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0BC8C1" w14:textId="2589C428" w:rsidR="005410D3" w:rsidRPr="007D3BB8" w:rsidRDefault="005410D3" w:rsidP="00705342">
      <w:pPr>
        <w:pStyle w:val="ListParagraph"/>
        <w:rPr>
          <w:rFonts w:cs="Times New Roman"/>
          <w:b/>
          <w:bCs/>
          <w:sz w:val="36"/>
          <w:szCs w:val="36"/>
        </w:rPr>
      </w:pPr>
    </w:p>
    <w:p w14:paraId="23659360" w14:textId="11B73300" w:rsidR="00BD38CD" w:rsidRPr="007D3BB8" w:rsidRDefault="00BD38CD" w:rsidP="007D3BB8">
      <w:pPr>
        <w:jc w:val="center"/>
        <w:rPr>
          <w:rFonts w:cs="Times New Roman"/>
          <w:b/>
          <w:bCs/>
          <w:sz w:val="44"/>
          <w:szCs w:val="44"/>
        </w:rPr>
      </w:pPr>
      <w:r w:rsidRPr="007D3BB8">
        <w:rPr>
          <w:rFonts w:cs="Times New Roman"/>
          <w:b/>
          <w:bCs/>
          <w:sz w:val="44"/>
          <w:szCs w:val="44"/>
        </w:rPr>
        <w:t>PROCUREMENT</w:t>
      </w:r>
    </w:p>
    <w:p w14:paraId="0AD38931" w14:textId="2D61FD55" w:rsidR="00BD38CD" w:rsidRPr="007D3BB8" w:rsidRDefault="00BD38CD" w:rsidP="007D3BB8">
      <w:pPr>
        <w:jc w:val="center"/>
        <w:rPr>
          <w:rFonts w:cs="Times New Roman"/>
          <w:b/>
          <w:bCs/>
          <w:sz w:val="44"/>
          <w:szCs w:val="44"/>
        </w:rPr>
      </w:pPr>
      <w:r w:rsidRPr="007D3BB8">
        <w:rPr>
          <w:rFonts w:cs="Times New Roman"/>
          <w:b/>
          <w:bCs/>
          <w:sz w:val="44"/>
          <w:szCs w:val="44"/>
        </w:rPr>
        <w:t xml:space="preserve">OF </w:t>
      </w:r>
      <w:r w:rsidR="00DF0873" w:rsidRPr="007D3BB8">
        <w:rPr>
          <w:rFonts w:cs="Times New Roman"/>
          <w:b/>
          <w:bCs/>
          <w:sz w:val="44"/>
          <w:szCs w:val="44"/>
        </w:rPr>
        <w:t>CONSULTANCY SERVICES</w:t>
      </w:r>
    </w:p>
    <w:p w14:paraId="7042E2EE" w14:textId="4D72A1E0" w:rsidR="00BD38CD" w:rsidRPr="007D3BB8" w:rsidRDefault="00BD38CD" w:rsidP="007D3BB8">
      <w:pPr>
        <w:tabs>
          <w:tab w:val="left" w:pos="3150"/>
        </w:tabs>
        <w:jc w:val="center"/>
        <w:rPr>
          <w:rFonts w:cs="Times New Roman"/>
          <w:b/>
          <w:bCs/>
          <w:sz w:val="44"/>
          <w:szCs w:val="44"/>
        </w:rPr>
      </w:pPr>
    </w:p>
    <w:p w14:paraId="5108C543" w14:textId="04130AAC" w:rsidR="00BD38CD" w:rsidRPr="007D3BB8" w:rsidRDefault="00BD38CD" w:rsidP="007D3BB8">
      <w:pPr>
        <w:jc w:val="center"/>
        <w:rPr>
          <w:rFonts w:cs="Times New Roman"/>
          <w:sz w:val="44"/>
          <w:szCs w:val="44"/>
        </w:rPr>
      </w:pPr>
    </w:p>
    <w:p w14:paraId="58847E78" w14:textId="77777777" w:rsidR="00BD38CD" w:rsidRPr="007D3BB8" w:rsidRDefault="00BD38CD" w:rsidP="007D3BB8">
      <w:pPr>
        <w:jc w:val="center"/>
        <w:rPr>
          <w:rFonts w:cs="Times New Roman"/>
          <w:sz w:val="44"/>
          <w:szCs w:val="44"/>
        </w:rPr>
      </w:pPr>
    </w:p>
    <w:p w14:paraId="5DC4CE6F" w14:textId="7335E81E" w:rsidR="00BD38CD" w:rsidRPr="007D3BB8" w:rsidRDefault="00DF0873" w:rsidP="007D3BB8">
      <w:pPr>
        <w:jc w:val="center"/>
        <w:rPr>
          <w:rFonts w:cs="Times New Roman"/>
          <w:sz w:val="44"/>
          <w:szCs w:val="44"/>
        </w:rPr>
      </w:pPr>
      <w:r w:rsidRPr="007D3BB8">
        <w:rPr>
          <w:rFonts w:cs="Times New Roman"/>
          <w:b/>
          <w:sz w:val="44"/>
          <w:szCs w:val="44"/>
        </w:rPr>
        <w:t>REQUEST FOR PROPOSALS</w:t>
      </w:r>
    </w:p>
    <w:p w14:paraId="62304EB7" w14:textId="77777777" w:rsidR="00BD38CD" w:rsidRPr="007D3BB8" w:rsidRDefault="00BD38CD" w:rsidP="00BD38CD">
      <w:pPr>
        <w:rPr>
          <w:rFonts w:cs="Times New Roman"/>
          <w:sz w:val="44"/>
          <w:szCs w:val="44"/>
        </w:rPr>
      </w:pPr>
    </w:p>
    <w:p w14:paraId="7248ACE0" w14:textId="0572D669" w:rsidR="00BD38CD" w:rsidRPr="007D3BB8" w:rsidRDefault="00BD38CD" w:rsidP="00BD38CD">
      <w:pPr>
        <w:rPr>
          <w:rFonts w:cs="Times New Roman"/>
          <w:sz w:val="44"/>
          <w:szCs w:val="44"/>
        </w:rPr>
      </w:pPr>
    </w:p>
    <w:p w14:paraId="691D0AE1" w14:textId="0287C05B" w:rsidR="00BD38CD" w:rsidRPr="007D3BB8" w:rsidRDefault="00BD38CD" w:rsidP="00BD38CD">
      <w:pPr>
        <w:rPr>
          <w:rFonts w:cs="Times New Roman"/>
          <w:sz w:val="44"/>
          <w:szCs w:val="44"/>
        </w:rPr>
      </w:pPr>
    </w:p>
    <w:p w14:paraId="1A373D2C" w14:textId="330749BC" w:rsidR="00BD38CD" w:rsidRPr="007D3BB8" w:rsidRDefault="00BD38CD" w:rsidP="00BD38CD">
      <w:pPr>
        <w:rPr>
          <w:rFonts w:cs="Times New Roman"/>
          <w:sz w:val="44"/>
          <w:szCs w:val="44"/>
        </w:rPr>
      </w:pPr>
    </w:p>
    <w:p w14:paraId="543275E2" w14:textId="77777777" w:rsidR="00BD38CD" w:rsidRPr="007D3BB8" w:rsidRDefault="00BD38CD" w:rsidP="00BD38CD">
      <w:pPr>
        <w:rPr>
          <w:rFonts w:cs="Times New Roman"/>
          <w:sz w:val="44"/>
          <w:szCs w:val="44"/>
        </w:rPr>
      </w:pPr>
    </w:p>
    <w:p w14:paraId="1FA70C2B" w14:textId="0E2D0BC2" w:rsidR="00970CBC" w:rsidRPr="007D3BB8" w:rsidRDefault="00970CBC" w:rsidP="00BD38CD">
      <w:pPr>
        <w:rPr>
          <w:rFonts w:cs="Times New Roman"/>
          <w:sz w:val="44"/>
          <w:szCs w:val="44"/>
        </w:rPr>
      </w:pPr>
    </w:p>
    <w:p w14:paraId="01904846" w14:textId="6AFB9331" w:rsidR="00B119B1" w:rsidRPr="007D3BB8" w:rsidRDefault="00B119B1" w:rsidP="00B119B1">
      <w:pPr>
        <w:rPr>
          <w:rFonts w:cs="Times New Roman"/>
          <w:sz w:val="44"/>
          <w:szCs w:val="44"/>
        </w:rPr>
      </w:pPr>
    </w:p>
    <w:p w14:paraId="173143B4" w14:textId="2E1B5E40" w:rsidR="00B119B1" w:rsidRPr="007D3BB8" w:rsidRDefault="007D3BB8" w:rsidP="00B119B1">
      <w:pPr>
        <w:jc w:val="center"/>
        <w:rPr>
          <w:rFonts w:cs="Times New Roman"/>
        </w:rPr>
      </w:pPr>
      <w:r w:rsidRPr="007D3BB8">
        <w:rPr>
          <w:rFonts w:cs="Times New Roman"/>
          <w:noProof/>
        </w:rPr>
        <w:drawing>
          <wp:inline distT="0" distB="0" distL="0" distR="0" wp14:anchorId="7A0E1AB5" wp14:editId="05B0C2A6">
            <wp:extent cx="1184435" cy="1128930"/>
            <wp:effectExtent l="0" t="0" r="0" b="1905"/>
            <wp:docPr id="4" name="Picture 4" descr="Coat of arms of Grenada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at of arms of Grenada - Wikipedia"/>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84435" cy="1128930"/>
                    </a:xfrm>
                    <a:prstGeom prst="rect">
                      <a:avLst/>
                    </a:prstGeom>
                    <a:noFill/>
                    <a:ln>
                      <a:noFill/>
                    </a:ln>
                  </pic:spPr>
                </pic:pic>
              </a:graphicData>
            </a:graphic>
          </wp:inline>
        </w:drawing>
      </w:r>
      <w:r w:rsidR="00B119B1" w:rsidRPr="007D3BB8">
        <w:rPr>
          <w:rFonts w:cs="Times New Roman"/>
        </w:rPr>
        <w:fldChar w:fldCharType="begin"/>
      </w:r>
      <w:r w:rsidR="00BB2777" w:rsidRPr="007D3BB8">
        <w:rPr>
          <w:rFonts w:cs="Times New Roman"/>
        </w:rPr>
        <w:instrText xml:space="preserve"> INCLUDEPICTURE "https://govgd-my.sharepoint.com/Users/petertrepte/Library/Group%20Containers/UBF8T346G9.ms/WebArchiveCopyPasteTempFiles/com.microsoft.Word/AzX3F5f5yil9AAAAAElFTkSuQmCC" \* MERGEFORMAT </w:instrText>
      </w:r>
      <w:r w:rsidR="00B119B1" w:rsidRPr="007D3BB8">
        <w:rPr>
          <w:rFonts w:cs="Times New Roman"/>
        </w:rPr>
        <w:fldChar w:fldCharType="separate"/>
      </w:r>
      <w:r w:rsidR="00B119B1" w:rsidRPr="007D3BB8">
        <w:rPr>
          <w:rFonts w:cs="Times New Roman"/>
        </w:rPr>
        <w:fldChar w:fldCharType="end"/>
      </w:r>
    </w:p>
    <w:p w14:paraId="57FF128D" w14:textId="77777777" w:rsidR="00B119B1" w:rsidRPr="007D3BB8" w:rsidRDefault="00B119B1" w:rsidP="00B119B1">
      <w:pPr>
        <w:jc w:val="center"/>
        <w:rPr>
          <w:rFonts w:cs="Times New Roman"/>
          <w:b/>
          <w:bCs/>
          <w:sz w:val="44"/>
          <w:szCs w:val="44"/>
        </w:rPr>
      </w:pPr>
      <w:r w:rsidRPr="007D3BB8">
        <w:rPr>
          <w:rFonts w:cs="Times New Roman"/>
          <w:b/>
          <w:bCs/>
          <w:sz w:val="44"/>
          <w:szCs w:val="44"/>
        </w:rPr>
        <w:t>GRENADA</w:t>
      </w:r>
    </w:p>
    <w:p w14:paraId="6F779F79" w14:textId="77777777" w:rsidR="00B119B1" w:rsidRPr="007D3BB8" w:rsidRDefault="00B119B1" w:rsidP="00B119B1">
      <w:pPr>
        <w:rPr>
          <w:rFonts w:cs="Times New Roman"/>
          <w:sz w:val="44"/>
          <w:szCs w:val="44"/>
        </w:rPr>
      </w:pPr>
    </w:p>
    <w:p w14:paraId="6CF451D1" w14:textId="73F3B6E2" w:rsidR="00970CBC" w:rsidRPr="007D3BB8" w:rsidRDefault="00970CBC" w:rsidP="00BD38CD">
      <w:pPr>
        <w:rPr>
          <w:rFonts w:cs="Times New Roman"/>
          <w:sz w:val="44"/>
          <w:szCs w:val="44"/>
        </w:rPr>
      </w:pPr>
    </w:p>
    <w:p w14:paraId="6DCA8A6B" w14:textId="77777777" w:rsidR="00970CBC" w:rsidRPr="007D3BB8" w:rsidRDefault="00970CBC" w:rsidP="00970CBC">
      <w:pPr>
        <w:jc w:val="center"/>
        <w:rPr>
          <w:rFonts w:cs="Times New Roman"/>
          <w:sz w:val="44"/>
          <w:szCs w:val="44"/>
        </w:rPr>
      </w:pPr>
    </w:p>
    <w:p w14:paraId="2A11A5C2" w14:textId="340AED66" w:rsidR="00BD38CD" w:rsidRPr="007D3BB8" w:rsidRDefault="00BD38CD" w:rsidP="00970CBC">
      <w:pPr>
        <w:jc w:val="center"/>
        <w:rPr>
          <w:rFonts w:cs="Times New Roman"/>
          <w:b/>
          <w:bCs/>
          <w:sz w:val="44"/>
          <w:szCs w:val="44"/>
        </w:rPr>
      </w:pPr>
      <w:r w:rsidRPr="007D3BB8">
        <w:rPr>
          <w:rFonts w:cs="Times New Roman"/>
          <w:i/>
          <w:iCs/>
          <w:sz w:val="44"/>
          <w:szCs w:val="44"/>
        </w:rPr>
        <w:t>draft/</w:t>
      </w:r>
      <w:r w:rsidRPr="007D3BB8">
        <w:rPr>
          <w:rFonts w:cs="Times New Roman"/>
          <w:b/>
          <w:bCs/>
          <w:sz w:val="44"/>
          <w:szCs w:val="44"/>
        </w:rPr>
        <w:t xml:space="preserve">STANDARD </w:t>
      </w:r>
      <w:r w:rsidR="00F72426" w:rsidRPr="007D3BB8">
        <w:rPr>
          <w:rFonts w:cs="Times New Roman"/>
          <w:b/>
          <w:bCs/>
          <w:sz w:val="44"/>
          <w:szCs w:val="44"/>
        </w:rPr>
        <w:t>TENDER</w:t>
      </w:r>
      <w:r w:rsidRPr="007D3BB8">
        <w:rPr>
          <w:rFonts w:cs="Times New Roman"/>
          <w:b/>
          <w:bCs/>
          <w:sz w:val="44"/>
          <w:szCs w:val="44"/>
        </w:rPr>
        <w:t xml:space="preserve"> DOCUMENTS</w:t>
      </w:r>
    </w:p>
    <w:p w14:paraId="072E11A2" w14:textId="77777777" w:rsidR="00BD38CD" w:rsidRPr="007D3BB8" w:rsidRDefault="00BD38CD" w:rsidP="00BD38CD">
      <w:pPr>
        <w:rPr>
          <w:rFonts w:cs="Times New Roman"/>
          <w:sz w:val="44"/>
          <w:szCs w:val="44"/>
        </w:rPr>
      </w:pPr>
    </w:p>
    <w:p w14:paraId="0D671918" w14:textId="77777777" w:rsidR="00BD38CD" w:rsidRPr="007D3BB8" w:rsidRDefault="00BD38CD" w:rsidP="00BD38CD">
      <w:pPr>
        <w:rPr>
          <w:rFonts w:cs="Times New Roman"/>
          <w:sz w:val="44"/>
          <w:szCs w:val="44"/>
        </w:rPr>
      </w:pPr>
    </w:p>
    <w:p w14:paraId="473A6BC2" w14:textId="77777777" w:rsidR="00BD38CD" w:rsidRPr="007D3BB8" w:rsidRDefault="00BD38CD" w:rsidP="00BD38CD">
      <w:pPr>
        <w:jc w:val="center"/>
        <w:rPr>
          <w:rFonts w:cs="Times New Roman"/>
          <w:b/>
          <w:bCs/>
          <w:sz w:val="36"/>
          <w:szCs w:val="36"/>
        </w:rPr>
      </w:pPr>
      <w:r w:rsidRPr="007D3BB8">
        <w:rPr>
          <w:rFonts w:cs="Times New Roman"/>
          <w:b/>
          <w:bCs/>
          <w:sz w:val="36"/>
          <w:szCs w:val="36"/>
        </w:rPr>
        <w:t>June 2023</w:t>
      </w:r>
    </w:p>
    <w:p w14:paraId="18A3EB1B" w14:textId="2744DA9A" w:rsidR="00797621" w:rsidRPr="007D3BB8" w:rsidRDefault="00BD38CD" w:rsidP="00BD38CD">
      <w:pPr>
        <w:jc w:val="center"/>
        <w:rPr>
          <w:rFonts w:cs="Times New Roman"/>
          <w:b/>
          <w:bCs/>
          <w:sz w:val="36"/>
          <w:szCs w:val="36"/>
        </w:rPr>
      </w:pPr>
      <w:r w:rsidRPr="007D3BB8">
        <w:rPr>
          <w:rFonts w:cs="Times New Roman"/>
          <w:szCs w:val="24"/>
        </w:rPr>
        <w:br w:type="page"/>
      </w:r>
    </w:p>
    <w:p w14:paraId="637F1BF6" w14:textId="758BE751" w:rsidR="00797621" w:rsidRPr="007D3BB8" w:rsidRDefault="00797621" w:rsidP="00797621">
      <w:pPr>
        <w:rPr>
          <w:rFonts w:cs="Times New Roman"/>
          <w:szCs w:val="24"/>
        </w:rPr>
      </w:pPr>
      <w:r w:rsidRPr="007D3BB8">
        <w:rPr>
          <w:rFonts w:cs="Times New Roman"/>
          <w:szCs w:val="24"/>
        </w:rPr>
        <w:lastRenderedPageBreak/>
        <w:tab/>
      </w:r>
      <w:r w:rsidRPr="007D3BB8">
        <w:rPr>
          <w:rFonts w:cs="Times New Roman"/>
          <w:szCs w:val="24"/>
        </w:rPr>
        <w:tab/>
      </w:r>
      <w:r w:rsidRPr="007D3BB8">
        <w:rPr>
          <w:rFonts w:cs="Times New Roman"/>
          <w:szCs w:val="24"/>
        </w:rPr>
        <w:tab/>
      </w:r>
    </w:p>
    <w:p w14:paraId="1E608C34" w14:textId="77777777" w:rsidR="00797621" w:rsidRPr="007D3BB8" w:rsidRDefault="00797621" w:rsidP="000F5C38">
      <w:pPr>
        <w:jc w:val="center"/>
        <w:rPr>
          <w:rFonts w:cs="Times New Roman"/>
          <w:b/>
          <w:bCs/>
          <w:sz w:val="32"/>
          <w:szCs w:val="32"/>
        </w:rPr>
      </w:pPr>
      <w:r w:rsidRPr="007D3BB8">
        <w:rPr>
          <w:rFonts w:cs="Times New Roman"/>
          <w:b/>
          <w:bCs/>
          <w:sz w:val="32"/>
          <w:szCs w:val="32"/>
        </w:rPr>
        <w:t>Abbreviations</w:t>
      </w:r>
    </w:p>
    <w:p w14:paraId="78EF6694" w14:textId="77777777" w:rsidR="00797621" w:rsidRPr="007D3BB8" w:rsidRDefault="00797621" w:rsidP="00797621">
      <w:pPr>
        <w:rPr>
          <w:rFonts w:cs="Times New Roman"/>
          <w:b/>
          <w:bCs/>
          <w:sz w:val="28"/>
          <w:szCs w:val="28"/>
        </w:rPr>
      </w:pPr>
    </w:p>
    <w:p w14:paraId="40E09DD0" w14:textId="2ACA4DFB" w:rsidR="00797621" w:rsidRPr="007D3BB8" w:rsidRDefault="00797621" w:rsidP="00BD38CD">
      <w:pPr>
        <w:rPr>
          <w:rFonts w:cs="Times New Roman"/>
          <w:szCs w:val="24"/>
        </w:rPr>
      </w:pPr>
    </w:p>
    <w:p w14:paraId="5C747982" w14:textId="0E5D7D91" w:rsidR="00BD38CD" w:rsidRPr="007D3BB8" w:rsidRDefault="00BD38CD" w:rsidP="00970CBC">
      <w:pPr>
        <w:rPr>
          <w:rFonts w:cs="Times New Roman"/>
          <w:szCs w:val="24"/>
        </w:rPr>
      </w:pPr>
    </w:p>
    <w:p w14:paraId="1DE3C379" w14:textId="7E5B4367" w:rsidR="00BD38CD" w:rsidRPr="007D3BB8" w:rsidRDefault="00D26D14" w:rsidP="00BD38CD">
      <w:pPr>
        <w:rPr>
          <w:rFonts w:cs="Times New Roman"/>
          <w:szCs w:val="24"/>
        </w:rPr>
      </w:pPr>
      <w:r w:rsidRPr="007D3BB8">
        <w:rPr>
          <w:rFonts w:cs="Times New Roman"/>
          <w:szCs w:val="24"/>
        </w:rPr>
        <w:t>RFP</w:t>
      </w:r>
      <w:r w:rsidR="00BD38CD" w:rsidRPr="007D3BB8">
        <w:rPr>
          <w:rFonts w:cs="Times New Roman"/>
          <w:szCs w:val="24"/>
        </w:rPr>
        <w:t>………….</w:t>
      </w:r>
      <w:r w:rsidR="00BD38CD" w:rsidRPr="007D3BB8">
        <w:rPr>
          <w:rFonts w:cs="Times New Roman"/>
          <w:szCs w:val="24"/>
        </w:rPr>
        <w:tab/>
      </w:r>
      <w:r w:rsidRPr="007D3BB8">
        <w:rPr>
          <w:rFonts w:cs="Times New Roman"/>
          <w:szCs w:val="24"/>
        </w:rPr>
        <w:t>Request for Proposals</w:t>
      </w:r>
    </w:p>
    <w:p w14:paraId="45CEAC6F" w14:textId="77777777" w:rsidR="00BD38CD" w:rsidRPr="007D3BB8" w:rsidRDefault="00BD38CD" w:rsidP="00BD38CD">
      <w:pPr>
        <w:rPr>
          <w:rFonts w:cs="Times New Roman"/>
          <w:szCs w:val="24"/>
        </w:rPr>
      </w:pPr>
      <w:r w:rsidRPr="007D3BB8">
        <w:rPr>
          <w:rFonts w:cs="Times New Roman"/>
          <w:szCs w:val="24"/>
        </w:rPr>
        <w:t xml:space="preserve">Incoterms… </w:t>
      </w:r>
      <w:r w:rsidRPr="007D3BB8">
        <w:rPr>
          <w:rFonts w:cs="Times New Roman"/>
          <w:szCs w:val="24"/>
        </w:rPr>
        <w:tab/>
        <w:t>International Commercial Terms</w:t>
      </w:r>
    </w:p>
    <w:p w14:paraId="24B9F000" w14:textId="2E7EBDE2" w:rsidR="00BD38CD" w:rsidRPr="007D3BB8" w:rsidRDefault="00BD38CD" w:rsidP="00BD38CD">
      <w:pPr>
        <w:rPr>
          <w:rFonts w:cs="Times New Roman"/>
          <w:szCs w:val="24"/>
        </w:rPr>
      </w:pPr>
      <w:r w:rsidRPr="007D3BB8">
        <w:rPr>
          <w:rFonts w:cs="Times New Roman"/>
          <w:szCs w:val="24"/>
        </w:rPr>
        <w:t>IT</w:t>
      </w:r>
      <w:r w:rsidR="00F72426" w:rsidRPr="007D3BB8">
        <w:rPr>
          <w:rFonts w:cs="Times New Roman"/>
          <w:szCs w:val="24"/>
        </w:rPr>
        <w:t>T</w:t>
      </w:r>
      <w:r w:rsidRPr="007D3BB8">
        <w:rPr>
          <w:rFonts w:cs="Times New Roman"/>
          <w:szCs w:val="24"/>
        </w:rPr>
        <w:t>………….</w:t>
      </w:r>
      <w:r w:rsidRPr="007D3BB8">
        <w:rPr>
          <w:rFonts w:cs="Times New Roman"/>
          <w:szCs w:val="24"/>
        </w:rPr>
        <w:tab/>
        <w:t xml:space="preserve">Instructions to </w:t>
      </w:r>
      <w:r w:rsidR="00F72426" w:rsidRPr="007D3BB8">
        <w:rPr>
          <w:rFonts w:cs="Times New Roman"/>
          <w:szCs w:val="24"/>
        </w:rPr>
        <w:t>Tenderer</w:t>
      </w:r>
      <w:r w:rsidRPr="007D3BB8">
        <w:rPr>
          <w:rFonts w:cs="Times New Roman"/>
          <w:szCs w:val="24"/>
        </w:rPr>
        <w:t>s</w:t>
      </w:r>
    </w:p>
    <w:p w14:paraId="0C38E308" w14:textId="77777777" w:rsidR="00BD38CD" w:rsidRPr="007D3BB8" w:rsidRDefault="00BD38CD" w:rsidP="00BD38CD">
      <w:pPr>
        <w:rPr>
          <w:rFonts w:cs="Times New Roman"/>
          <w:szCs w:val="24"/>
        </w:rPr>
      </w:pPr>
      <w:r w:rsidRPr="007D3BB8">
        <w:rPr>
          <w:rFonts w:cs="Times New Roman"/>
          <w:szCs w:val="24"/>
        </w:rPr>
        <w:t>JV……………</w:t>
      </w:r>
      <w:r w:rsidRPr="007D3BB8">
        <w:rPr>
          <w:rFonts w:cs="Times New Roman"/>
          <w:szCs w:val="24"/>
        </w:rPr>
        <w:tab/>
        <w:t>Joint Venture</w:t>
      </w:r>
    </w:p>
    <w:p w14:paraId="26C51BD8" w14:textId="601507FA" w:rsidR="00BD38CD" w:rsidRPr="007D3BB8" w:rsidRDefault="00BD38CD" w:rsidP="00BD38CD">
      <w:pPr>
        <w:rPr>
          <w:rFonts w:cs="Times New Roman"/>
          <w:szCs w:val="24"/>
        </w:rPr>
      </w:pPr>
      <w:r w:rsidRPr="007D3BB8">
        <w:rPr>
          <w:rFonts w:cs="Times New Roman"/>
          <w:szCs w:val="24"/>
        </w:rPr>
        <w:t>SBD…………</w:t>
      </w:r>
      <w:r w:rsidRPr="007D3BB8">
        <w:rPr>
          <w:rFonts w:cs="Times New Roman"/>
          <w:szCs w:val="24"/>
        </w:rPr>
        <w:tab/>
        <w:t xml:space="preserve">Standard </w:t>
      </w:r>
      <w:r w:rsidR="00F72426" w:rsidRPr="007D3BB8">
        <w:rPr>
          <w:rFonts w:cs="Times New Roman"/>
          <w:szCs w:val="24"/>
        </w:rPr>
        <w:t>Tender</w:t>
      </w:r>
      <w:r w:rsidRPr="007D3BB8">
        <w:rPr>
          <w:rFonts w:cs="Times New Roman"/>
          <w:szCs w:val="24"/>
        </w:rPr>
        <w:t xml:space="preserve"> Document</w:t>
      </w:r>
    </w:p>
    <w:p w14:paraId="35936C18" w14:textId="16827D34" w:rsidR="00B119B1" w:rsidRPr="007D3BB8" w:rsidRDefault="00B119B1" w:rsidP="00BD38CD">
      <w:pPr>
        <w:rPr>
          <w:rFonts w:cs="Times New Roman"/>
          <w:szCs w:val="24"/>
        </w:rPr>
      </w:pPr>
      <w:r w:rsidRPr="007D3BB8">
        <w:rPr>
          <w:rFonts w:cs="Times New Roman"/>
          <w:szCs w:val="24"/>
        </w:rPr>
        <w:t>TOR………..</w:t>
      </w:r>
      <w:r w:rsidRPr="007D3BB8">
        <w:rPr>
          <w:rFonts w:cs="Times New Roman"/>
          <w:szCs w:val="24"/>
        </w:rPr>
        <w:tab/>
        <w:t>Terms of Reference</w:t>
      </w:r>
    </w:p>
    <w:p w14:paraId="3F421D1B" w14:textId="77777777" w:rsidR="00797621" w:rsidRPr="007D3BB8" w:rsidRDefault="00797621" w:rsidP="00797621">
      <w:pPr>
        <w:jc w:val="center"/>
        <w:rPr>
          <w:rFonts w:cs="Times New Roman"/>
          <w:b/>
          <w:bCs/>
          <w:szCs w:val="24"/>
        </w:rPr>
      </w:pPr>
      <w:r w:rsidRPr="007D3BB8">
        <w:rPr>
          <w:rFonts w:cs="Times New Roman"/>
          <w:szCs w:val="24"/>
        </w:rPr>
        <w:br w:type="page"/>
      </w:r>
      <w:r w:rsidRPr="007D3BB8">
        <w:rPr>
          <w:rFonts w:cs="Times New Roman"/>
          <w:b/>
          <w:bCs/>
          <w:sz w:val="32"/>
          <w:szCs w:val="32"/>
        </w:rPr>
        <w:lastRenderedPageBreak/>
        <w:t>Introduction</w:t>
      </w:r>
    </w:p>
    <w:p w14:paraId="66635DB6" w14:textId="77777777" w:rsidR="00797621" w:rsidRPr="007D3BB8" w:rsidRDefault="00797621" w:rsidP="00797621">
      <w:pPr>
        <w:rPr>
          <w:rFonts w:cs="Times New Roman"/>
          <w:b/>
          <w:bCs/>
          <w:szCs w:val="24"/>
        </w:rPr>
      </w:pPr>
    </w:p>
    <w:p w14:paraId="6BBC1328" w14:textId="2608BC67" w:rsidR="00BD38CD" w:rsidRPr="007D3BB8" w:rsidRDefault="00797621" w:rsidP="00797621">
      <w:pPr>
        <w:jc w:val="both"/>
        <w:rPr>
          <w:rFonts w:cs="Times New Roman"/>
          <w:szCs w:val="24"/>
        </w:rPr>
      </w:pPr>
      <w:r w:rsidRPr="007D3BB8">
        <w:rPr>
          <w:rFonts w:cs="Times New Roman"/>
          <w:szCs w:val="24"/>
        </w:rPr>
        <w:t>Th</w:t>
      </w:r>
      <w:r w:rsidR="00481445" w:rsidRPr="007D3BB8">
        <w:rPr>
          <w:rFonts w:cs="Times New Roman"/>
          <w:szCs w:val="24"/>
        </w:rPr>
        <w:t>is</w:t>
      </w:r>
      <w:r w:rsidRPr="007D3BB8">
        <w:rPr>
          <w:rFonts w:cs="Times New Roman"/>
          <w:szCs w:val="24"/>
        </w:rPr>
        <w:t xml:space="preserve"> </w:t>
      </w:r>
      <w:r w:rsidR="00481445" w:rsidRPr="007D3BB8">
        <w:rPr>
          <w:rFonts w:cs="Times New Roman"/>
          <w:szCs w:val="24"/>
        </w:rPr>
        <w:t xml:space="preserve">Standard </w:t>
      </w:r>
      <w:r w:rsidR="00F72426" w:rsidRPr="007D3BB8">
        <w:rPr>
          <w:rFonts w:cs="Times New Roman"/>
          <w:szCs w:val="24"/>
        </w:rPr>
        <w:t>Tender</w:t>
      </w:r>
      <w:r w:rsidR="00481445" w:rsidRPr="007D3BB8">
        <w:rPr>
          <w:rFonts w:cs="Times New Roman"/>
          <w:szCs w:val="24"/>
        </w:rPr>
        <w:t xml:space="preserve"> Document </w:t>
      </w:r>
      <w:r w:rsidR="007D309E" w:rsidRPr="007D3BB8">
        <w:rPr>
          <w:rFonts w:cs="Times New Roman"/>
          <w:szCs w:val="24"/>
        </w:rPr>
        <w:t xml:space="preserve">is designed for the conclusion of a </w:t>
      </w:r>
      <w:r w:rsidR="00BD38CD" w:rsidRPr="007D3BB8">
        <w:rPr>
          <w:rFonts w:cs="Times New Roman"/>
          <w:szCs w:val="24"/>
        </w:rPr>
        <w:t xml:space="preserve">contract for the supply of </w:t>
      </w:r>
      <w:r w:rsidR="009447B4" w:rsidRPr="007D3BB8">
        <w:rPr>
          <w:rFonts w:cs="Times New Roman"/>
          <w:szCs w:val="24"/>
        </w:rPr>
        <w:t>consulting services</w:t>
      </w:r>
      <w:r w:rsidR="00BD38CD" w:rsidRPr="007D3BB8">
        <w:rPr>
          <w:rFonts w:cs="Times New Roman"/>
          <w:szCs w:val="24"/>
        </w:rPr>
        <w:t>. It may be used for contracts funded from the national budget and</w:t>
      </w:r>
      <w:r w:rsidR="0077347F" w:rsidRPr="007D3BB8">
        <w:rPr>
          <w:rFonts w:cs="Times New Roman"/>
          <w:szCs w:val="24"/>
        </w:rPr>
        <w:t xml:space="preserve"> for donor funded procurement with the agreement of the donor</w:t>
      </w:r>
      <w:r w:rsidR="00BD38CD" w:rsidRPr="007D3BB8">
        <w:rPr>
          <w:rFonts w:cs="Times New Roman"/>
          <w:szCs w:val="24"/>
        </w:rPr>
        <w:t>.</w:t>
      </w:r>
    </w:p>
    <w:p w14:paraId="54E790A4" w14:textId="77777777" w:rsidR="00BD38CD" w:rsidRPr="007D3BB8" w:rsidRDefault="00BD38CD" w:rsidP="00BD38CD">
      <w:pPr>
        <w:jc w:val="both"/>
        <w:rPr>
          <w:rFonts w:cs="Times New Roman"/>
          <w:szCs w:val="24"/>
        </w:rPr>
      </w:pPr>
    </w:p>
    <w:p w14:paraId="2F58CFC8" w14:textId="02427BD5" w:rsidR="00DF0873" w:rsidRPr="007D3BB8" w:rsidRDefault="00DF0873" w:rsidP="00DF0873">
      <w:pPr>
        <w:tabs>
          <w:tab w:val="left" w:pos="720"/>
          <w:tab w:val="right" w:leader="dot" w:pos="8640"/>
        </w:tabs>
        <w:jc w:val="both"/>
        <w:rPr>
          <w:rFonts w:cs="Times New Roman"/>
        </w:rPr>
      </w:pPr>
      <w:r w:rsidRPr="007D3BB8">
        <w:rPr>
          <w:rFonts w:cs="Times New Roman"/>
        </w:rPr>
        <w:t xml:space="preserve">The document should be used for the selection of </w:t>
      </w:r>
      <w:r w:rsidR="009447B4" w:rsidRPr="007D3BB8">
        <w:rPr>
          <w:rFonts w:cs="Times New Roman"/>
        </w:rPr>
        <w:t>c</w:t>
      </w:r>
      <w:r w:rsidRPr="007D3BB8">
        <w:rPr>
          <w:rFonts w:cs="Times New Roman"/>
        </w:rPr>
        <w:t xml:space="preserve">onsultants through one of the </w:t>
      </w:r>
      <w:r w:rsidR="009447B4" w:rsidRPr="007D3BB8">
        <w:rPr>
          <w:rFonts w:cs="Times New Roman"/>
        </w:rPr>
        <w:t>permitted</w:t>
      </w:r>
      <w:r w:rsidRPr="007D3BB8">
        <w:rPr>
          <w:rFonts w:cs="Times New Roman"/>
        </w:rPr>
        <w:t xml:space="preserve"> selection methods namely, Quality and Cost based selection</w:t>
      </w:r>
      <w:r w:rsidRPr="007D3BB8">
        <w:rPr>
          <w:rFonts w:cs="Times New Roman"/>
          <w:color w:val="D99594"/>
        </w:rPr>
        <w:t xml:space="preserve"> </w:t>
      </w:r>
      <w:r w:rsidRPr="007D3BB8">
        <w:rPr>
          <w:rFonts w:cs="Times New Roman"/>
        </w:rPr>
        <w:t>(QCBS); Quality alone</w:t>
      </w:r>
      <w:r w:rsidRPr="007D3BB8">
        <w:rPr>
          <w:rFonts w:cs="Times New Roman"/>
          <w:color w:val="D99594"/>
        </w:rPr>
        <w:t xml:space="preserve"> </w:t>
      </w:r>
      <w:r w:rsidRPr="007D3BB8">
        <w:rPr>
          <w:rFonts w:cs="Times New Roman"/>
        </w:rPr>
        <w:t>based selection</w:t>
      </w:r>
      <w:r w:rsidRPr="007D3BB8">
        <w:rPr>
          <w:rFonts w:cs="Times New Roman"/>
          <w:color w:val="D99594"/>
        </w:rPr>
        <w:t xml:space="preserve"> </w:t>
      </w:r>
      <w:r w:rsidRPr="007D3BB8">
        <w:rPr>
          <w:rFonts w:cs="Times New Roman"/>
        </w:rPr>
        <w:t>(QBS); fixed budget based selection (FBS); Least-cost and acceptable quality</w:t>
      </w:r>
      <w:r w:rsidRPr="007D3BB8">
        <w:rPr>
          <w:rFonts w:cs="Times New Roman"/>
          <w:color w:val="E36C0A"/>
        </w:rPr>
        <w:t xml:space="preserve"> </w:t>
      </w:r>
      <w:r w:rsidRPr="007D3BB8">
        <w:rPr>
          <w:rFonts w:cs="Times New Roman"/>
        </w:rPr>
        <w:t>based</w:t>
      </w:r>
      <w:r w:rsidRPr="007D3BB8">
        <w:rPr>
          <w:rFonts w:cs="Times New Roman"/>
          <w:color w:val="E36C0A"/>
        </w:rPr>
        <w:t xml:space="preserve"> </w:t>
      </w:r>
      <w:r w:rsidRPr="007D3BB8">
        <w:rPr>
          <w:rFonts w:cs="Times New Roman"/>
        </w:rPr>
        <w:t xml:space="preserve">selection (LCS); and direct procurement or single-source selection (SSS). </w:t>
      </w:r>
    </w:p>
    <w:p w14:paraId="3851ADD2" w14:textId="77777777" w:rsidR="009447B4" w:rsidRPr="007D3BB8" w:rsidRDefault="009447B4" w:rsidP="00DF0873">
      <w:pPr>
        <w:tabs>
          <w:tab w:val="left" w:pos="720"/>
          <w:tab w:val="right" w:leader="dot" w:pos="8640"/>
        </w:tabs>
        <w:jc w:val="both"/>
        <w:rPr>
          <w:rFonts w:cs="Times New Roman"/>
        </w:rPr>
      </w:pPr>
    </w:p>
    <w:p w14:paraId="2753B59A" w14:textId="486E91C3" w:rsidR="009447B4" w:rsidRPr="007D3BB8" w:rsidRDefault="009447B4" w:rsidP="00DF0873">
      <w:pPr>
        <w:tabs>
          <w:tab w:val="left" w:pos="720"/>
          <w:tab w:val="right" w:leader="dot" w:pos="8640"/>
        </w:tabs>
        <w:jc w:val="both"/>
        <w:rPr>
          <w:rFonts w:cs="Times New Roman"/>
        </w:rPr>
      </w:pPr>
      <w:r w:rsidRPr="007D3BB8">
        <w:rPr>
          <w:rFonts w:cs="Times New Roman"/>
        </w:rPr>
        <w:t xml:space="preserve">It may be used for both time-based contracts and lump-sum contracts, although the appropriate contracts forms (and the appropriate selections/deletions) need to be chosen. </w:t>
      </w:r>
    </w:p>
    <w:p w14:paraId="652E54FA" w14:textId="77777777" w:rsidR="009447B4" w:rsidRPr="007D3BB8" w:rsidRDefault="009447B4" w:rsidP="00AD43F7">
      <w:pPr>
        <w:jc w:val="center"/>
        <w:rPr>
          <w:rFonts w:cs="Times New Roman"/>
          <w:szCs w:val="24"/>
        </w:rPr>
      </w:pPr>
    </w:p>
    <w:p w14:paraId="4A90C7F1" w14:textId="34F47EC9" w:rsidR="009447B4" w:rsidRPr="007D3BB8" w:rsidRDefault="009447B4" w:rsidP="009447B4">
      <w:pPr>
        <w:jc w:val="both"/>
        <w:rPr>
          <w:rFonts w:cs="Times New Roman"/>
          <w:spacing w:val="-3"/>
        </w:rPr>
      </w:pPr>
      <w:r w:rsidRPr="007D3BB8">
        <w:rPr>
          <w:rFonts w:cs="Times New Roman"/>
          <w:b/>
        </w:rPr>
        <w:t>Time-Based Contract</w:t>
      </w:r>
      <w:r w:rsidRPr="007D3BB8">
        <w:rPr>
          <w:rFonts w:cs="Times New Roman"/>
        </w:rPr>
        <w:t>: this type of contract is appropriate</w:t>
      </w:r>
      <w:r w:rsidRPr="007D3BB8">
        <w:rPr>
          <w:rFonts w:cs="Times New Roman"/>
          <w:spacing w:val="-3"/>
        </w:rPr>
        <w:t xml:space="preserve"> when it is difficult to define or fix the scope and the duration of the consulting services, either because they are related to activities carried out by others for which the completion period may vary, or because the input of the consultant required for attaining the objectives of the assignment is difficult to assess. In time-based contracts the c</w:t>
      </w:r>
      <w:r w:rsidRPr="007D3BB8">
        <w:rPr>
          <w:rFonts w:cs="Times New Roman"/>
        </w:rPr>
        <w:t xml:space="preserve">onsultant </w:t>
      </w:r>
      <w:r w:rsidRPr="007D3BB8">
        <w:rPr>
          <w:rFonts w:cs="Times New Roman"/>
          <w:spacing w:val="-3"/>
        </w:rPr>
        <w:t xml:space="preserve">provides consulting services on a timed basis according to quality specifications, and the </w:t>
      </w:r>
      <w:r w:rsidRPr="007D3BB8">
        <w:rPr>
          <w:rFonts w:cs="Times New Roman"/>
        </w:rPr>
        <w:t xml:space="preserve">consultant’s </w:t>
      </w:r>
      <w:r w:rsidRPr="007D3BB8">
        <w:rPr>
          <w:rFonts w:cs="Times New Roman"/>
          <w:spacing w:val="-3"/>
        </w:rPr>
        <w:t>remuneration is determined on the basis of the time actually spent by the consultant in carrying out the consulting services and is based on:</w:t>
      </w:r>
    </w:p>
    <w:p w14:paraId="5B94D56C" w14:textId="77777777" w:rsidR="009447B4" w:rsidRPr="007D3BB8" w:rsidRDefault="009447B4" w:rsidP="009447B4">
      <w:pPr>
        <w:jc w:val="both"/>
        <w:rPr>
          <w:rFonts w:cs="Times New Roman"/>
        </w:rPr>
      </w:pPr>
    </w:p>
    <w:p w14:paraId="2F534769" w14:textId="77777777" w:rsidR="009447B4" w:rsidRPr="007D3BB8" w:rsidRDefault="009447B4">
      <w:pPr>
        <w:pStyle w:val="ListParagraph"/>
        <w:numPr>
          <w:ilvl w:val="0"/>
          <w:numId w:val="26"/>
        </w:numPr>
        <w:rPr>
          <w:rFonts w:cs="Times New Roman"/>
        </w:rPr>
      </w:pPr>
      <w:r w:rsidRPr="007D3BB8">
        <w:rPr>
          <w:rFonts w:cs="Times New Roman"/>
        </w:rPr>
        <w:t>agreed upon unit rates for the consultant’s experts multiplied by the actual time spent by the experts in executing the assignment; and</w:t>
      </w:r>
    </w:p>
    <w:p w14:paraId="28E75F56" w14:textId="77777777" w:rsidR="009447B4" w:rsidRPr="007D3BB8" w:rsidRDefault="009447B4">
      <w:pPr>
        <w:pStyle w:val="ListParagraph"/>
        <w:numPr>
          <w:ilvl w:val="0"/>
          <w:numId w:val="26"/>
        </w:numPr>
        <w:rPr>
          <w:rFonts w:cs="Times New Roman"/>
          <w:spacing w:val="-3"/>
        </w:rPr>
      </w:pPr>
      <w:r w:rsidRPr="007D3BB8">
        <w:rPr>
          <w:rFonts w:cs="Times New Roman"/>
        </w:rPr>
        <w:t>reimbursable</w:t>
      </w:r>
      <w:r w:rsidRPr="007D3BB8">
        <w:rPr>
          <w:rFonts w:cs="Times New Roman"/>
          <w:spacing w:val="-3"/>
        </w:rPr>
        <w:t xml:space="preserve"> expenses using actual expenses and/or agreed unit prices.  </w:t>
      </w:r>
    </w:p>
    <w:p w14:paraId="1410A524" w14:textId="77777777" w:rsidR="009447B4" w:rsidRPr="007D3BB8" w:rsidRDefault="009447B4" w:rsidP="009447B4">
      <w:pPr>
        <w:jc w:val="both"/>
        <w:rPr>
          <w:rFonts w:cs="Times New Roman"/>
          <w:b/>
        </w:rPr>
      </w:pPr>
    </w:p>
    <w:p w14:paraId="48ED5E50" w14:textId="3D31A3D1" w:rsidR="009447B4" w:rsidRPr="007D3BB8" w:rsidRDefault="009447B4" w:rsidP="009447B4">
      <w:pPr>
        <w:jc w:val="both"/>
        <w:rPr>
          <w:rFonts w:cs="Times New Roman"/>
          <w:b/>
        </w:rPr>
      </w:pPr>
      <w:r w:rsidRPr="007D3BB8">
        <w:rPr>
          <w:rFonts w:cs="Times New Roman"/>
          <w:b/>
        </w:rPr>
        <w:t xml:space="preserve">Lump-Sum Contract: </w:t>
      </w:r>
      <w:r w:rsidRPr="007D3BB8">
        <w:rPr>
          <w:rFonts w:cs="Times New Roman"/>
        </w:rPr>
        <w:t>this type of public procurement contract is used mainly for assignments in which the scope and the duration of the consulting services and the required output of the consultant are clearly defined. Payments are linked to outputs (deliverables) such as reports, drawings, bill of quantities, RFP documents, or software program</w:t>
      </w:r>
      <w:r w:rsidR="00D26D14" w:rsidRPr="007D3BB8">
        <w:rPr>
          <w:rFonts w:cs="Times New Roman"/>
        </w:rPr>
        <w:t>me</w:t>
      </w:r>
      <w:r w:rsidRPr="007D3BB8">
        <w:rPr>
          <w:rFonts w:cs="Times New Roman"/>
        </w:rPr>
        <w:t xml:space="preserve">s. </w:t>
      </w:r>
    </w:p>
    <w:p w14:paraId="2D408C25" w14:textId="6ED9FA1E" w:rsidR="00245431" w:rsidRPr="007D3BB8" w:rsidRDefault="00797621" w:rsidP="0077347F">
      <w:pPr>
        <w:jc w:val="center"/>
        <w:rPr>
          <w:rFonts w:cs="Times New Roman"/>
          <w:szCs w:val="24"/>
        </w:rPr>
        <w:sectPr w:rsidR="00245431" w:rsidRPr="007D3BB8" w:rsidSect="007A5704">
          <w:headerReference w:type="even" r:id="rId12"/>
          <w:headerReference w:type="default" r:id="rId13"/>
          <w:footerReference w:type="even" r:id="rId14"/>
          <w:headerReference w:type="first" r:id="rId15"/>
          <w:footerReference w:type="first" r:id="rId16"/>
          <w:type w:val="nextColumn"/>
          <w:pgSz w:w="11909" w:h="16834" w:code="9"/>
          <w:pgMar w:top="1440" w:right="1440" w:bottom="1440" w:left="1440" w:header="720" w:footer="720" w:gutter="0"/>
          <w:pgNumType w:start="1"/>
          <w:cols w:space="720"/>
          <w:titlePg/>
          <w:docGrid w:linePitch="326"/>
        </w:sectPr>
      </w:pPr>
      <w:r w:rsidRPr="007D3BB8">
        <w:rPr>
          <w:rFonts w:cs="Times New Roman"/>
          <w:szCs w:val="24"/>
        </w:rPr>
        <w:br w:type="page"/>
      </w:r>
    </w:p>
    <w:p w14:paraId="21EC2FB8" w14:textId="77777777" w:rsidR="00BD38CD" w:rsidRPr="007D3BB8" w:rsidRDefault="00BD38CD" w:rsidP="0077347F">
      <w:pPr>
        <w:rPr>
          <w:rFonts w:cs="Times New Roman"/>
          <w:szCs w:val="24"/>
        </w:rPr>
      </w:pPr>
    </w:p>
    <w:p w14:paraId="036AE1E3" w14:textId="77777777" w:rsidR="0077347F" w:rsidRPr="007D3BB8" w:rsidRDefault="0077347F" w:rsidP="0077347F">
      <w:pPr>
        <w:rPr>
          <w:rFonts w:cs="Times New Roman"/>
          <w:szCs w:val="24"/>
        </w:rPr>
      </w:pPr>
    </w:p>
    <w:p w14:paraId="7CEF67ED" w14:textId="77777777" w:rsidR="00BD38CD" w:rsidRPr="007D3BB8" w:rsidRDefault="00BD38CD" w:rsidP="00BD38CD">
      <w:pPr>
        <w:pStyle w:val="Title"/>
        <w:rPr>
          <w:rFonts w:cs="Times New Roman"/>
          <w:b w:val="0"/>
          <w:bCs/>
          <w:spacing w:val="80"/>
          <w:sz w:val="24"/>
          <w:szCs w:val="24"/>
          <w:cs/>
          <w:lang w:bidi="th-TH"/>
        </w:rPr>
      </w:pPr>
    </w:p>
    <w:p w14:paraId="0772F73F" w14:textId="77777777" w:rsidR="00BD38CD" w:rsidRPr="007D3BB8" w:rsidRDefault="00BD38CD" w:rsidP="00BD38CD">
      <w:pPr>
        <w:rPr>
          <w:rFonts w:cs="Times New Roman"/>
          <w:b/>
          <w:bCs/>
          <w:szCs w:val="24"/>
          <w:lang w:bidi="th-TH"/>
        </w:rPr>
      </w:pPr>
      <w:r w:rsidRPr="007D3BB8">
        <w:rPr>
          <w:rFonts w:cs="Times New Roman"/>
          <w:b/>
          <w:bCs/>
          <w:szCs w:val="24"/>
          <w:lang w:bidi="th-TH"/>
        </w:rPr>
        <w:t>Project Name:</w:t>
      </w:r>
    </w:p>
    <w:p w14:paraId="6CC0C5ED" w14:textId="073D317E" w:rsidR="0077347F" w:rsidRPr="007D3BB8" w:rsidRDefault="0077347F" w:rsidP="00BD38CD">
      <w:pPr>
        <w:rPr>
          <w:rFonts w:cs="Times New Roman"/>
          <w:b/>
          <w:bCs/>
          <w:szCs w:val="24"/>
          <w:lang w:bidi="th-TH"/>
        </w:rPr>
      </w:pPr>
      <w:r w:rsidRPr="007D3BB8">
        <w:rPr>
          <w:rFonts w:cs="Times New Roman"/>
          <w:b/>
          <w:bCs/>
          <w:szCs w:val="24"/>
          <w:lang w:bidi="th-TH"/>
        </w:rPr>
        <w:t>Agency Name:</w:t>
      </w:r>
    </w:p>
    <w:p w14:paraId="6083E102" w14:textId="05AD0037" w:rsidR="00BD38CD" w:rsidRPr="007D3BB8" w:rsidRDefault="00970CBC" w:rsidP="00BD38CD">
      <w:pPr>
        <w:rPr>
          <w:rFonts w:cs="Times New Roman"/>
          <w:b/>
          <w:bCs/>
          <w:i/>
          <w:iCs/>
          <w:color w:val="4472C4" w:themeColor="accent1"/>
          <w:szCs w:val="24"/>
          <w:lang w:bidi="th-TH"/>
        </w:rPr>
      </w:pPr>
      <w:r w:rsidRPr="007D3BB8">
        <w:rPr>
          <w:rFonts w:cs="Times New Roman"/>
          <w:b/>
          <w:bCs/>
          <w:i/>
          <w:iCs/>
          <w:color w:val="4472C4" w:themeColor="accent1"/>
          <w:szCs w:val="24"/>
          <w:lang w:bidi="th-TH"/>
        </w:rPr>
        <w:t>[If relevant:</w:t>
      </w:r>
      <w:r w:rsidR="0077347F" w:rsidRPr="007D3BB8">
        <w:rPr>
          <w:rFonts w:cs="Times New Roman"/>
          <w:b/>
          <w:bCs/>
          <w:i/>
          <w:iCs/>
          <w:color w:val="4472C4" w:themeColor="accent1"/>
          <w:szCs w:val="24"/>
          <w:lang w:bidi="th-TH"/>
        </w:rPr>
        <w:t xml:space="preserve"> Loan/Grant/Credit No.</w:t>
      </w:r>
      <w:r w:rsidR="00BD38CD" w:rsidRPr="007D3BB8">
        <w:rPr>
          <w:rFonts w:cs="Times New Roman"/>
          <w:b/>
          <w:bCs/>
          <w:i/>
          <w:iCs/>
          <w:color w:val="4472C4" w:themeColor="accent1"/>
          <w:szCs w:val="24"/>
          <w:lang w:bidi="th-TH"/>
        </w:rPr>
        <w:t xml:space="preserve">: </w:t>
      </w:r>
      <w:r w:rsidRPr="007D3BB8">
        <w:rPr>
          <w:rFonts w:cs="Times New Roman"/>
          <w:b/>
          <w:bCs/>
          <w:i/>
          <w:iCs/>
          <w:color w:val="4472C4" w:themeColor="accent1"/>
          <w:szCs w:val="24"/>
          <w:lang w:bidi="th-TH"/>
        </w:rPr>
        <w:t>…]</w:t>
      </w:r>
    </w:p>
    <w:p w14:paraId="3E5C019D" w14:textId="77777777" w:rsidR="00BD38CD" w:rsidRPr="007D3BB8" w:rsidRDefault="00BD38CD" w:rsidP="00BD38CD">
      <w:pPr>
        <w:rPr>
          <w:rFonts w:cs="Times New Roman"/>
          <w:szCs w:val="24"/>
          <w:lang w:bidi="th-TH"/>
        </w:rPr>
      </w:pPr>
    </w:p>
    <w:p w14:paraId="6AB6AF7C" w14:textId="77777777" w:rsidR="00BD38CD" w:rsidRPr="007D3BB8" w:rsidRDefault="00BD38CD" w:rsidP="00BD38CD">
      <w:pPr>
        <w:rPr>
          <w:rFonts w:cs="Times New Roman"/>
          <w:szCs w:val="24"/>
          <w:lang w:bidi="th-TH"/>
        </w:rPr>
      </w:pPr>
    </w:p>
    <w:p w14:paraId="7D7724E0" w14:textId="77777777" w:rsidR="00BD38CD" w:rsidRPr="007D3BB8" w:rsidRDefault="00BD38CD" w:rsidP="00BD38CD">
      <w:pPr>
        <w:rPr>
          <w:rFonts w:cs="Times New Roman"/>
          <w:szCs w:val="24"/>
          <w:cs/>
          <w:lang w:bidi="th-TH"/>
        </w:rPr>
      </w:pPr>
    </w:p>
    <w:p w14:paraId="5ECE96BD" w14:textId="77777777" w:rsidR="00BD38CD" w:rsidRPr="007D3BB8" w:rsidRDefault="00BD38CD" w:rsidP="00BD38CD">
      <w:pPr>
        <w:rPr>
          <w:rFonts w:cs="Times New Roman"/>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11"/>
      </w:tblGrid>
      <w:tr w:rsidR="00BD38CD" w:rsidRPr="007D3BB8" w14:paraId="0A67E6DD" w14:textId="77777777" w:rsidTr="00D21222">
        <w:tc>
          <w:tcPr>
            <w:tcW w:w="9090" w:type="dxa"/>
          </w:tcPr>
          <w:p w14:paraId="3679CA1F" w14:textId="77777777" w:rsidR="00BD38CD" w:rsidRPr="007D3BB8" w:rsidRDefault="00BD38CD" w:rsidP="00D21222">
            <w:pPr>
              <w:pStyle w:val="Title"/>
              <w:rPr>
                <w:rFonts w:cs="Times New Roman"/>
                <w:b w:val="0"/>
                <w:bCs/>
                <w:i/>
                <w:iCs/>
                <w:spacing w:val="80"/>
                <w:sz w:val="24"/>
                <w:szCs w:val="24"/>
              </w:rPr>
            </w:pPr>
          </w:p>
          <w:p w14:paraId="794BCB98" w14:textId="77777777" w:rsidR="00BD38CD" w:rsidRPr="007D3BB8" w:rsidRDefault="00BD38CD" w:rsidP="00D21222">
            <w:pPr>
              <w:pStyle w:val="Title"/>
              <w:rPr>
                <w:rFonts w:cs="Times New Roman"/>
                <w:b w:val="0"/>
                <w:bCs/>
                <w:spacing w:val="80"/>
                <w:sz w:val="24"/>
                <w:szCs w:val="24"/>
              </w:rPr>
            </w:pPr>
            <w:r w:rsidRPr="007D3BB8">
              <w:rPr>
                <w:rFonts w:cs="Times New Roman"/>
                <w:b w:val="0"/>
                <w:bCs/>
                <w:i/>
                <w:iCs/>
                <w:spacing w:val="80"/>
                <w:sz w:val="24"/>
                <w:szCs w:val="24"/>
              </w:rPr>
              <w:t>[</w:t>
            </w:r>
            <w:r w:rsidRPr="007D3BB8">
              <w:rPr>
                <w:rStyle w:val="NormalIndentChar"/>
                <w:rFonts w:cs="Times New Roman"/>
                <w:b w:val="0"/>
                <w:bCs/>
                <w:i/>
                <w:iCs/>
                <w:sz w:val="24"/>
                <w:szCs w:val="24"/>
                <w:lang w:val="en-GB"/>
              </w:rPr>
              <w:t>enter here the name and address of the Procuring Entity]</w:t>
            </w:r>
          </w:p>
          <w:p w14:paraId="6BCE793B" w14:textId="77777777" w:rsidR="00BD38CD" w:rsidRPr="007D3BB8" w:rsidRDefault="00BD38CD" w:rsidP="00D21222">
            <w:pPr>
              <w:pStyle w:val="Title"/>
              <w:rPr>
                <w:rFonts w:cs="Times New Roman"/>
                <w:b w:val="0"/>
                <w:bCs/>
                <w:spacing w:val="80"/>
                <w:sz w:val="24"/>
                <w:szCs w:val="24"/>
              </w:rPr>
            </w:pPr>
          </w:p>
          <w:p w14:paraId="6B0DC5BD" w14:textId="77777777" w:rsidR="00BD38CD" w:rsidRPr="007D3BB8" w:rsidRDefault="00BD38CD" w:rsidP="00D21222">
            <w:pPr>
              <w:pStyle w:val="Title"/>
              <w:rPr>
                <w:rFonts w:cs="Times New Roman"/>
                <w:b w:val="0"/>
                <w:bCs/>
                <w:spacing w:val="80"/>
                <w:sz w:val="24"/>
                <w:szCs w:val="24"/>
              </w:rPr>
            </w:pPr>
          </w:p>
        </w:tc>
      </w:tr>
    </w:tbl>
    <w:p w14:paraId="4F1061DC" w14:textId="77777777" w:rsidR="00BD38CD" w:rsidRPr="007D3BB8" w:rsidRDefault="00BD38CD" w:rsidP="00BD38CD">
      <w:pPr>
        <w:pStyle w:val="Title"/>
        <w:rPr>
          <w:rFonts w:cs="Times New Roman"/>
          <w:b w:val="0"/>
          <w:bCs/>
          <w:spacing w:val="80"/>
          <w:sz w:val="24"/>
          <w:szCs w:val="24"/>
        </w:rPr>
      </w:pPr>
    </w:p>
    <w:p w14:paraId="428709E4" w14:textId="77777777" w:rsidR="00BD38CD" w:rsidRPr="007D3BB8" w:rsidRDefault="00BD38CD" w:rsidP="00BD38CD">
      <w:pPr>
        <w:pStyle w:val="Title"/>
        <w:rPr>
          <w:rFonts w:cs="Times New Roman"/>
          <w:b w:val="0"/>
          <w:bCs/>
          <w:spacing w:val="80"/>
          <w:sz w:val="24"/>
          <w:szCs w:val="24"/>
        </w:rPr>
      </w:pPr>
    </w:p>
    <w:p w14:paraId="519348EB" w14:textId="77777777" w:rsidR="00BD38CD" w:rsidRPr="007D3BB8" w:rsidRDefault="00BD38CD" w:rsidP="00BD38CD">
      <w:pPr>
        <w:pStyle w:val="Title"/>
        <w:rPr>
          <w:rFonts w:cs="Times New Roman"/>
          <w:b w:val="0"/>
          <w:bCs/>
          <w:spacing w:val="80"/>
          <w:sz w:val="24"/>
          <w:szCs w:val="24"/>
          <w:lang w:bidi="th-TH"/>
        </w:rPr>
      </w:pPr>
    </w:p>
    <w:p w14:paraId="1A613817" w14:textId="77777777" w:rsidR="00BD38CD" w:rsidRPr="007D3BB8" w:rsidRDefault="00BD38CD" w:rsidP="00BD38CD">
      <w:pPr>
        <w:pStyle w:val="Title"/>
        <w:rPr>
          <w:rFonts w:cs="Times New Roman"/>
          <w:b w:val="0"/>
          <w:bCs/>
          <w:spacing w:val="80"/>
          <w:sz w:val="24"/>
          <w:szCs w:val="24"/>
          <w:lang w:bidi="th-TH"/>
        </w:rPr>
      </w:pPr>
    </w:p>
    <w:p w14:paraId="1EB1803B" w14:textId="77777777" w:rsidR="00BD38CD" w:rsidRPr="007D3BB8" w:rsidRDefault="00BD38CD" w:rsidP="00BD38CD">
      <w:pPr>
        <w:pStyle w:val="Title"/>
        <w:rPr>
          <w:rFonts w:cs="Times New Roman"/>
          <w:spacing w:val="80"/>
          <w:sz w:val="24"/>
          <w:szCs w:val="24"/>
          <w:lang w:bidi="th-TH"/>
        </w:rPr>
      </w:pPr>
    </w:p>
    <w:p w14:paraId="1A9121EA" w14:textId="34A03366" w:rsidR="00BD38CD" w:rsidRPr="007D3BB8" w:rsidRDefault="00D26D14" w:rsidP="00BD38CD">
      <w:pPr>
        <w:jc w:val="center"/>
        <w:rPr>
          <w:rFonts w:cs="Times New Roman"/>
          <w:b/>
          <w:bCs/>
          <w:sz w:val="44"/>
          <w:szCs w:val="44"/>
        </w:rPr>
      </w:pPr>
      <w:r w:rsidRPr="007D3BB8">
        <w:rPr>
          <w:rFonts w:cs="Times New Roman"/>
          <w:b/>
          <w:bCs/>
          <w:sz w:val="44"/>
          <w:szCs w:val="44"/>
        </w:rPr>
        <w:t xml:space="preserve">REQUESTS FOR PROPOSALS </w:t>
      </w:r>
    </w:p>
    <w:p w14:paraId="4CCED69D" w14:textId="3149F52A" w:rsidR="00BD38CD" w:rsidRPr="007D3BB8" w:rsidRDefault="00BD38CD" w:rsidP="00BD38CD">
      <w:pPr>
        <w:jc w:val="center"/>
        <w:rPr>
          <w:rFonts w:cs="Times New Roman"/>
          <w:b/>
          <w:bCs/>
          <w:sz w:val="44"/>
          <w:szCs w:val="44"/>
        </w:rPr>
      </w:pPr>
      <w:r w:rsidRPr="007D3BB8">
        <w:rPr>
          <w:rFonts w:cs="Times New Roman"/>
          <w:b/>
          <w:bCs/>
          <w:sz w:val="44"/>
          <w:szCs w:val="44"/>
        </w:rPr>
        <w:t xml:space="preserve">FOR </w:t>
      </w:r>
      <w:r w:rsidR="00970CBC" w:rsidRPr="007D3BB8">
        <w:rPr>
          <w:rFonts w:cs="Times New Roman"/>
          <w:b/>
          <w:bCs/>
          <w:sz w:val="44"/>
          <w:szCs w:val="44"/>
        </w:rPr>
        <w:t xml:space="preserve">THE </w:t>
      </w:r>
      <w:r w:rsidR="00D26D14" w:rsidRPr="007D3BB8">
        <w:rPr>
          <w:rFonts w:cs="Times New Roman"/>
          <w:b/>
          <w:bCs/>
          <w:sz w:val="44"/>
          <w:szCs w:val="44"/>
        </w:rPr>
        <w:t>PROVISION OF CONSULTING SERICE</w:t>
      </w:r>
      <w:r w:rsidRPr="007D3BB8">
        <w:rPr>
          <w:rFonts w:cs="Times New Roman"/>
          <w:b/>
          <w:bCs/>
          <w:sz w:val="44"/>
          <w:szCs w:val="44"/>
        </w:rPr>
        <w:t>S</w:t>
      </w:r>
    </w:p>
    <w:p w14:paraId="360C1F40" w14:textId="77777777" w:rsidR="00BD38CD" w:rsidRPr="007D3BB8" w:rsidRDefault="00BD38CD" w:rsidP="00BD38CD">
      <w:pPr>
        <w:pStyle w:val="Title"/>
        <w:rPr>
          <w:rFonts w:cs="Times New Roman"/>
          <w:sz w:val="24"/>
          <w:szCs w:val="24"/>
          <w:lang w:bidi="th-TH"/>
        </w:rPr>
      </w:pPr>
    </w:p>
    <w:p w14:paraId="0A17A867" w14:textId="77777777" w:rsidR="00BD38CD" w:rsidRPr="007D3BB8" w:rsidRDefault="00BD38CD" w:rsidP="00BD38CD">
      <w:pPr>
        <w:rPr>
          <w:rFonts w:cs="Times New Roman"/>
          <w:b/>
          <w:szCs w:val="24"/>
          <w:lang w:bidi="th-TH"/>
        </w:rPr>
      </w:pPr>
    </w:p>
    <w:p w14:paraId="48A43C34" w14:textId="77777777" w:rsidR="00BD38CD" w:rsidRPr="007D3BB8" w:rsidRDefault="00BD38CD" w:rsidP="00BD38CD">
      <w:pPr>
        <w:jc w:val="center"/>
        <w:rPr>
          <w:rFonts w:cs="Times New Roman"/>
          <w:b/>
          <w:szCs w:val="24"/>
          <w:lang w:bidi="th-TH"/>
        </w:rPr>
      </w:pPr>
    </w:p>
    <w:p w14:paraId="5FA666FD" w14:textId="77777777" w:rsidR="00BD38CD" w:rsidRPr="007D3BB8" w:rsidRDefault="00BD38CD" w:rsidP="00BD38CD">
      <w:pPr>
        <w:pStyle w:val="Title"/>
        <w:rPr>
          <w:rFonts w:cs="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11"/>
      </w:tblGrid>
      <w:tr w:rsidR="00BD38CD" w:rsidRPr="007D3BB8" w14:paraId="5349666D" w14:textId="77777777" w:rsidTr="00D21222">
        <w:tc>
          <w:tcPr>
            <w:tcW w:w="9090" w:type="dxa"/>
          </w:tcPr>
          <w:p w14:paraId="0DC9D86C" w14:textId="77777777" w:rsidR="00BD38CD" w:rsidRPr="007D3BB8" w:rsidRDefault="00BD38CD" w:rsidP="00D21222">
            <w:pPr>
              <w:pStyle w:val="Title"/>
              <w:rPr>
                <w:rFonts w:cs="Times New Roman"/>
                <w:b w:val="0"/>
                <w:bCs/>
                <w:sz w:val="24"/>
                <w:szCs w:val="24"/>
              </w:rPr>
            </w:pPr>
          </w:p>
          <w:p w14:paraId="138058EA" w14:textId="77777777" w:rsidR="00BD38CD" w:rsidRPr="007D3BB8" w:rsidRDefault="00BD38CD" w:rsidP="00D21222">
            <w:pPr>
              <w:pStyle w:val="Title"/>
              <w:rPr>
                <w:rFonts w:cs="Times New Roman"/>
                <w:b w:val="0"/>
                <w:bCs/>
                <w:i/>
                <w:iCs/>
                <w:sz w:val="24"/>
                <w:szCs w:val="24"/>
                <w:lang w:bidi="th-TH"/>
              </w:rPr>
            </w:pPr>
          </w:p>
          <w:p w14:paraId="3DDFCCE5" w14:textId="77777777" w:rsidR="00BD38CD" w:rsidRPr="007D3BB8" w:rsidRDefault="00BD38CD" w:rsidP="00D21222">
            <w:pPr>
              <w:pStyle w:val="Title"/>
              <w:rPr>
                <w:rFonts w:cs="Times New Roman"/>
                <w:b w:val="0"/>
                <w:bCs/>
                <w:i/>
                <w:iCs/>
                <w:sz w:val="24"/>
                <w:szCs w:val="24"/>
              </w:rPr>
            </w:pPr>
            <w:r w:rsidRPr="007D3BB8">
              <w:rPr>
                <w:rFonts w:cs="Times New Roman"/>
                <w:b w:val="0"/>
                <w:bCs/>
                <w:i/>
                <w:iCs/>
                <w:sz w:val="24"/>
                <w:szCs w:val="24"/>
              </w:rPr>
              <w:t>[enter here the name of contract]</w:t>
            </w:r>
          </w:p>
          <w:p w14:paraId="4DC43665" w14:textId="77777777" w:rsidR="00BD38CD" w:rsidRPr="007D3BB8" w:rsidRDefault="00BD38CD" w:rsidP="00D21222">
            <w:pPr>
              <w:pStyle w:val="Title"/>
              <w:rPr>
                <w:rFonts w:cs="Times New Roman"/>
                <w:b w:val="0"/>
                <w:bCs/>
                <w:sz w:val="24"/>
                <w:szCs w:val="24"/>
              </w:rPr>
            </w:pPr>
          </w:p>
          <w:p w14:paraId="7B67AC49" w14:textId="77777777" w:rsidR="00BD38CD" w:rsidRPr="007D3BB8" w:rsidRDefault="00BD38CD" w:rsidP="00D21222">
            <w:pPr>
              <w:pStyle w:val="Title"/>
              <w:rPr>
                <w:rFonts w:cs="Times New Roman"/>
                <w:b w:val="0"/>
                <w:bCs/>
                <w:sz w:val="24"/>
                <w:szCs w:val="24"/>
              </w:rPr>
            </w:pPr>
          </w:p>
        </w:tc>
      </w:tr>
    </w:tbl>
    <w:p w14:paraId="41EB51D1" w14:textId="77777777" w:rsidR="00BD38CD" w:rsidRPr="007D3BB8" w:rsidRDefault="00BD38CD" w:rsidP="00BD38CD">
      <w:pPr>
        <w:rPr>
          <w:rFonts w:cs="Times New Roman"/>
          <w:szCs w:val="24"/>
        </w:rPr>
      </w:pPr>
    </w:p>
    <w:p w14:paraId="7BAEA02E" w14:textId="77777777" w:rsidR="00BD38CD" w:rsidRPr="007D3BB8" w:rsidRDefault="00BD38CD" w:rsidP="00BD38CD">
      <w:pPr>
        <w:rPr>
          <w:rFonts w:cs="Times New Roman"/>
          <w:szCs w:val="24"/>
        </w:rPr>
      </w:pPr>
    </w:p>
    <w:p w14:paraId="7543FC12" w14:textId="77777777" w:rsidR="00BD38CD" w:rsidRPr="007D3BB8" w:rsidRDefault="00BD38CD" w:rsidP="00BD38CD">
      <w:pPr>
        <w:rPr>
          <w:rFonts w:cs="Times New Roman"/>
          <w:szCs w:val="24"/>
        </w:rPr>
      </w:pPr>
    </w:p>
    <w:p w14:paraId="4C2A2604" w14:textId="032AFC9C" w:rsidR="00BD38CD" w:rsidRPr="007D3BB8" w:rsidRDefault="001A17AF" w:rsidP="00BD38CD">
      <w:pPr>
        <w:rPr>
          <w:rFonts w:cs="Times New Roman"/>
          <w:b/>
          <w:bCs/>
          <w:szCs w:val="24"/>
        </w:rPr>
      </w:pPr>
      <w:r w:rsidRPr="007D3BB8">
        <w:rPr>
          <w:rFonts w:cs="Times New Roman"/>
          <w:b/>
          <w:bCs/>
          <w:szCs w:val="24"/>
        </w:rPr>
        <w:t>Request for Proposal</w:t>
      </w:r>
      <w:r w:rsidR="00BD38CD" w:rsidRPr="007D3BB8">
        <w:rPr>
          <w:rFonts w:cs="Times New Roman"/>
          <w:b/>
          <w:bCs/>
          <w:szCs w:val="24"/>
        </w:rPr>
        <w:t xml:space="preserve"> No:</w:t>
      </w:r>
    </w:p>
    <w:p w14:paraId="0D135A58" w14:textId="08013B74" w:rsidR="00BD38CD" w:rsidRPr="007D3BB8" w:rsidRDefault="00BD38CD" w:rsidP="00BD38CD">
      <w:pPr>
        <w:rPr>
          <w:rFonts w:eastAsia="Batang" w:cs="Times New Roman"/>
          <w:b/>
          <w:bCs/>
          <w:color w:val="000000"/>
          <w:kern w:val="28"/>
          <w:sz w:val="28"/>
          <w:szCs w:val="28"/>
          <w:lang w:bidi="th-TH"/>
        </w:rPr>
      </w:pPr>
      <w:r w:rsidRPr="007D3BB8">
        <w:rPr>
          <w:rFonts w:cs="Times New Roman"/>
          <w:b/>
          <w:bCs/>
          <w:szCs w:val="24"/>
        </w:rPr>
        <w:t>Issued on:</w:t>
      </w:r>
      <w:r w:rsidRPr="007D3BB8">
        <w:rPr>
          <w:rFonts w:cs="Times New Roman"/>
          <w:b/>
          <w:bCs/>
          <w:szCs w:val="24"/>
        </w:rPr>
        <w:br/>
      </w:r>
    </w:p>
    <w:p w14:paraId="00ACB324" w14:textId="77777777" w:rsidR="00BD38CD" w:rsidRPr="007D3BB8" w:rsidRDefault="00BD38CD" w:rsidP="00C621D6">
      <w:pPr>
        <w:jc w:val="center"/>
        <w:rPr>
          <w:rFonts w:eastAsia="Batang" w:cs="Times New Roman"/>
          <w:b/>
          <w:bCs/>
          <w:color w:val="000000"/>
          <w:kern w:val="28"/>
          <w:sz w:val="28"/>
          <w:szCs w:val="28"/>
          <w:lang w:bidi="th-TH"/>
        </w:rPr>
      </w:pPr>
    </w:p>
    <w:p w14:paraId="2B3A80B1" w14:textId="77777777" w:rsidR="00BD38CD" w:rsidRPr="007D3BB8" w:rsidRDefault="00BD38CD" w:rsidP="00C621D6">
      <w:pPr>
        <w:jc w:val="center"/>
        <w:rPr>
          <w:rFonts w:eastAsia="Batang" w:cs="Times New Roman"/>
          <w:b/>
          <w:bCs/>
          <w:color w:val="000000"/>
          <w:kern w:val="28"/>
          <w:sz w:val="28"/>
          <w:szCs w:val="28"/>
          <w:lang w:bidi="th-TH"/>
        </w:rPr>
      </w:pPr>
    </w:p>
    <w:p w14:paraId="6A21817D" w14:textId="77777777" w:rsidR="009D5699" w:rsidRPr="007D3BB8" w:rsidRDefault="009D5699" w:rsidP="008B279A">
      <w:pPr>
        <w:pStyle w:val="Title"/>
        <w:rPr>
          <w:rFonts w:cs="Times New Roman"/>
          <w:b w:val="0"/>
          <w:bCs/>
          <w:spacing w:val="80"/>
          <w:sz w:val="24"/>
          <w:szCs w:val="24"/>
        </w:rPr>
      </w:pPr>
    </w:p>
    <w:p w14:paraId="2271819D" w14:textId="77777777" w:rsidR="009D5699" w:rsidRPr="007D3BB8" w:rsidRDefault="009D5699" w:rsidP="008B279A">
      <w:pPr>
        <w:pStyle w:val="Title"/>
        <w:rPr>
          <w:rFonts w:cs="Times New Roman"/>
          <w:b w:val="0"/>
          <w:bCs/>
          <w:spacing w:val="80"/>
          <w:sz w:val="24"/>
          <w:szCs w:val="24"/>
          <w:lang w:bidi="th-TH"/>
        </w:rPr>
      </w:pPr>
    </w:p>
    <w:p w14:paraId="77861868" w14:textId="77777777" w:rsidR="003E4416" w:rsidRPr="007D3BB8" w:rsidRDefault="003E4416" w:rsidP="008B279A">
      <w:pPr>
        <w:pStyle w:val="Title"/>
        <w:rPr>
          <w:rFonts w:cs="Times New Roman"/>
          <w:b w:val="0"/>
          <w:bCs/>
          <w:spacing w:val="80"/>
          <w:sz w:val="24"/>
          <w:szCs w:val="24"/>
          <w:lang w:bidi="th-TH"/>
        </w:rPr>
      </w:pPr>
    </w:p>
    <w:p w14:paraId="60133674" w14:textId="77777777" w:rsidR="0077347F" w:rsidRPr="007D3BB8" w:rsidRDefault="0077347F" w:rsidP="008B279A">
      <w:pPr>
        <w:pStyle w:val="Title"/>
        <w:rPr>
          <w:rFonts w:cs="Times New Roman"/>
          <w:b w:val="0"/>
          <w:bCs/>
          <w:spacing w:val="80"/>
          <w:sz w:val="24"/>
          <w:szCs w:val="24"/>
          <w:lang w:bidi="th-TH"/>
        </w:rPr>
      </w:pPr>
    </w:p>
    <w:p w14:paraId="5DC2F73D" w14:textId="77777777" w:rsidR="0077347F" w:rsidRDefault="0077347F" w:rsidP="008B279A">
      <w:pPr>
        <w:pStyle w:val="Title"/>
        <w:rPr>
          <w:rFonts w:cs="Times New Roman"/>
          <w:b w:val="0"/>
          <w:bCs/>
          <w:spacing w:val="80"/>
          <w:sz w:val="24"/>
          <w:szCs w:val="24"/>
          <w:lang w:bidi="th-TH"/>
        </w:rPr>
      </w:pPr>
    </w:p>
    <w:p w14:paraId="35EE924B" w14:textId="77777777" w:rsidR="007D3BB8" w:rsidRPr="007D3BB8" w:rsidRDefault="007D3BB8" w:rsidP="008B279A">
      <w:pPr>
        <w:pStyle w:val="Title"/>
        <w:rPr>
          <w:rFonts w:cs="Times New Roman"/>
          <w:b w:val="0"/>
          <w:bCs/>
          <w:spacing w:val="80"/>
          <w:sz w:val="24"/>
          <w:szCs w:val="24"/>
          <w:lang w:bidi="th-TH"/>
        </w:rPr>
      </w:pPr>
    </w:p>
    <w:p w14:paraId="6E634CB5" w14:textId="77777777" w:rsidR="009D5699" w:rsidRPr="007D3BB8" w:rsidRDefault="009D5699" w:rsidP="008B279A">
      <w:pPr>
        <w:pStyle w:val="Title"/>
        <w:rPr>
          <w:rFonts w:cs="Times New Roman"/>
          <w:spacing w:val="80"/>
          <w:sz w:val="24"/>
          <w:szCs w:val="24"/>
          <w:lang w:bidi="th-TH"/>
        </w:rPr>
      </w:pPr>
    </w:p>
    <w:p w14:paraId="7C82E495" w14:textId="5F990841" w:rsidR="007D309E" w:rsidRPr="007D3BB8" w:rsidRDefault="007D309E" w:rsidP="007D309E">
      <w:pPr>
        <w:jc w:val="center"/>
        <w:rPr>
          <w:rFonts w:cs="Times New Roman"/>
          <w:b/>
          <w:sz w:val="32"/>
          <w:szCs w:val="32"/>
        </w:rPr>
      </w:pPr>
      <w:r w:rsidRPr="007D3BB8">
        <w:rPr>
          <w:rFonts w:cs="Times New Roman"/>
          <w:b/>
          <w:sz w:val="32"/>
          <w:szCs w:val="32"/>
        </w:rPr>
        <w:lastRenderedPageBreak/>
        <w:t>Table of Contents</w:t>
      </w:r>
    </w:p>
    <w:p w14:paraId="3C011499" w14:textId="359AB264" w:rsidR="0062414F" w:rsidRPr="007D3BB8" w:rsidRDefault="0062414F" w:rsidP="0062414F">
      <w:pPr>
        <w:rPr>
          <w:rFonts w:cs="Times New Roman"/>
          <w:b/>
          <w:bCs/>
        </w:rPr>
      </w:pPr>
    </w:p>
    <w:p w14:paraId="10800402" w14:textId="77777777" w:rsidR="0062414F" w:rsidRPr="007D3BB8" w:rsidRDefault="0062414F" w:rsidP="0062414F">
      <w:pPr>
        <w:rPr>
          <w:rFonts w:cs="Times New Roman"/>
        </w:rPr>
      </w:pPr>
    </w:p>
    <w:p w14:paraId="1A266CB6" w14:textId="606CBF24" w:rsidR="0062414F" w:rsidRPr="007D3BB8" w:rsidRDefault="0062414F" w:rsidP="0062414F">
      <w:pPr>
        <w:rPr>
          <w:rFonts w:cs="Times New Roman"/>
        </w:rPr>
      </w:pPr>
      <w:r w:rsidRPr="007D3BB8">
        <w:rPr>
          <w:rFonts w:cs="Times New Roman"/>
        </w:rPr>
        <w:t xml:space="preserve">Section 1 </w:t>
      </w:r>
      <w:r w:rsidR="00D26D14" w:rsidRPr="007D3BB8">
        <w:rPr>
          <w:rFonts w:cs="Times New Roman"/>
        </w:rPr>
        <w:t>Request for Proposals</w:t>
      </w:r>
    </w:p>
    <w:p w14:paraId="4F254D7F" w14:textId="77777777" w:rsidR="0062414F" w:rsidRPr="007D3BB8" w:rsidRDefault="0062414F" w:rsidP="0062414F">
      <w:pPr>
        <w:rPr>
          <w:rFonts w:cs="Times New Roman"/>
        </w:rPr>
      </w:pPr>
    </w:p>
    <w:p w14:paraId="651AD0A2" w14:textId="5426751E" w:rsidR="0062414F" w:rsidRPr="007D3BB8" w:rsidRDefault="0062414F" w:rsidP="0062414F">
      <w:pPr>
        <w:rPr>
          <w:rFonts w:cs="Times New Roman"/>
        </w:rPr>
      </w:pPr>
      <w:r w:rsidRPr="007D3BB8">
        <w:rPr>
          <w:rFonts w:cs="Times New Roman"/>
        </w:rPr>
        <w:t xml:space="preserve">Section 2 Instructions </w:t>
      </w:r>
      <w:r w:rsidR="0077347F" w:rsidRPr="007D3BB8">
        <w:rPr>
          <w:rFonts w:cs="Times New Roman"/>
        </w:rPr>
        <w:t xml:space="preserve">to </w:t>
      </w:r>
      <w:r w:rsidR="00F72426" w:rsidRPr="007D3BB8">
        <w:rPr>
          <w:rFonts w:cs="Times New Roman"/>
        </w:rPr>
        <w:t>Tenderer</w:t>
      </w:r>
      <w:r w:rsidRPr="007D3BB8">
        <w:rPr>
          <w:rFonts w:cs="Times New Roman"/>
        </w:rPr>
        <w:t>s</w:t>
      </w:r>
    </w:p>
    <w:p w14:paraId="50C2CC57" w14:textId="77777777" w:rsidR="0062414F" w:rsidRPr="007D3BB8" w:rsidRDefault="0062414F" w:rsidP="0062414F">
      <w:pPr>
        <w:rPr>
          <w:rFonts w:cs="Times New Roman"/>
        </w:rPr>
      </w:pPr>
    </w:p>
    <w:p w14:paraId="5C25F840" w14:textId="127E72B1" w:rsidR="0062414F" w:rsidRPr="007D3BB8" w:rsidRDefault="0062414F" w:rsidP="0062414F">
      <w:pPr>
        <w:rPr>
          <w:rFonts w:cs="Times New Roman"/>
        </w:rPr>
      </w:pPr>
      <w:r w:rsidRPr="007D3BB8">
        <w:rPr>
          <w:rFonts w:cs="Times New Roman"/>
        </w:rPr>
        <w:t xml:space="preserve">Section 3 </w:t>
      </w:r>
      <w:r w:rsidR="00035B69" w:rsidRPr="007D3BB8">
        <w:rPr>
          <w:rFonts w:cs="Times New Roman"/>
        </w:rPr>
        <w:t>Proposal</w:t>
      </w:r>
      <w:r w:rsidR="00970CBC" w:rsidRPr="007D3BB8">
        <w:rPr>
          <w:rFonts w:cs="Times New Roman"/>
        </w:rPr>
        <w:t xml:space="preserve"> </w:t>
      </w:r>
      <w:r w:rsidRPr="007D3BB8">
        <w:rPr>
          <w:rFonts w:cs="Times New Roman"/>
        </w:rPr>
        <w:t>Schedule</w:t>
      </w:r>
    </w:p>
    <w:p w14:paraId="37B19681" w14:textId="77777777" w:rsidR="0062414F" w:rsidRPr="007D3BB8" w:rsidRDefault="0062414F" w:rsidP="0062414F">
      <w:pPr>
        <w:rPr>
          <w:rFonts w:cs="Times New Roman"/>
        </w:rPr>
      </w:pPr>
    </w:p>
    <w:p w14:paraId="4C362BDC" w14:textId="77777777" w:rsidR="0077347F" w:rsidRPr="007D3BB8" w:rsidRDefault="0077347F">
      <w:pPr>
        <w:pStyle w:val="ListParagraph"/>
        <w:numPr>
          <w:ilvl w:val="0"/>
          <w:numId w:val="20"/>
        </w:numPr>
        <w:rPr>
          <w:rFonts w:cs="Times New Roman"/>
          <w:bCs/>
          <w:szCs w:val="24"/>
        </w:rPr>
      </w:pPr>
      <w:r w:rsidRPr="007D3BB8">
        <w:rPr>
          <w:rFonts w:cs="Times New Roman"/>
          <w:bCs/>
          <w:szCs w:val="24"/>
        </w:rPr>
        <w:t>The Terms of Reference</w:t>
      </w:r>
    </w:p>
    <w:p w14:paraId="553D8225" w14:textId="4851F437" w:rsidR="0077347F" w:rsidRPr="007D3BB8" w:rsidRDefault="00F72426">
      <w:pPr>
        <w:pStyle w:val="ListParagraph"/>
        <w:numPr>
          <w:ilvl w:val="0"/>
          <w:numId w:val="20"/>
        </w:numPr>
        <w:rPr>
          <w:rFonts w:cs="Times New Roman"/>
          <w:bCs/>
          <w:szCs w:val="24"/>
        </w:rPr>
      </w:pPr>
      <w:r w:rsidRPr="007D3BB8">
        <w:rPr>
          <w:rFonts w:cs="Times New Roman"/>
          <w:bCs/>
          <w:szCs w:val="24"/>
        </w:rPr>
        <w:t>Tenderer</w:t>
      </w:r>
      <w:r w:rsidR="0077347F" w:rsidRPr="007D3BB8">
        <w:rPr>
          <w:rFonts w:cs="Times New Roman"/>
          <w:bCs/>
          <w:szCs w:val="24"/>
        </w:rPr>
        <w:t xml:space="preserve"> Qualifications</w:t>
      </w:r>
    </w:p>
    <w:p w14:paraId="33B69C82" w14:textId="77777777" w:rsidR="0077347F" w:rsidRPr="007D3BB8" w:rsidRDefault="0077347F">
      <w:pPr>
        <w:pStyle w:val="ListParagraph"/>
        <w:numPr>
          <w:ilvl w:val="0"/>
          <w:numId w:val="20"/>
        </w:numPr>
        <w:rPr>
          <w:rFonts w:cs="Times New Roman"/>
          <w:bCs/>
          <w:szCs w:val="24"/>
        </w:rPr>
      </w:pPr>
      <w:r w:rsidRPr="007D3BB8">
        <w:rPr>
          <w:rFonts w:cs="Times New Roman"/>
          <w:bCs/>
          <w:szCs w:val="24"/>
        </w:rPr>
        <w:t>Evaluation Criteria</w:t>
      </w:r>
    </w:p>
    <w:p w14:paraId="7F9F039C" w14:textId="77777777" w:rsidR="0077347F" w:rsidRPr="007D3BB8" w:rsidRDefault="0077347F">
      <w:pPr>
        <w:pStyle w:val="ListParagraph"/>
        <w:numPr>
          <w:ilvl w:val="0"/>
          <w:numId w:val="20"/>
        </w:numPr>
        <w:rPr>
          <w:rFonts w:cs="Times New Roman"/>
          <w:bCs/>
          <w:szCs w:val="24"/>
        </w:rPr>
      </w:pPr>
      <w:r w:rsidRPr="007D3BB8">
        <w:rPr>
          <w:rFonts w:cs="Times New Roman"/>
          <w:bCs/>
          <w:szCs w:val="24"/>
        </w:rPr>
        <w:t>Eligible Countries</w:t>
      </w:r>
    </w:p>
    <w:p w14:paraId="125A7674" w14:textId="77777777" w:rsidR="0077347F" w:rsidRPr="007D3BB8" w:rsidRDefault="0077347F">
      <w:pPr>
        <w:pStyle w:val="ListParagraph"/>
        <w:numPr>
          <w:ilvl w:val="0"/>
          <w:numId w:val="20"/>
        </w:numPr>
        <w:rPr>
          <w:rFonts w:cs="Times New Roman"/>
          <w:bCs/>
          <w:szCs w:val="24"/>
        </w:rPr>
      </w:pPr>
      <w:r w:rsidRPr="007D3BB8">
        <w:rPr>
          <w:rFonts w:cs="Times New Roman"/>
          <w:bCs/>
          <w:szCs w:val="24"/>
        </w:rPr>
        <w:t>Integrity Requirements</w:t>
      </w:r>
    </w:p>
    <w:p w14:paraId="3B20729F" w14:textId="77777777" w:rsidR="0062414F" w:rsidRPr="007D3BB8" w:rsidRDefault="0062414F" w:rsidP="0062414F">
      <w:pPr>
        <w:rPr>
          <w:rFonts w:cs="Times New Roman"/>
        </w:rPr>
      </w:pPr>
    </w:p>
    <w:p w14:paraId="66DA1F8B" w14:textId="69A50E7C" w:rsidR="0062414F" w:rsidRPr="007D3BB8" w:rsidRDefault="0062414F" w:rsidP="0062414F">
      <w:pPr>
        <w:rPr>
          <w:rFonts w:cs="Times New Roman"/>
        </w:rPr>
      </w:pPr>
      <w:r w:rsidRPr="007D3BB8">
        <w:rPr>
          <w:rFonts w:cs="Times New Roman"/>
        </w:rPr>
        <w:t xml:space="preserve">Section 4 </w:t>
      </w:r>
      <w:r w:rsidR="00F72426" w:rsidRPr="007D3BB8">
        <w:rPr>
          <w:rFonts w:cs="Times New Roman"/>
        </w:rPr>
        <w:t>Tenderer</w:t>
      </w:r>
      <w:r w:rsidRPr="007D3BB8">
        <w:rPr>
          <w:rFonts w:cs="Times New Roman"/>
        </w:rPr>
        <w:t xml:space="preserve"> Forms</w:t>
      </w:r>
    </w:p>
    <w:p w14:paraId="58F8F2E8" w14:textId="77777777" w:rsidR="0062414F" w:rsidRPr="007D3BB8" w:rsidRDefault="0062414F" w:rsidP="0062414F">
      <w:pPr>
        <w:rPr>
          <w:rFonts w:cs="Times New Roman"/>
        </w:rPr>
      </w:pPr>
    </w:p>
    <w:p w14:paraId="618B9F32" w14:textId="62C892F0" w:rsidR="0062414F" w:rsidRPr="007D3BB8" w:rsidRDefault="0062414F" w:rsidP="0062414F">
      <w:pPr>
        <w:rPr>
          <w:rFonts w:cs="Times New Roman"/>
        </w:rPr>
      </w:pPr>
      <w:r w:rsidRPr="007D3BB8">
        <w:rPr>
          <w:rFonts w:cs="Times New Roman"/>
        </w:rPr>
        <w:t xml:space="preserve">Section 5 </w:t>
      </w:r>
      <w:r w:rsidR="008D31B2" w:rsidRPr="007D3BB8">
        <w:rPr>
          <w:rFonts w:cs="Times New Roman"/>
        </w:rPr>
        <w:t>Contract</w:t>
      </w:r>
    </w:p>
    <w:p w14:paraId="5D9C9AA8" w14:textId="77777777" w:rsidR="0062414F" w:rsidRPr="007D3BB8" w:rsidRDefault="0062414F" w:rsidP="0062414F">
      <w:pPr>
        <w:rPr>
          <w:rFonts w:cs="Times New Roman"/>
        </w:rPr>
      </w:pPr>
    </w:p>
    <w:p w14:paraId="5EC17B3C" w14:textId="77777777" w:rsidR="007D3BB8" w:rsidRDefault="007D3BB8" w:rsidP="007D309E">
      <w:pPr>
        <w:jc w:val="center"/>
        <w:rPr>
          <w:rFonts w:cs="Times New Roman"/>
          <w:b/>
          <w:sz w:val="32"/>
          <w:szCs w:val="32"/>
        </w:rPr>
        <w:sectPr w:rsidR="007D3BB8" w:rsidSect="00E34AA4">
          <w:headerReference w:type="even" r:id="rId17"/>
          <w:headerReference w:type="default" r:id="rId18"/>
          <w:headerReference w:type="first" r:id="rId19"/>
          <w:pgSz w:w="11909" w:h="16834" w:code="9"/>
          <w:pgMar w:top="1440" w:right="1440" w:bottom="1440" w:left="1440" w:header="720" w:footer="720" w:gutter="0"/>
          <w:pgNumType w:chapStyle="1"/>
          <w:cols w:space="720"/>
          <w:titlePg/>
        </w:sect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7"/>
      </w:tblGrid>
      <w:tr w:rsidR="00CE1B55" w:rsidRPr="007D3BB8" w14:paraId="2F33B3AF" w14:textId="77777777" w:rsidTr="007D3BB8">
        <w:tc>
          <w:tcPr>
            <w:tcW w:w="9017" w:type="dxa"/>
          </w:tcPr>
          <w:p w14:paraId="0799B7FA" w14:textId="77777777" w:rsidR="00CE1B55" w:rsidRPr="007D3BB8" w:rsidRDefault="00CE1B55" w:rsidP="00D21222">
            <w:pPr>
              <w:rPr>
                <w:rFonts w:cs="Times New Roman"/>
                <w:bCs/>
                <w:i/>
                <w:szCs w:val="24"/>
              </w:rPr>
            </w:pPr>
            <w:r w:rsidRPr="007D3BB8">
              <w:rPr>
                <w:rFonts w:cs="Times New Roman"/>
                <w:bCs/>
                <w:i/>
                <w:color w:val="4472C4" w:themeColor="accent1"/>
                <w:szCs w:val="24"/>
              </w:rPr>
              <w:lastRenderedPageBreak/>
              <w:t>Note:  All italicized text is for use in preparing these forms and shall be deleted from the final products.</w:t>
            </w:r>
          </w:p>
        </w:tc>
      </w:tr>
    </w:tbl>
    <w:p w14:paraId="332A270C" w14:textId="77777777" w:rsidR="00786652" w:rsidRPr="007D3BB8" w:rsidRDefault="00786652" w:rsidP="00786652">
      <w:pPr>
        <w:rPr>
          <w:rFonts w:cs="Times New Roman"/>
          <w:szCs w:val="24"/>
        </w:rPr>
      </w:pPr>
    </w:p>
    <w:p w14:paraId="7328D7F0" w14:textId="23A081F9" w:rsidR="00786652" w:rsidRPr="007D3BB8" w:rsidRDefault="00786652" w:rsidP="00786652">
      <w:pPr>
        <w:rPr>
          <w:rFonts w:cs="Times New Roman"/>
          <w:i/>
          <w:iCs/>
          <w:szCs w:val="24"/>
        </w:rPr>
      </w:pPr>
    </w:p>
    <w:p w14:paraId="00F11790" w14:textId="6C3C333A" w:rsidR="00786652" w:rsidRPr="007D3BB8" w:rsidRDefault="00786652" w:rsidP="00035B69">
      <w:pPr>
        <w:jc w:val="right"/>
        <w:rPr>
          <w:rFonts w:cs="Times New Roman"/>
          <w:i/>
          <w:iCs/>
          <w:color w:val="4472C4" w:themeColor="accent1"/>
          <w:szCs w:val="24"/>
        </w:rPr>
      </w:pPr>
      <w:r w:rsidRPr="007D3BB8">
        <w:rPr>
          <w:rFonts w:cs="Times New Roman"/>
          <w:i/>
          <w:iCs/>
          <w:color w:val="4472C4" w:themeColor="accent1"/>
          <w:szCs w:val="24"/>
        </w:rPr>
        <w:t>[Name of Procuring Entity]</w:t>
      </w:r>
    </w:p>
    <w:p w14:paraId="5C863413" w14:textId="7A4EF418" w:rsidR="00832D45" w:rsidRPr="007D3BB8" w:rsidRDefault="00832D45" w:rsidP="00035B69">
      <w:pPr>
        <w:jc w:val="right"/>
        <w:rPr>
          <w:rFonts w:cs="Times New Roman"/>
          <w:i/>
          <w:iCs/>
          <w:color w:val="4472C4" w:themeColor="accent1"/>
        </w:rPr>
      </w:pPr>
      <w:r w:rsidRPr="007D3BB8">
        <w:rPr>
          <w:rFonts w:cs="Times New Roman"/>
          <w:i/>
          <w:iCs/>
          <w:color w:val="4472C4" w:themeColor="accent1"/>
        </w:rPr>
        <w:t>[Address of Procuring Entity]</w:t>
      </w:r>
    </w:p>
    <w:p w14:paraId="3C21AF14" w14:textId="536B9592" w:rsidR="00786652" w:rsidRPr="007D3BB8" w:rsidRDefault="00786652" w:rsidP="00035B69">
      <w:pPr>
        <w:jc w:val="right"/>
        <w:rPr>
          <w:rFonts w:cs="Times New Roman"/>
          <w:i/>
          <w:iCs/>
          <w:color w:val="4472C4" w:themeColor="accent1"/>
          <w:szCs w:val="24"/>
        </w:rPr>
      </w:pPr>
      <w:r w:rsidRPr="007D3BB8">
        <w:rPr>
          <w:rFonts w:cs="Times New Roman"/>
          <w:i/>
          <w:iCs/>
          <w:color w:val="4472C4" w:themeColor="accent1"/>
          <w:szCs w:val="24"/>
        </w:rPr>
        <w:t>[Name of</w:t>
      </w:r>
      <w:r w:rsidR="00CE1B55" w:rsidRPr="007D3BB8">
        <w:rPr>
          <w:rFonts w:cs="Times New Roman"/>
          <w:i/>
          <w:iCs/>
          <w:color w:val="4472C4" w:themeColor="accent1"/>
          <w:szCs w:val="24"/>
        </w:rPr>
        <w:t xml:space="preserve"> Contract</w:t>
      </w:r>
      <w:r w:rsidRPr="007D3BB8">
        <w:rPr>
          <w:rFonts w:cs="Times New Roman"/>
          <w:i/>
          <w:iCs/>
          <w:color w:val="4472C4" w:themeColor="accent1"/>
          <w:szCs w:val="24"/>
        </w:rPr>
        <w:t>]</w:t>
      </w:r>
    </w:p>
    <w:p w14:paraId="6155F01B" w14:textId="5B922602" w:rsidR="00CE1B55" w:rsidRPr="007D3BB8" w:rsidRDefault="00CE1B55" w:rsidP="00035B69">
      <w:pPr>
        <w:jc w:val="right"/>
        <w:rPr>
          <w:rFonts w:cs="Times New Roman"/>
          <w:i/>
          <w:iCs/>
          <w:color w:val="4472C4" w:themeColor="accent1"/>
          <w:szCs w:val="24"/>
        </w:rPr>
      </w:pPr>
      <w:r w:rsidRPr="007D3BB8">
        <w:rPr>
          <w:rFonts w:cs="Times New Roman"/>
          <w:i/>
          <w:iCs/>
          <w:color w:val="4472C4" w:themeColor="accent1"/>
          <w:szCs w:val="24"/>
        </w:rPr>
        <w:t>[</w:t>
      </w:r>
      <w:r w:rsidR="0010610D" w:rsidRPr="007D3BB8">
        <w:rPr>
          <w:rFonts w:cs="Times New Roman"/>
          <w:i/>
          <w:iCs/>
          <w:color w:val="4472C4" w:themeColor="accent1"/>
          <w:szCs w:val="24"/>
        </w:rPr>
        <w:t>Request for Proposals</w:t>
      </w:r>
      <w:r w:rsidRPr="007D3BB8">
        <w:rPr>
          <w:rFonts w:cs="Times New Roman"/>
          <w:i/>
          <w:iCs/>
          <w:color w:val="4472C4" w:themeColor="accent1"/>
          <w:szCs w:val="24"/>
        </w:rPr>
        <w:t xml:space="preserve"> No.: ]</w:t>
      </w:r>
    </w:p>
    <w:p w14:paraId="7F9E19DF" w14:textId="77777777" w:rsidR="00035B69" w:rsidRPr="007D3BB8" w:rsidRDefault="00035B69" w:rsidP="00035B69">
      <w:pPr>
        <w:jc w:val="right"/>
        <w:rPr>
          <w:rFonts w:cs="Times New Roman"/>
          <w:i/>
          <w:iCs/>
          <w:color w:val="4472C4" w:themeColor="accent1"/>
          <w:szCs w:val="24"/>
        </w:rPr>
      </w:pPr>
    </w:p>
    <w:p w14:paraId="73465BD8" w14:textId="38751B1E" w:rsidR="00786652" w:rsidRPr="007D3BB8" w:rsidRDefault="00786652" w:rsidP="00035B69">
      <w:pPr>
        <w:jc w:val="right"/>
        <w:rPr>
          <w:rFonts w:cs="Times New Roman"/>
          <w:i/>
          <w:iCs/>
          <w:color w:val="4472C4" w:themeColor="accent1"/>
          <w:szCs w:val="24"/>
        </w:rPr>
      </w:pPr>
      <w:r w:rsidRPr="007D3BB8">
        <w:rPr>
          <w:rFonts w:cs="Times New Roman"/>
          <w:szCs w:val="24"/>
        </w:rPr>
        <w:tab/>
      </w:r>
      <w:r w:rsidRPr="007D3BB8">
        <w:rPr>
          <w:rFonts w:cs="Times New Roman"/>
          <w:szCs w:val="24"/>
        </w:rPr>
        <w:tab/>
      </w:r>
      <w:r w:rsidRPr="007D3BB8">
        <w:rPr>
          <w:rFonts w:cs="Times New Roman"/>
          <w:szCs w:val="24"/>
        </w:rPr>
        <w:tab/>
      </w:r>
      <w:r w:rsidRPr="007D3BB8">
        <w:rPr>
          <w:rFonts w:cs="Times New Roman"/>
          <w:szCs w:val="24"/>
        </w:rPr>
        <w:tab/>
      </w:r>
      <w:r w:rsidRPr="007D3BB8">
        <w:rPr>
          <w:rFonts w:cs="Times New Roman"/>
          <w:szCs w:val="24"/>
        </w:rPr>
        <w:tab/>
      </w:r>
      <w:r w:rsidRPr="007D3BB8">
        <w:rPr>
          <w:rFonts w:cs="Times New Roman"/>
          <w:szCs w:val="24"/>
        </w:rPr>
        <w:tab/>
        <w:t xml:space="preserve">Date: </w:t>
      </w:r>
      <w:r w:rsidRPr="007D3BB8">
        <w:rPr>
          <w:rFonts w:cs="Times New Roman"/>
          <w:i/>
          <w:iCs/>
          <w:color w:val="4472C4" w:themeColor="accent1"/>
          <w:szCs w:val="24"/>
        </w:rPr>
        <w:t>[insert date]</w:t>
      </w:r>
    </w:p>
    <w:p w14:paraId="6D3E6101" w14:textId="6A3961F1" w:rsidR="00786652" w:rsidRPr="007D3BB8" w:rsidRDefault="00786652" w:rsidP="00786652">
      <w:pPr>
        <w:jc w:val="center"/>
        <w:rPr>
          <w:rFonts w:cs="Times New Roman"/>
          <w:b/>
          <w:szCs w:val="24"/>
        </w:rPr>
      </w:pPr>
    </w:p>
    <w:p w14:paraId="366F3D9B" w14:textId="77777777" w:rsidR="00F6718A" w:rsidRPr="007D3BB8" w:rsidRDefault="00F6718A" w:rsidP="00035B69">
      <w:pPr>
        <w:rPr>
          <w:rFonts w:cs="Times New Roman"/>
          <w:b/>
          <w:szCs w:val="24"/>
        </w:rPr>
      </w:pPr>
    </w:p>
    <w:p w14:paraId="6C3394BA" w14:textId="61825720" w:rsidR="00035B69" w:rsidRPr="007D3BB8" w:rsidRDefault="00035B69" w:rsidP="00035B69">
      <w:pPr>
        <w:jc w:val="both"/>
        <w:rPr>
          <w:rFonts w:cs="Times New Roman"/>
          <w:i/>
          <w:iCs/>
          <w:color w:val="4472C4" w:themeColor="accent1"/>
          <w:szCs w:val="24"/>
        </w:rPr>
      </w:pPr>
      <w:r w:rsidRPr="007D3BB8">
        <w:rPr>
          <w:rFonts w:cs="Times New Roman"/>
          <w:i/>
          <w:iCs/>
          <w:color w:val="4472C4" w:themeColor="accent1"/>
          <w:szCs w:val="24"/>
        </w:rPr>
        <w:t xml:space="preserve">[Insert name of </w:t>
      </w:r>
      <w:r w:rsidR="00F72426" w:rsidRPr="007D3BB8">
        <w:rPr>
          <w:rFonts w:cs="Times New Roman"/>
          <w:i/>
          <w:iCs/>
          <w:color w:val="4472C4" w:themeColor="accent1"/>
          <w:szCs w:val="24"/>
        </w:rPr>
        <w:t>Tenderer</w:t>
      </w:r>
      <w:r w:rsidRPr="007D3BB8">
        <w:rPr>
          <w:rFonts w:cs="Times New Roman"/>
          <w:i/>
          <w:iCs/>
          <w:color w:val="4472C4" w:themeColor="accent1"/>
          <w:szCs w:val="24"/>
        </w:rPr>
        <w:t>]</w:t>
      </w:r>
    </w:p>
    <w:p w14:paraId="57AC369D" w14:textId="3F34EB4C" w:rsidR="00035B69" w:rsidRPr="007D3BB8" w:rsidRDefault="00035B69" w:rsidP="00035B69">
      <w:pPr>
        <w:jc w:val="both"/>
        <w:rPr>
          <w:rFonts w:cs="Times New Roman"/>
          <w:color w:val="4472C4" w:themeColor="accent1"/>
          <w:szCs w:val="24"/>
        </w:rPr>
      </w:pPr>
      <w:r w:rsidRPr="007D3BB8">
        <w:rPr>
          <w:rFonts w:cs="Times New Roman"/>
          <w:i/>
          <w:iCs/>
          <w:color w:val="4472C4" w:themeColor="accent1"/>
          <w:szCs w:val="24"/>
        </w:rPr>
        <w:t>(in the case of a Joint Venture (JV), the full name of the JV and each member of the JV shall be stated)</w:t>
      </w:r>
    </w:p>
    <w:p w14:paraId="04B80420" w14:textId="42BC19B6" w:rsidR="00035B69" w:rsidRPr="007D3BB8" w:rsidRDefault="00035B69" w:rsidP="00035B69">
      <w:pPr>
        <w:rPr>
          <w:rFonts w:cs="Times New Roman"/>
          <w:i/>
          <w:iCs/>
          <w:color w:val="4472C4" w:themeColor="accent1"/>
          <w:szCs w:val="24"/>
        </w:rPr>
      </w:pPr>
      <w:r w:rsidRPr="007D3BB8">
        <w:rPr>
          <w:rFonts w:cs="Times New Roman"/>
          <w:i/>
          <w:iCs/>
          <w:color w:val="4472C4" w:themeColor="accent1"/>
          <w:szCs w:val="24"/>
        </w:rPr>
        <w:t xml:space="preserve">[Insert address of </w:t>
      </w:r>
      <w:r w:rsidR="00F72426" w:rsidRPr="007D3BB8">
        <w:rPr>
          <w:rFonts w:cs="Times New Roman"/>
          <w:i/>
          <w:iCs/>
          <w:color w:val="4472C4" w:themeColor="accent1"/>
          <w:szCs w:val="24"/>
        </w:rPr>
        <w:t>Tenderer</w:t>
      </w:r>
      <w:r w:rsidRPr="007D3BB8">
        <w:rPr>
          <w:rFonts w:cs="Times New Roman"/>
          <w:i/>
          <w:iCs/>
          <w:color w:val="4472C4" w:themeColor="accent1"/>
          <w:szCs w:val="24"/>
        </w:rPr>
        <w:t>]</w:t>
      </w:r>
    </w:p>
    <w:p w14:paraId="7278C391" w14:textId="77777777" w:rsidR="00035B69" w:rsidRPr="007D3BB8" w:rsidRDefault="00035B69" w:rsidP="00035B69">
      <w:pPr>
        <w:rPr>
          <w:rFonts w:cs="Times New Roman"/>
          <w:b/>
          <w:szCs w:val="24"/>
        </w:rPr>
      </w:pPr>
    </w:p>
    <w:p w14:paraId="0D1C672A" w14:textId="484A5BE4" w:rsidR="00786652" w:rsidRPr="007D3BB8" w:rsidRDefault="00D26D14" w:rsidP="00786652">
      <w:pPr>
        <w:pStyle w:val="Title"/>
        <w:rPr>
          <w:rFonts w:cs="Times New Roman"/>
          <w:sz w:val="24"/>
          <w:szCs w:val="24"/>
        </w:rPr>
      </w:pPr>
      <w:r w:rsidRPr="007D3BB8">
        <w:rPr>
          <w:rFonts w:cs="Times New Roman"/>
          <w:sz w:val="24"/>
          <w:szCs w:val="24"/>
        </w:rPr>
        <w:t>Request for Proposals</w:t>
      </w:r>
    </w:p>
    <w:p w14:paraId="15AE7D38" w14:textId="649B4217" w:rsidR="00786652" w:rsidRPr="007D3BB8" w:rsidRDefault="00786652" w:rsidP="00786652">
      <w:pPr>
        <w:ind w:left="720" w:hanging="720"/>
        <w:jc w:val="both"/>
        <w:rPr>
          <w:rFonts w:cs="Times New Roman"/>
          <w:szCs w:val="24"/>
        </w:rPr>
      </w:pPr>
    </w:p>
    <w:p w14:paraId="1CD0B72D" w14:textId="58B16A9B" w:rsidR="00035B69" w:rsidRPr="007D3BB8" w:rsidRDefault="00035B69" w:rsidP="00035B69">
      <w:pPr>
        <w:jc w:val="both"/>
        <w:rPr>
          <w:rFonts w:cs="Times New Roman"/>
          <w:szCs w:val="24"/>
        </w:rPr>
      </w:pPr>
      <w:r w:rsidRPr="007D3BB8">
        <w:rPr>
          <w:rFonts w:cs="Times New Roman"/>
          <w:szCs w:val="24"/>
        </w:rPr>
        <w:t xml:space="preserve">Dear </w:t>
      </w:r>
      <w:r w:rsidRPr="007D3BB8">
        <w:rPr>
          <w:rFonts w:cs="Times New Roman"/>
          <w:i/>
          <w:iCs/>
          <w:color w:val="4472C4" w:themeColor="accent1"/>
          <w:szCs w:val="24"/>
        </w:rPr>
        <w:t xml:space="preserve">[insert name of </w:t>
      </w:r>
      <w:r w:rsidR="00F72426" w:rsidRPr="007D3BB8">
        <w:rPr>
          <w:rFonts w:cs="Times New Roman"/>
          <w:i/>
          <w:iCs/>
          <w:color w:val="4472C4" w:themeColor="accent1"/>
          <w:szCs w:val="24"/>
        </w:rPr>
        <w:t>Tenderer</w:t>
      </w:r>
      <w:r w:rsidRPr="007D3BB8">
        <w:rPr>
          <w:rFonts w:cs="Times New Roman"/>
          <w:i/>
          <w:iCs/>
          <w:color w:val="4472C4" w:themeColor="accent1"/>
          <w:szCs w:val="24"/>
        </w:rPr>
        <w:t>]</w:t>
      </w:r>
      <w:r w:rsidRPr="007D3BB8">
        <w:rPr>
          <w:rFonts w:cs="Times New Roman"/>
          <w:szCs w:val="24"/>
        </w:rPr>
        <w:t>,</w:t>
      </w:r>
    </w:p>
    <w:p w14:paraId="0E0FE93B" w14:textId="77777777" w:rsidR="00035B69" w:rsidRPr="007D3BB8" w:rsidRDefault="00035B69" w:rsidP="00035B69">
      <w:pPr>
        <w:jc w:val="both"/>
        <w:rPr>
          <w:rFonts w:cs="Times New Roman"/>
          <w:szCs w:val="24"/>
        </w:rPr>
      </w:pPr>
    </w:p>
    <w:p w14:paraId="16425D2F" w14:textId="7E9794EB" w:rsidR="00035B69" w:rsidRPr="007D3BB8" w:rsidRDefault="00035B69" w:rsidP="00035B69">
      <w:pPr>
        <w:pStyle w:val="Normal1"/>
        <w:spacing w:after="0"/>
        <w:jc w:val="both"/>
        <w:rPr>
          <w:rFonts w:ascii="Times New Roman" w:eastAsia="Calibri" w:hAnsi="Times New Roman" w:cs="Times New Roman"/>
        </w:rPr>
      </w:pPr>
      <w:r w:rsidRPr="007D3BB8">
        <w:rPr>
          <w:rFonts w:ascii="Times New Roman" w:eastAsia="Calibri" w:hAnsi="Times New Roman" w:cs="Times New Roman"/>
          <w:i/>
          <w:iCs/>
          <w:color w:val="4472C4" w:themeColor="accent1"/>
        </w:rPr>
        <w:t>[Insert name of Procuring Entity]</w:t>
      </w:r>
      <w:r w:rsidRPr="007D3BB8">
        <w:rPr>
          <w:rFonts w:ascii="Times New Roman" w:eastAsia="Calibri" w:hAnsi="Times New Roman" w:cs="Times New Roman"/>
          <w:color w:val="4472C4" w:themeColor="accent1"/>
        </w:rPr>
        <w:t xml:space="preserve"> </w:t>
      </w:r>
      <w:r w:rsidRPr="007D3BB8">
        <w:rPr>
          <w:rFonts w:ascii="Times New Roman" w:eastAsia="Calibri" w:hAnsi="Times New Roman" w:cs="Times New Roman"/>
        </w:rPr>
        <w:t xml:space="preserve">requests your proposal for </w:t>
      </w:r>
      <w:r w:rsidRPr="007D3BB8">
        <w:rPr>
          <w:rFonts w:ascii="Times New Roman" w:eastAsia="Calibri" w:hAnsi="Times New Roman" w:cs="Times New Roman"/>
          <w:i/>
          <w:iCs/>
          <w:color w:val="4472C4" w:themeColor="accent1"/>
        </w:rPr>
        <w:t>[insert a brief description or title of the consulting services to be provided]</w:t>
      </w:r>
      <w:r w:rsidRPr="007D3BB8">
        <w:rPr>
          <w:rFonts w:ascii="Times New Roman" w:eastAsia="Calibri" w:hAnsi="Times New Roman" w:cs="Times New Roman"/>
          <w:color w:val="4472C4" w:themeColor="accent1"/>
        </w:rPr>
        <w:t xml:space="preserve"> </w:t>
      </w:r>
      <w:r w:rsidRPr="007D3BB8">
        <w:rPr>
          <w:rFonts w:ascii="Times New Roman" w:eastAsia="Calibri" w:hAnsi="Times New Roman" w:cs="Times New Roman"/>
        </w:rPr>
        <w:t xml:space="preserve">(“the consulting services”). </w:t>
      </w:r>
    </w:p>
    <w:p w14:paraId="765DD245" w14:textId="77777777" w:rsidR="00035B69" w:rsidRPr="007D3BB8" w:rsidRDefault="00035B69" w:rsidP="00035B69">
      <w:pPr>
        <w:pStyle w:val="Normal1"/>
        <w:spacing w:after="0"/>
        <w:jc w:val="both"/>
        <w:rPr>
          <w:rFonts w:ascii="Times New Roman" w:eastAsia="Calibri" w:hAnsi="Times New Roman" w:cs="Times New Roman"/>
        </w:rPr>
      </w:pPr>
    </w:p>
    <w:p w14:paraId="156FF393" w14:textId="48A5CE84" w:rsidR="00035B69" w:rsidRPr="007D3BB8" w:rsidRDefault="00035B69" w:rsidP="00035B69">
      <w:pPr>
        <w:pStyle w:val="Normal1"/>
        <w:spacing w:after="0"/>
        <w:jc w:val="both"/>
        <w:rPr>
          <w:rFonts w:ascii="Times New Roman" w:eastAsia="Calibri" w:hAnsi="Times New Roman" w:cs="Times New Roman"/>
        </w:rPr>
      </w:pPr>
      <w:r w:rsidRPr="007D3BB8">
        <w:rPr>
          <w:rFonts w:ascii="Times New Roman" w:eastAsia="Calibri" w:hAnsi="Times New Roman" w:cs="Times New Roman"/>
        </w:rPr>
        <w:t xml:space="preserve">This </w:t>
      </w:r>
      <w:r w:rsidR="00CC44ED" w:rsidRPr="007D3BB8">
        <w:rPr>
          <w:rFonts w:ascii="Times New Roman" w:eastAsia="Calibri" w:hAnsi="Times New Roman" w:cs="Times New Roman"/>
        </w:rPr>
        <w:t xml:space="preserve">RFP </w:t>
      </w:r>
      <w:r w:rsidRPr="007D3BB8">
        <w:rPr>
          <w:rFonts w:ascii="Times New Roman" w:eastAsia="Calibri" w:hAnsi="Times New Roman" w:cs="Times New Roman"/>
        </w:rPr>
        <w:t>is issued in accordance with the Public Procurement and Asset Disposal Act</w:t>
      </w:r>
      <w:r w:rsidR="00733DFA" w:rsidRPr="007D3BB8">
        <w:rPr>
          <w:rFonts w:ascii="Times New Roman" w:eastAsia="Calibri" w:hAnsi="Times New Roman" w:cs="Times New Roman"/>
        </w:rPr>
        <w:t xml:space="preserve"> </w:t>
      </w:r>
      <w:r w:rsidR="00733DFA" w:rsidRPr="007D3BB8">
        <w:rPr>
          <w:rFonts w:ascii="Times New Roman" w:eastAsia="Batang" w:hAnsi="Times New Roman" w:cs="Times New Roman"/>
        </w:rPr>
        <w:t xml:space="preserve">Property Act 2014 (“the Act”), as amended, and the </w:t>
      </w:r>
      <w:r w:rsidR="00733DFA" w:rsidRPr="007D3BB8">
        <w:rPr>
          <w:rFonts w:ascii="Times New Roman" w:hAnsi="Times New Roman" w:cs="Times New Roman"/>
        </w:rPr>
        <w:t>Public</w:t>
      </w:r>
      <w:r w:rsidR="00733DFA" w:rsidRPr="007D3BB8">
        <w:rPr>
          <w:rFonts w:ascii="Times New Roman" w:eastAsia="Batang" w:hAnsi="Times New Roman" w:cs="Times New Roman"/>
        </w:rPr>
        <w:t xml:space="preserve"> Procurement and Disposal of Public Property Regulations 2015 (“the Regulations”) </w:t>
      </w:r>
      <w:r w:rsidR="00CC44ED" w:rsidRPr="007D3BB8">
        <w:rPr>
          <w:rFonts w:ascii="Times New Roman" w:eastAsia="Calibri" w:hAnsi="Times New Roman" w:cs="Times New Roman"/>
        </w:rPr>
        <w:t xml:space="preserve">and </w:t>
      </w:r>
      <w:r w:rsidRPr="007D3BB8">
        <w:rPr>
          <w:rFonts w:ascii="Times New Roman" w:eastAsia="Calibri" w:hAnsi="Times New Roman" w:cs="Times New Roman"/>
        </w:rPr>
        <w:t xml:space="preserve">has been addressed to the following shortlisted </w:t>
      </w:r>
      <w:r w:rsidR="00F72426" w:rsidRPr="007D3BB8">
        <w:rPr>
          <w:rFonts w:ascii="Times New Roman" w:eastAsia="Calibri" w:hAnsi="Times New Roman" w:cs="Times New Roman"/>
        </w:rPr>
        <w:t>Tenderer</w:t>
      </w:r>
      <w:r w:rsidRPr="007D3BB8">
        <w:rPr>
          <w:rFonts w:ascii="Times New Roman" w:eastAsia="Calibri" w:hAnsi="Times New Roman" w:cs="Times New Roman"/>
        </w:rPr>
        <w:t>s:</w:t>
      </w:r>
    </w:p>
    <w:p w14:paraId="02E015E3" w14:textId="42921653" w:rsidR="00035B69" w:rsidRPr="007D3BB8" w:rsidRDefault="00035B69" w:rsidP="00035B69">
      <w:pPr>
        <w:pStyle w:val="Normal1"/>
        <w:spacing w:after="0"/>
        <w:jc w:val="both"/>
        <w:rPr>
          <w:rFonts w:ascii="Times New Roman" w:eastAsia="Calibri" w:hAnsi="Times New Roman" w:cs="Times New Roman"/>
          <w:i/>
          <w:iCs/>
        </w:rPr>
      </w:pPr>
      <w:r w:rsidRPr="007D3BB8">
        <w:rPr>
          <w:rFonts w:ascii="Times New Roman" w:eastAsia="Calibri" w:hAnsi="Times New Roman" w:cs="Times New Roman"/>
          <w:i/>
          <w:iCs/>
          <w:color w:val="4472C4" w:themeColor="accent1"/>
        </w:rPr>
        <w:t xml:space="preserve">[insert all shortlisted </w:t>
      </w:r>
      <w:r w:rsidR="00F72426" w:rsidRPr="007D3BB8">
        <w:rPr>
          <w:rFonts w:ascii="Times New Roman" w:eastAsia="Calibri" w:hAnsi="Times New Roman" w:cs="Times New Roman"/>
          <w:i/>
          <w:iCs/>
          <w:color w:val="4472C4" w:themeColor="accent1"/>
        </w:rPr>
        <w:t>Tenderer</w:t>
      </w:r>
      <w:r w:rsidRPr="007D3BB8">
        <w:rPr>
          <w:rFonts w:ascii="Times New Roman" w:eastAsia="Calibri" w:hAnsi="Times New Roman" w:cs="Times New Roman"/>
          <w:i/>
          <w:iCs/>
          <w:color w:val="4472C4" w:themeColor="accent1"/>
        </w:rPr>
        <w:t>s, including the full name of any joint venture or proposed joint venture].</w:t>
      </w:r>
    </w:p>
    <w:p w14:paraId="45666ACA" w14:textId="77777777" w:rsidR="00035B69" w:rsidRPr="007D3BB8" w:rsidRDefault="00035B69" w:rsidP="00035B69">
      <w:pPr>
        <w:pStyle w:val="Normal1"/>
        <w:spacing w:after="0"/>
        <w:jc w:val="both"/>
        <w:rPr>
          <w:rFonts w:ascii="Times New Roman" w:eastAsia="Calibri" w:hAnsi="Times New Roman" w:cs="Times New Roman"/>
        </w:rPr>
      </w:pPr>
    </w:p>
    <w:p w14:paraId="5C998A37" w14:textId="735F0031" w:rsidR="00035B69" w:rsidRPr="007D3BB8" w:rsidRDefault="00035B69" w:rsidP="00035B69">
      <w:pPr>
        <w:jc w:val="both"/>
        <w:rPr>
          <w:rFonts w:eastAsia="Batang" w:cs="Times New Roman"/>
          <w:szCs w:val="24"/>
          <w:lang w:bidi="lo-LA"/>
        </w:rPr>
      </w:pPr>
      <w:r w:rsidRPr="007D3BB8">
        <w:rPr>
          <w:rFonts w:eastAsia="Batang" w:cs="Times New Roman"/>
          <w:szCs w:val="24"/>
        </w:rPr>
        <w:t xml:space="preserve">Proposals must be delivered in English to the address below at or before </w:t>
      </w:r>
      <w:r w:rsidRPr="007D3BB8">
        <w:rPr>
          <w:rFonts w:eastAsia="Batang" w:cs="Times New Roman"/>
          <w:i/>
          <w:iCs/>
          <w:color w:val="4472C4" w:themeColor="accent1"/>
          <w:szCs w:val="24"/>
        </w:rPr>
        <w:t>[insert the same time and date as the deadline, place for Proposal submission]</w:t>
      </w:r>
      <w:r w:rsidRPr="007D3BB8">
        <w:rPr>
          <w:rFonts w:eastAsia="Batang" w:cs="Times New Roman"/>
          <w:i/>
          <w:iCs/>
          <w:szCs w:val="24"/>
        </w:rPr>
        <w:t xml:space="preserve">. </w:t>
      </w:r>
      <w:r w:rsidRPr="007D3BB8">
        <w:rPr>
          <w:rFonts w:eastAsia="Batang" w:cs="Times New Roman"/>
          <w:szCs w:val="24"/>
        </w:rPr>
        <w:t xml:space="preserve">Late proposals will be rejected and returned unopened to the </w:t>
      </w:r>
      <w:r w:rsidR="00F72426" w:rsidRPr="007D3BB8">
        <w:rPr>
          <w:rFonts w:eastAsia="Batang" w:cs="Times New Roman"/>
          <w:szCs w:val="24"/>
        </w:rPr>
        <w:t>tenderer</w:t>
      </w:r>
      <w:r w:rsidRPr="007D3BB8">
        <w:rPr>
          <w:rFonts w:eastAsia="Batang" w:cs="Times New Roman"/>
          <w:szCs w:val="24"/>
        </w:rPr>
        <w:t xml:space="preserve">s. All </w:t>
      </w:r>
      <w:r w:rsidR="00E8462A" w:rsidRPr="007D3BB8">
        <w:rPr>
          <w:rFonts w:eastAsia="Batang" w:cs="Times New Roman"/>
          <w:szCs w:val="24"/>
        </w:rPr>
        <w:t xml:space="preserve">technical </w:t>
      </w:r>
      <w:r w:rsidRPr="007D3BB8">
        <w:rPr>
          <w:rFonts w:eastAsia="Batang" w:cs="Times New Roman"/>
          <w:szCs w:val="24"/>
        </w:rPr>
        <w:t xml:space="preserve">proposals will be opened at </w:t>
      </w:r>
      <w:r w:rsidRPr="007D3BB8">
        <w:rPr>
          <w:rFonts w:eastAsia="Batang" w:cs="Times New Roman"/>
          <w:i/>
          <w:iCs/>
          <w:color w:val="4472C4" w:themeColor="accent1"/>
          <w:szCs w:val="24"/>
        </w:rPr>
        <w:t>[insert the same time and date as the deadline, place for Proposal submission]</w:t>
      </w:r>
      <w:r w:rsidRPr="007D3BB8">
        <w:rPr>
          <w:rFonts w:eastAsia="Batang" w:cs="Times New Roman"/>
          <w:color w:val="4472C4" w:themeColor="accent1"/>
          <w:szCs w:val="24"/>
        </w:rPr>
        <w:t xml:space="preserve"> </w:t>
      </w:r>
      <w:r w:rsidRPr="007D3BB8">
        <w:rPr>
          <w:rFonts w:eastAsia="Batang" w:cs="Times New Roman"/>
          <w:szCs w:val="24"/>
        </w:rPr>
        <w:t xml:space="preserve">in the presence the </w:t>
      </w:r>
      <w:r w:rsidR="00F72426" w:rsidRPr="007D3BB8">
        <w:rPr>
          <w:rFonts w:eastAsia="Batang" w:cs="Times New Roman"/>
          <w:szCs w:val="24"/>
        </w:rPr>
        <w:t>Tenderer</w:t>
      </w:r>
      <w:r w:rsidRPr="007D3BB8">
        <w:rPr>
          <w:rFonts w:eastAsia="Batang" w:cs="Times New Roman"/>
          <w:szCs w:val="24"/>
        </w:rPr>
        <w:t xml:space="preserve">s’ representatives who choose to attend at address below. </w:t>
      </w:r>
    </w:p>
    <w:p w14:paraId="0D9CE8E3" w14:textId="77777777" w:rsidR="00035B69" w:rsidRPr="007D3BB8" w:rsidRDefault="00035B69" w:rsidP="00035B69">
      <w:pPr>
        <w:pStyle w:val="Normal1"/>
        <w:spacing w:after="0"/>
        <w:jc w:val="both"/>
        <w:rPr>
          <w:rFonts w:ascii="Times New Roman" w:eastAsia="Calibri" w:hAnsi="Times New Roman" w:cs="Times New Roman"/>
        </w:rPr>
      </w:pPr>
    </w:p>
    <w:p w14:paraId="579F0615" w14:textId="4DC894C3" w:rsidR="00035B69" w:rsidRPr="007D3BB8" w:rsidRDefault="00035B69" w:rsidP="00035B69">
      <w:pPr>
        <w:pStyle w:val="Normal1"/>
        <w:spacing w:after="0"/>
        <w:jc w:val="both"/>
        <w:rPr>
          <w:rFonts w:ascii="Times New Roman" w:eastAsia="Calibri" w:hAnsi="Times New Roman" w:cs="Times New Roman"/>
        </w:rPr>
      </w:pPr>
      <w:r w:rsidRPr="007D3BB8">
        <w:rPr>
          <w:rFonts w:ascii="Times New Roman" w:eastAsia="Calibri" w:hAnsi="Times New Roman" w:cs="Times New Roman"/>
        </w:rPr>
        <w:t xml:space="preserve">All communications with the Procuring Entity about this proposal must be made in writing </w:t>
      </w:r>
      <w:r w:rsidR="00CC44ED" w:rsidRPr="007D3BB8">
        <w:rPr>
          <w:rFonts w:ascii="Times New Roman" w:eastAsia="Calibri" w:hAnsi="Times New Roman" w:cs="Times New Roman"/>
        </w:rPr>
        <w:t>at the address below</w:t>
      </w:r>
      <w:r w:rsidRPr="007D3BB8">
        <w:rPr>
          <w:rFonts w:ascii="Times New Roman" w:eastAsia="Calibri" w:hAnsi="Times New Roman" w:cs="Times New Roman"/>
        </w:rPr>
        <w:t>.</w:t>
      </w:r>
    </w:p>
    <w:p w14:paraId="0AB9479F" w14:textId="77777777" w:rsidR="00035B69" w:rsidRPr="007D3BB8" w:rsidRDefault="00035B69" w:rsidP="00035B69">
      <w:pPr>
        <w:pStyle w:val="Normal1"/>
        <w:spacing w:after="0"/>
        <w:jc w:val="both"/>
        <w:rPr>
          <w:rFonts w:ascii="Times New Roman" w:eastAsia="Calibri" w:hAnsi="Times New Roman" w:cs="Times New Roman"/>
        </w:rPr>
      </w:pPr>
    </w:p>
    <w:p w14:paraId="00FD5923" w14:textId="7311C521" w:rsidR="00035B69" w:rsidRPr="007D3BB8" w:rsidRDefault="00035B69" w:rsidP="00035B69">
      <w:pPr>
        <w:pStyle w:val="Normal1"/>
        <w:spacing w:after="0"/>
        <w:jc w:val="both"/>
        <w:rPr>
          <w:rFonts w:ascii="Times New Roman" w:eastAsia="Calibri" w:hAnsi="Times New Roman" w:cs="Times New Roman"/>
        </w:rPr>
      </w:pPr>
      <w:r w:rsidRPr="007D3BB8">
        <w:rPr>
          <w:rFonts w:ascii="Times New Roman" w:eastAsia="Calibri" w:hAnsi="Times New Roman" w:cs="Times New Roman"/>
        </w:rPr>
        <w:t>We request your confirmation of receipt of the RFP and that you inform us, in writing</w:t>
      </w:r>
      <w:r w:rsidR="00CC44ED" w:rsidRPr="007D3BB8">
        <w:rPr>
          <w:rFonts w:ascii="Times New Roman" w:eastAsia="Calibri" w:hAnsi="Times New Roman" w:cs="Times New Roman"/>
        </w:rPr>
        <w:t xml:space="preserve"> </w:t>
      </w:r>
      <w:r w:rsidRPr="007D3BB8">
        <w:rPr>
          <w:rFonts w:ascii="Times New Roman" w:eastAsia="Calibri" w:hAnsi="Times New Roman" w:cs="Times New Roman"/>
        </w:rPr>
        <w:t xml:space="preserve">by </w:t>
      </w:r>
      <w:r w:rsidRPr="007D3BB8">
        <w:rPr>
          <w:rFonts w:ascii="Times New Roman" w:eastAsia="Calibri" w:hAnsi="Times New Roman" w:cs="Times New Roman"/>
          <w:i/>
          <w:iCs/>
          <w:color w:val="4472C4" w:themeColor="accent1"/>
        </w:rPr>
        <w:t>[insert date]</w:t>
      </w:r>
      <w:r w:rsidRPr="007D3BB8">
        <w:rPr>
          <w:rFonts w:ascii="Times New Roman" w:eastAsia="Calibri" w:hAnsi="Times New Roman" w:cs="Times New Roman"/>
          <w:color w:val="4472C4" w:themeColor="accent1"/>
        </w:rPr>
        <w:t xml:space="preserve"> </w:t>
      </w:r>
      <w:r w:rsidRPr="007D3BB8">
        <w:rPr>
          <w:rFonts w:ascii="Times New Roman" w:eastAsia="Calibri" w:hAnsi="Times New Roman" w:cs="Times New Roman"/>
        </w:rPr>
        <w:t>whether you intend to submit a proposal in response to this RFP.</w:t>
      </w:r>
    </w:p>
    <w:p w14:paraId="125133F0" w14:textId="77777777" w:rsidR="00035B69" w:rsidRPr="007D3BB8" w:rsidRDefault="00035B69" w:rsidP="00035B69">
      <w:pPr>
        <w:pStyle w:val="Normal1"/>
        <w:spacing w:after="0"/>
        <w:jc w:val="both"/>
        <w:rPr>
          <w:rFonts w:ascii="Times New Roman" w:eastAsia="Calibri" w:hAnsi="Times New Roman" w:cs="Times New Roman"/>
        </w:rPr>
      </w:pPr>
    </w:p>
    <w:p w14:paraId="56B2FD26" w14:textId="77777777" w:rsidR="00035B69" w:rsidRPr="007D3BB8" w:rsidRDefault="00035B69" w:rsidP="00035B69">
      <w:pPr>
        <w:pStyle w:val="Normal1"/>
        <w:spacing w:after="0"/>
        <w:jc w:val="both"/>
        <w:rPr>
          <w:rFonts w:ascii="Times New Roman" w:eastAsia="Calibri" w:hAnsi="Times New Roman" w:cs="Times New Roman"/>
        </w:rPr>
      </w:pPr>
    </w:p>
    <w:p w14:paraId="2BA69098" w14:textId="77777777" w:rsidR="00035B69" w:rsidRPr="007D3BB8" w:rsidRDefault="00035B69" w:rsidP="00035B69">
      <w:pPr>
        <w:pStyle w:val="Normal1"/>
        <w:spacing w:after="0"/>
        <w:ind w:left="-284" w:firstLine="284"/>
        <w:jc w:val="both"/>
        <w:rPr>
          <w:rFonts w:ascii="Times New Roman" w:eastAsia="Calibri" w:hAnsi="Times New Roman" w:cs="Times New Roman"/>
        </w:rPr>
      </w:pPr>
      <w:r w:rsidRPr="007D3BB8">
        <w:rPr>
          <w:rFonts w:ascii="Times New Roman" w:eastAsia="Calibri" w:hAnsi="Times New Roman" w:cs="Times New Roman"/>
        </w:rPr>
        <w:t>Yours faithfully,</w:t>
      </w:r>
    </w:p>
    <w:p w14:paraId="3005DF60" w14:textId="77777777" w:rsidR="00035B69" w:rsidRPr="007D3BB8" w:rsidRDefault="00035B69" w:rsidP="00035B69">
      <w:pPr>
        <w:pStyle w:val="Normal1"/>
        <w:spacing w:after="0"/>
        <w:ind w:left="-284" w:firstLine="284"/>
        <w:jc w:val="both"/>
        <w:rPr>
          <w:rFonts w:ascii="Times New Roman" w:eastAsia="Calibri" w:hAnsi="Times New Roman" w:cs="Times New Roman"/>
          <w:i/>
          <w:color w:val="4472C4" w:themeColor="accent1"/>
        </w:rPr>
      </w:pPr>
      <w:r w:rsidRPr="007D3BB8">
        <w:rPr>
          <w:rFonts w:ascii="Times New Roman" w:eastAsia="Calibri" w:hAnsi="Times New Roman" w:cs="Times New Roman"/>
          <w:i/>
          <w:color w:val="4472C4" w:themeColor="accent1"/>
        </w:rPr>
        <w:t>[Insert name]</w:t>
      </w:r>
    </w:p>
    <w:p w14:paraId="6C573CA4" w14:textId="77777777" w:rsidR="00035B69" w:rsidRPr="007D3BB8" w:rsidRDefault="00035B69" w:rsidP="00035B69">
      <w:pPr>
        <w:pStyle w:val="Normal1"/>
        <w:spacing w:after="0"/>
        <w:ind w:left="-284" w:firstLine="284"/>
        <w:jc w:val="both"/>
        <w:rPr>
          <w:rFonts w:ascii="Times New Roman" w:eastAsia="Calibri" w:hAnsi="Times New Roman" w:cs="Times New Roman"/>
          <w:i/>
          <w:color w:val="4472C4" w:themeColor="accent1"/>
        </w:rPr>
      </w:pPr>
      <w:r w:rsidRPr="007D3BB8">
        <w:rPr>
          <w:rFonts w:ascii="Times New Roman" w:eastAsia="Calibri" w:hAnsi="Times New Roman" w:cs="Times New Roman"/>
          <w:i/>
          <w:color w:val="4472C4" w:themeColor="accent1"/>
        </w:rPr>
        <w:t>[Insert position]</w:t>
      </w:r>
    </w:p>
    <w:p w14:paraId="69BE4674" w14:textId="77777777" w:rsidR="00035B69" w:rsidRPr="007D3BB8" w:rsidRDefault="00035B69" w:rsidP="00035B69">
      <w:pPr>
        <w:pStyle w:val="Normal1"/>
        <w:spacing w:after="0"/>
        <w:ind w:left="-284" w:firstLine="284"/>
        <w:jc w:val="both"/>
        <w:rPr>
          <w:rFonts w:ascii="Times New Roman" w:eastAsia="Calibri" w:hAnsi="Times New Roman" w:cs="Times New Roman"/>
          <w:iCs/>
        </w:rPr>
      </w:pPr>
    </w:p>
    <w:p w14:paraId="3031774C" w14:textId="77777777" w:rsidR="00CC44ED" w:rsidRPr="007D3BB8" w:rsidRDefault="00CC44ED" w:rsidP="00035B69">
      <w:pPr>
        <w:pStyle w:val="Normal1"/>
        <w:spacing w:after="0"/>
        <w:ind w:left="-284" w:firstLine="284"/>
        <w:jc w:val="both"/>
        <w:rPr>
          <w:rFonts w:ascii="Times New Roman" w:eastAsia="Calibri" w:hAnsi="Times New Roman" w:cs="Times New Roman"/>
          <w:iCs/>
        </w:rPr>
      </w:pPr>
    </w:p>
    <w:p w14:paraId="4BAAC515" w14:textId="65EF6E6E" w:rsidR="00CC44ED" w:rsidRPr="007D3BB8" w:rsidRDefault="00CC44ED" w:rsidP="00035B69">
      <w:pPr>
        <w:pStyle w:val="Normal1"/>
        <w:spacing w:after="0"/>
        <w:ind w:left="-284" w:firstLine="284"/>
        <w:jc w:val="both"/>
        <w:rPr>
          <w:rFonts w:ascii="Times New Roman" w:eastAsia="Calibri" w:hAnsi="Times New Roman" w:cs="Times New Roman"/>
          <w:iCs/>
        </w:rPr>
      </w:pPr>
      <w:r w:rsidRPr="007D3BB8">
        <w:rPr>
          <w:rFonts w:ascii="Times New Roman" w:eastAsia="Calibri" w:hAnsi="Times New Roman" w:cs="Times New Roman"/>
          <w:iCs/>
        </w:rPr>
        <w:t>Address for communications:</w:t>
      </w:r>
    </w:p>
    <w:p w14:paraId="7C2B0234" w14:textId="77777777" w:rsidR="00CC44ED" w:rsidRPr="007D3BB8" w:rsidRDefault="00CC44ED" w:rsidP="00035B69">
      <w:pPr>
        <w:pStyle w:val="Normal1"/>
        <w:spacing w:after="0"/>
        <w:ind w:left="-284" w:firstLine="284"/>
        <w:jc w:val="both"/>
        <w:rPr>
          <w:rFonts w:ascii="Times New Roman" w:eastAsia="Calibri" w:hAnsi="Times New Roman" w:cs="Times New Roman"/>
          <w:iCs/>
        </w:rPr>
      </w:pPr>
    </w:p>
    <w:p w14:paraId="4DA1A988" w14:textId="77777777" w:rsidR="00CC44ED" w:rsidRPr="007D3BB8" w:rsidRDefault="00CC44ED" w:rsidP="00CC44ED">
      <w:pPr>
        <w:suppressAutoHyphens/>
        <w:rPr>
          <w:rFonts w:cs="Times New Roman"/>
          <w:iCs/>
          <w:color w:val="4472C4" w:themeColor="accent1"/>
          <w:spacing w:val="-2"/>
          <w:szCs w:val="24"/>
        </w:rPr>
      </w:pPr>
      <w:r w:rsidRPr="007D3BB8">
        <w:rPr>
          <w:rFonts w:cs="Times New Roman"/>
          <w:iCs/>
          <w:color w:val="4472C4" w:themeColor="accent1"/>
          <w:spacing w:val="-2"/>
          <w:szCs w:val="24"/>
        </w:rPr>
        <w:t>[</w:t>
      </w:r>
      <w:r w:rsidRPr="007D3BB8">
        <w:rPr>
          <w:rFonts w:cs="Times New Roman"/>
          <w:i/>
          <w:color w:val="4472C4" w:themeColor="accent1"/>
          <w:spacing w:val="-2"/>
          <w:szCs w:val="24"/>
        </w:rPr>
        <w:t>insert name of office, room number</w:t>
      </w:r>
      <w:r w:rsidRPr="007D3BB8">
        <w:rPr>
          <w:rFonts w:cs="Times New Roman"/>
          <w:iCs/>
          <w:color w:val="4472C4" w:themeColor="accent1"/>
          <w:spacing w:val="-2"/>
          <w:szCs w:val="24"/>
        </w:rPr>
        <w:t>]</w:t>
      </w:r>
    </w:p>
    <w:p w14:paraId="4DF1A258" w14:textId="77777777" w:rsidR="00CC44ED" w:rsidRPr="007D3BB8" w:rsidRDefault="00CC44ED" w:rsidP="00CC44ED">
      <w:pPr>
        <w:suppressAutoHyphens/>
        <w:rPr>
          <w:rFonts w:cs="Times New Roman"/>
          <w:iCs/>
          <w:color w:val="4472C4" w:themeColor="accent1"/>
          <w:spacing w:val="-2"/>
          <w:szCs w:val="24"/>
        </w:rPr>
      </w:pPr>
      <w:r w:rsidRPr="007D3BB8">
        <w:rPr>
          <w:rFonts w:cs="Times New Roman"/>
          <w:iCs/>
          <w:spacing w:val="-2"/>
          <w:szCs w:val="24"/>
        </w:rPr>
        <w:t xml:space="preserve">Attn: </w:t>
      </w:r>
      <w:r w:rsidRPr="007D3BB8">
        <w:rPr>
          <w:rFonts w:cs="Times New Roman"/>
          <w:iCs/>
          <w:color w:val="4472C4" w:themeColor="accent1"/>
          <w:spacing w:val="-2"/>
          <w:szCs w:val="24"/>
        </w:rPr>
        <w:t>[</w:t>
      </w:r>
      <w:r w:rsidRPr="007D3BB8">
        <w:rPr>
          <w:rFonts w:cs="Times New Roman"/>
          <w:i/>
          <w:color w:val="4472C4" w:themeColor="accent1"/>
          <w:spacing w:val="-2"/>
          <w:szCs w:val="24"/>
        </w:rPr>
        <w:t>insert name of officer &amp; title</w:t>
      </w:r>
      <w:r w:rsidRPr="007D3BB8">
        <w:rPr>
          <w:rFonts w:cs="Times New Roman"/>
          <w:iCs/>
          <w:color w:val="4472C4" w:themeColor="accent1"/>
          <w:spacing w:val="-2"/>
          <w:szCs w:val="24"/>
        </w:rPr>
        <w:t>]</w:t>
      </w:r>
    </w:p>
    <w:p w14:paraId="49EDDEF0" w14:textId="77777777" w:rsidR="00CC44ED" w:rsidRPr="007D3BB8" w:rsidRDefault="00CC44ED" w:rsidP="00CC44ED">
      <w:pPr>
        <w:suppressAutoHyphens/>
        <w:rPr>
          <w:rFonts w:cs="Times New Roman"/>
          <w:iCs/>
          <w:color w:val="4472C4" w:themeColor="accent1"/>
          <w:spacing w:val="-2"/>
          <w:szCs w:val="24"/>
        </w:rPr>
      </w:pPr>
      <w:r w:rsidRPr="007D3BB8">
        <w:rPr>
          <w:rFonts w:cs="Times New Roman"/>
          <w:iCs/>
          <w:color w:val="4472C4" w:themeColor="accent1"/>
          <w:spacing w:val="-2"/>
          <w:szCs w:val="24"/>
        </w:rPr>
        <w:t>[</w:t>
      </w:r>
      <w:r w:rsidRPr="007D3BB8">
        <w:rPr>
          <w:rFonts w:cs="Times New Roman"/>
          <w:i/>
          <w:color w:val="4472C4" w:themeColor="accent1"/>
          <w:spacing w:val="-2"/>
          <w:szCs w:val="24"/>
        </w:rPr>
        <w:t>insert postal address and/or street address</w:t>
      </w:r>
      <w:r w:rsidRPr="007D3BB8">
        <w:rPr>
          <w:rFonts w:cs="Times New Roman"/>
          <w:iCs/>
          <w:color w:val="4472C4" w:themeColor="accent1"/>
          <w:spacing w:val="-2"/>
          <w:szCs w:val="24"/>
        </w:rPr>
        <w:t>]</w:t>
      </w:r>
    </w:p>
    <w:p w14:paraId="458E7647" w14:textId="77777777" w:rsidR="00CC44ED" w:rsidRPr="007D3BB8" w:rsidRDefault="00CC44ED" w:rsidP="00CC44ED">
      <w:pPr>
        <w:suppressAutoHyphens/>
        <w:rPr>
          <w:rFonts w:cs="Times New Roman"/>
          <w:iCs/>
          <w:color w:val="4472C4" w:themeColor="accent1"/>
          <w:spacing w:val="-2"/>
          <w:szCs w:val="24"/>
        </w:rPr>
      </w:pPr>
      <w:r w:rsidRPr="007D3BB8">
        <w:rPr>
          <w:rFonts w:cs="Times New Roman"/>
          <w:iCs/>
          <w:color w:val="4472C4" w:themeColor="accent1"/>
          <w:spacing w:val="-2"/>
          <w:szCs w:val="24"/>
        </w:rPr>
        <w:t>[</w:t>
      </w:r>
      <w:r w:rsidRPr="007D3BB8">
        <w:rPr>
          <w:rFonts w:cs="Times New Roman"/>
          <w:i/>
          <w:color w:val="4472C4" w:themeColor="accent1"/>
          <w:spacing w:val="-2"/>
          <w:szCs w:val="24"/>
        </w:rPr>
        <w:t>insert postal code, city, country</w:t>
      </w:r>
      <w:r w:rsidRPr="007D3BB8">
        <w:rPr>
          <w:rFonts w:cs="Times New Roman"/>
          <w:iCs/>
          <w:color w:val="4472C4" w:themeColor="accent1"/>
          <w:spacing w:val="-2"/>
          <w:szCs w:val="24"/>
        </w:rPr>
        <w:t>]</w:t>
      </w:r>
    </w:p>
    <w:p w14:paraId="055C5A83" w14:textId="77777777" w:rsidR="00CC44ED" w:rsidRPr="007D3BB8" w:rsidRDefault="00CC44ED" w:rsidP="00CC44ED">
      <w:pPr>
        <w:suppressAutoHyphens/>
        <w:rPr>
          <w:rFonts w:cs="Times New Roman"/>
          <w:iCs/>
          <w:color w:val="4472C4" w:themeColor="accent1"/>
          <w:spacing w:val="-2"/>
          <w:szCs w:val="24"/>
        </w:rPr>
      </w:pPr>
      <w:r w:rsidRPr="007D3BB8">
        <w:rPr>
          <w:rFonts w:cs="Times New Roman"/>
          <w:spacing w:val="-2"/>
          <w:szCs w:val="24"/>
        </w:rPr>
        <w:t>Tel:</w:t>
      </w:r>
      <w:r w:rsidRPr="007D3BB8">
        <w:rPr>
          <w:rFonts w:cs="Times New Roman"/>
          <w:iCs/>
          <w:spacing w:val="-2"/>
          <w:szCs w:val="24"/>
        </w:rPr>
        <w:t xml:space="preserve"> </w:t>
      </w:r>
      <w:r w:rsidRPr="007D3BB8">
        <w:rPr>
          <w:rFonts w:cs="Times New Roman"/>
          <w:iCs/>
          <w:color w:val="4472C4" w:themeColor="accent1"/>
          <w:spacing w:val="-2"/>
          <w:szCs w:val="24"/>
        </w:rPr>
        <w:t>[</w:t>
      </w:r>
      <w:r w:rsidRPr="007D3BB8">
        <w:rPr>
          <w:rFonts w:cs="Times New Roman"/>
          <w:i/>
          <w:color w:val="4472C4" w:themeColor="accent1"/>
          <w:spacing w:val="-2"/>
          <w:szCs w:val="24"/>
        </w:rPr>
        <w:t>include the country and city code</w:t>
      </w:r>
      <w:r w:rsidRPr="007D3BB8">
        <w:rPr>
          <w:rFonts w:cs="Times New Roman"/>
          <w:iCs/>
          <w:color w:val="4472C4" w:themeColor="accent1"/>
          <w:spacing w:val="-2"/>
          <w:szCs w:val="24"/>
        </w:rPr>
        <w:t>]</w:t>
      </w:r>
    </w:p>
    <w:p w14:paraId="43090977" w14:textId="77777777" w:rsidR="00CC44ED" w:rsidRPr="007D3BB8" w:rsidRDefault="00CC44ED" w:rsidP="00CC44ED">
      <w:pPr>
        <w:suppressAutoHyphens/>
        <w:jc w:val="both"/>
        <w:rPr>
          <w:rFonts w:cs="Times New Roman"/>
          <w:color w:val="4472C4" w:themeColor="accent1"/>
          <w:spacing w:val="-2"/>
          <w:szCs w:val="24"/>
        </w:rPr>
      </w:pPr>
      <w:r w:rsidRPr="007D3BB8">
        <w:rPr>
          <w:rFonts w:cs="Times New Roman"/>
          <w:color w:val="4472C4" w:themeColor="accent1"/>
          <w:spacing w:val="-2"/>
          <w:szCs w:val="24"/>
        </w:rPr>
        <w:t>E-mail: [</w:t>
      </w:r>
      <w:r w:rsidRPr="007D3BB8">
        <w:rPr>
          <w:rFonts w:cs="Times New Roman"/>
          <w:i/>
          <w:iCs/>
          <w:color w:val="4472C4" w:themeColor="accent1"/>
          <w:spacing w:val="-2"/>
          <w:szCs w:val="24"/>
        </w:rPr>
        <w:t>insert electronic address</w:t>
      </w:r>
      <w:r w:rsidRPr="007D3BB8">
        <w:rPr>
          <w:rFonts w:cs="Times New Roman"/>
          <w:color w:val="4472C4" w:themeColor="accent1"/>
          <w:spacing w:val="-2"/>
          <w:szCs w:val="24"/>
        </w:rPr>
        <w:t>]</w:t>
      </w:r>
    </w:p>
    <w:p w14:paraId="463D098D" w14:textId="77777777" w:rsidR="00CC44ED" w:rsidRPr="007D3BB8" w:rsidRDefault="00CC44ED" w:rsidP="00035B69">
      <w:pPr>
        <w:pStyle w:val="Normal1"/>
        <w:spacing w:after="0"/>
        <w:ind w:left="-284" w:firstLine="284"/>
        <w:jc w:val="both"/>
        <w:rPr>
          <w:rFonts w:ascii="Times New Roman" w:eastAsia="Calibri" w:hAnsi="Times New Roman" w:cs="Times New Roman"/>
          <w:iCs/>
        </w:rPr>
      </w:pPr>
    </w:p>
    <w:p w14:paraId="6F59EA8D" w14:textId="77777777" w:rsidR="00CC44ED" w:rsidRPr="007D3BB8" w:rsidRDefault="00CC44ED" w:rsidP="00035B69">
      <w:pPr>
        <w:pStyle w:val="Normal1"/>
        <w:spacing w:after="0"/>
        <w:ind w:left="-284" w:firstLine="284"/>
        <w:jc w:val="both"/>
        <w:rPr>
          <w:rFonts w:ascii="Times New Roman" w:eastAsia="Calibri" w:hAnsi="Times New Roman" w:cs="Times New Roman"/>
          <w:iCs/>
        </w:rPr>
      </w:pPr>
    </w:p>
    <w:p w14:paraId="686E5043" w14:textId="77777777" w:rsidR="00CC44ED" w:rsidRPr="007D3BB8" w:rsidRDefault="00CC44ED" w:rsidP="00035B69">
      <w:pPr>
        <w:pStyle w:val="Normal1"/>
        <w:spacing w:after="0"/>
        <w:ind w:left="-284" w:firstLine="284"/>
        <w:jc w:val="both"/>
        <w:rPr>
          <w:rFonts w:ascii="Times New Roman" w:eastAsia="Calibri" w:hAnsi="Times New Roman" w:cs="Times New Roman"/>
          <w:iCs/>
        </w:rPr>
      </w:pPr>
    </w:p>
    <w:p w14:paraId="30EA20EA" w14:textId="0BC47EA0" w:rsidR="00AF3CE7" w:rsidRPr="007D3BB8" w:rsidRDefault="00786652" w:rsidP="00786652">
      <w:pPr>
        <w:tabs>
          <w:tab w:val="right" w:pos="8640"/>
        </w:tabs>
        <w:ind w:left="709" w:hanging="709"/>
        <w:jc w:val="both"/>
        <w:rPr>
          <w:rFonts w:eastAsia="Batang" w:cs="Times New Roman"/>
          <w:szCs w:val="24"/>
        </w:rPr>
      </w:pPr>
      <w:r w:rsidRPr="007D3BB8">
        <w:rPr>
          <w:rFonts w:eastAsia="Batang" w:cs="Times New Roman"/>
          <w:szCs w:val="24"/>
        </w:rPr>
        <w:tab/>
      </w:r>
      <w:r w:rsidRPr="007D3BB8">
        <w:rPr>
          <w:rFonts w:eastAsia="Batang" w:cs="Times New Roman"/>
          <w:szCs w:val="24"/>
        </w:rPr>
        <w:tab/>
      </w:r>
    </w:p>
    <w:p w14:paraId="338E1E7A" w14:textId="77777777" w:rsidR="00AF3CE7" w:rsidRPr="007D3BB8" w:rsidRDefault="00AF3CE7" w:rsidP="00786652">
      <w:pPr>
        <w:tabs>
          <w:tab w:val="right" w:pos="8640"/>
        </w:tabs>
        <w:ind w:left="709" w:hanging="709"/>
        <w:jc w:val="both"/>
        <w:rPr>
          <w:rFonts w:eastAsia="Batang" w:cs="Times New Roman"/>
          <w:szCs w:val="24"/>
        </w:rPr>
      </w:pPr>
    </w:p>
    <w:p w14:paraId="71E78FCF" w14:textId="77777777" w:rsidR="007D3BB8" w:rsidRDefault="007D3BB8" w:rsidP="00786652">
      <w:pPr>
        <w:tabs>
          <w:tab w:val="right" w:pos="8640"/>
        </w:tabs>
        <w:ind w:left="709" w:hanging="709"/>
        <w:jc w:val="both"/>
        <w:rPr>
          <w:rFonts w:eastAsia="Batang" w:cs="Times New Roman"/>
          <w:szCs w:val="24"/>
        </w:rPr>
        <w:sectPr w:rsidR="007D3BB8" w:rsidSect="007D3BB8">
          <w:headerReference w:type="even" r:id="rId20"/>
          <w:headerReference w:type="default" r:id="rId21"/>
          <w:headerReference w:type="first" r:id="rId22"/>
          <w:pgSz w:w="11909" w:h="16834" w:code="9"/>
          <w:pgMar w:top="1440" w:right="1440" w:bottom="907" w:left="1440" w:header="720" w:footer="720" w:gutter="0"/>
          <w:cols w:space="720"/>
          <w:titlePg/>
        </w:sectPr>
      </w:pPr>
    </w:p>
    <w:p w14:paraId="3A226352" w14:textId="0E420D06" w:rsidR="00786652" w:rsidRPr="007D3BB8" w:rsidRDefault="00786652" w:rsidP="00786652">
      <w:pPr>
        <w:tabs>
          <w:tab w:val="right" w:pos="8640"/>
        </w:tabs>
        <w:ind w:left="709" w:hanging="709"/>
        <w:jc w:val="both"/>
        <w:rPr>
          <w:rFonts w:eastAsia="Batang" w:cs="Times New Roman"/>
          <w:szCs w:val="24"/>
        </w:rPr>
      </w:pPr>
      <w:r w:rsidRPr="007D3BB8">
        <w:rPr>
          <w:rFonts w:eastAsia="Batang" w:cs="Times New Roman"/>
          <w:szCs w:val="24"/>
        </w:rPr>
        <w:lastRenderedPageBreak/>
        <w:t xml:space="preserve"> </w:t>
      </w:r>
    </w:p>
    <w:p w14:paraId="24029DB7" w14:textId="16FA5701" w:rsidR="0077600A" w:rsidRPr="007D3BB8" w:rsidRDefault="0077600A">
      <w:pPr>
        <w:rPr>
          <w:rFonts w:eastAsia="Batang" w:cs="Times New Roman"/>
          <w:szCs w:val="24"/>
        </w:rPr>
      </w:pPr>
    </w:p>
    <w:p w14:paraId="69FC9B3F" w14:textId="6A05EEE6" w:rsidR="0077600A" w:rsidRPr="007D3BB8" w:rsidRDefault="0077600A" w:rsidP="0077600A">
      <w:pPr>
        <w:rPr>
          <w:rFonts w:cs="Times New Roman"/>
          <w:szCs w:val="24"/>
        </w:rPr>
      </w:pPr>
      <w:r w:rsidRPr="007D3BB8">
        <w:rPr>
          <w:rFonts w:cs="Times New Roman"/>
          <w:b/>
          <w:bCs/>
          <w:noProof/>
          <w:sz w:val="28"/>
          <w:szCs w:val="28"/>
        </w:rPr>
        <mc:AlternateContent>
          <mc:Choice Requires="wps">
            <w:drawing>
              <wp:anchor distT="0" distB="0" distL="114300" distR="114300" simplePos="0" relativeHeight="251670016" behindDoc="0" locked="0" layoutInCell="1" allowOverlap="1" wp14:anchorId="19F5DFE4" wp14:editId="4E115F98">
                <wp:simplePos x="0" y="0"/>
                <wp:positionH relativeFrom="column">
                  <wp:posOffset>1399540</wp:posOffset>
                </wp:positionH>
                <wp:positionV relativeFrom="paragraph">
                  <wp:posOffset>-390372</wp:posOffset>
                </wp:positionV>
                <wp:extent cx="2919773" cy="397291"/>
                <wp:effectExtent l="0" t="0" r="13970" b="9525"/>
                <wp:wrapNone/>
                <wp:docPr id="7" name="Text Box 7"/>
                <wp:cNvGraphicFramePr/>
                <a:graphic xmlns:a="http://schemas.openxmlformats.org/drawingml/2006/main">
                  <a:graphicData uri="http://schemas.microsoft.com/office/word/2010/wordprocessingShape">
                    <wps:wsp>
                      <wps:cNvSpPr txBox="1"/>
                      <wps:spPr>
                        <a:xfrm>
                          <a:off x="0" y="0"/>
                          <a:ext cx="2919773" cy="397291"/>
                        </a:xfrm>
                        <a:prstGeom prst="rect">
                          <a:avLst/>
                        </a:prstGeom>
                        <a:ln/>
                      </wps:spPr>
                      <wps:style>
                        <a:lnRef idx="2">
                          <a:schemeClr val="accent1">
                            <a:shade val="50000"/>
                          </a:schemeClr>
                        </a:lnRef>
                        <a:fillRef idx="1">
                          <a:schemeClr val="accent1"/>
                        </a:fillRef>
                        <a:effectRef idx="0">
                          <a:schemeClr val="accent1"/>
                        </a:effectRef>
                        <a:fontRef idx="minor">
                          <a:schemeClr val="lt1"/>
                        </a:fontRef>
                      </wps:style>
                      <wps:txbx>
                        <w:txbxContent>
                          <w:p w14:paraId="01489912" w14:textId="7E97850A" w:rsidR="00571C75" w:rsidRPr="00F56C3C" w:rsidRDefault="00571C75" w:rsidP="00276C74">
                            <w:pPr>
                              <w:pStyle w:val="TOC2"/>
                            </w:pPr>
                            <w:r w:rsidRPr="00F56C3C">
                              <w:t xml:space="preserve">Section </w:t>
                            </w:r>
                            <w:r>
                              <w:t>2</w:t>
                            </w:r>
                            <w:r w:rsidRPr="00F56C3C">
                              <w:t xml:space="preserve">: </w:t>
                            </w:r>
                            <w:r>
                              <w:t>Instructions</w:t>
                            </w:r>
                            <w:r w:rsidRPr="00F56C3C">
                              <w:t xml:space="preserve"> for </w:t>
                            </w:r>
                            <w:r w:rsidR="00F72426">
                              <w:t>Tenderer</w:t>
                            </w:r>
                            <w:r>
                              <w:t>s</w:t>
                            </w:r>
                          </w:p>
                          <w:p w14:paraId="5924F578" w14:textId="77777777" w:rsidR="00571C75" w:rsidRDefault="00571C75" w:rsidP="00571C75">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9F5DFE4" id="_x0000_t202" coordsize="21600,21600" o:spt="202" path="m,l,21600r21600,l21600,xe">
                <v:stroke joinstyle="miter"/>
                <v:path gradientshapeok="t" o:connecttype="rect"/>
              </v:shapetype>
              <v:shape id="Text Box 7" o:spid="_x0000_s1026" type="#_x0000_t202" style="position:absolute;margin-left:110.2pt;margin-top:-30.75pt;width:229.9pt;height:31.3pt;z-index:2516700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" fillcolor="#4472c4 [3204]" strokecolor="#1f3763 [1604]" strokeweight="1pt">
                <v:textbox>
                  <w:txbxContent>
                    <w:p w14:paraId="01489912" w14:textId="7E97850A" w:rsidR="00571C75" w:rsidRPr="00F56C3C" w:rsidRDefault="00571C75" w:rsidP="00276C74">
                      <w:pPr>
                        <w:pStyle w:val="TOC2"/>
                      </w:pPr>
                      <w:r w:rsidRPr="00F56C3C">
                        <w:t xml:space="preserve">Section </w:t>
                      </w:r>
                      <w:r>
                        <w:t>2</w:t>
                      </w:r>
                      <w:r w:rsidRPr="00F56C3C">
                        <w:t xml:space="preserve">: </w:t>
                      </w:r>
                      <w:r>
                        <w:t>Instructions</w:t>
                      </w:r>
                      <w:r w:rsidRPr="00F56C3C">
                        <w:t xml:space="preserve"> for </w:t>
                      </w:r>
                      <w:r w:rsidR="00F72426">
                        <w:t>Tenderer</w:t>
                      </w:r>
                      <w:r>
                        <w:t>s</w:t>
                      </w:r>
                    </w:p>
                    <w:p w14:paraId="5924F578" w14:textId="77777777" w:rsidR="00571C75" w:rsidRDefault="00571C75" w:rsidP="00571C75">
                      <w:pPr>
                        <w:jc w:val="center"/>
                      </w:pPr>
                    </w:p>
                  </w:txbxContent>
                </v:textbox>
              </v:shape>
            </w:pict>
          </mc:Fallback>
        </mc:AlternateContent>
      </w:r>
    </w:p>
    <w:p w14:paraId="1EAE6777" w14:textId="77777777" w:rsidR="0077600A" w:rsidRPr="007D3BB8" w:rsidRDefault="0077600A" w:rsidP="0077600A">
      <w:pPr>
        <w:rPr>
          <w:rFonts w:cs="Times New Roman"/>
          <w:szCs w:val="24"/>
        </w:rPr>
      </w:pPr>
    </w:p>
    <w:p w14:paraId="66D1FF69" w14:textId="3700E302" w:rsidR="00675060" w:rsidRPr="007D3BB8" w:rsidRDefault="00675060" w:rsidP="0077600A">
      <w:pPr>
        <w:rPr>
          <w:rFonts w:cs="Times New Roman"/>
          <w:szCs w:val="24"/>
        </w:rPr>
      </w:pPr>
      <w:r w:rsidRPr="007D3BB8">
        <w:rPr>
          <w:rFonts w:cs="Times New Roman"/>
          <w:szCs w:val="24"/>
        </w:rPr>
        <w:t xml:space="preserve">The Procuring Entity issues these </w:t>
      </w:r>
      <w:r w:rsidR="00F72426" w:rsidRPr="007D3BB8">
        <w:rPr>
          <w:rFonts w:cs="Times New Roman"/>
          <w:szCs w:val="24"/>
        </w:rPr>
        <w:t>Tender</w:t>
      </w:r>
      <w:r w:rsidRPr="007D3BB8">
        <w:rPr>
          <w:rFonts w:cs="Times New Roman"/>
          <w:szCs w:val="24"/>
        </w:rPr>
        <w:t xml:space="preserve"> Documents for the conclusion of a </w:t>
      </w:r>
      <w:r w:rsidR="007C4A9C" w:rsidRPr="007D3BB8">
        <w:rPr>
          <w:rFonts w:cs="Times New Roman"/>
          <w:szCs w:val="24"/>
        </w:rPr>
        <w:t xml:space="preserve">contract </w:t>
      </w:r>
      <w:r w:rsidRPr="007D3BB8">
        <w:rPr>
          <w:rFonts w:cs="Times New Roman"/>
          <w:szCs w:val="24"/>
        </w:rPr>
        <w:t xml:space="preserve">for </w:t>
      </w:r>
      <w:r w:rsidR="007C4A9C" w:rsidRPr="007D3BB8">
        <w:rPr>
          <w:rFonts w:cs="Times New Roman"/>
          <w:szCs w:val="24"/>
        </w:rPr>
        <w:t xml:space="preserve">the </w:t>
      </w:r>
      <w:r w:rsidR="00BB44DB" w:rsidRPr="007D3BB8">
        <w:rPr>
          <w:rFonts w:cs="Times New Roman"/>
          <w:szCs w:val="24"/>
        </w:rPr>
        <w:t xml:space="preserve">provision of consulting services </w:t>
      </w:r>
      <w:r w:rsidRPr="007D3BB8">
        <w:rPr>
          <w:rFonts w:cs="Times New Roman"/>
          <w:szCs w:val="24"/>
        </w:rPr>
        <w:t>specified in Section 3</w:t>
      </w:r>
      <w:r w:rsidR="00BB44DB" w:rsidRPr="007D3BB8">
        <w:rPr>
          <w:rFonts w:cs="Times New Roman"/>
          <w:szCs w:val="24"/>
        </w:rPr>
        <w:t>.I</w:t>
      </w:r>
      <w:r w:rsidR="007C4A9C" w:rsidRPr="007D3BB8">
        <w:rPr>
          <w:rFonts w:cs="Times New Roman"/>
          <w:szCs w:val="24"/>
        </w:rPr>
        <w:t xml:space="preserve"> of the Schedule</w:t>
      </w:r>
      <w:r w:rsidR="00BB44DB" w:rsidRPr="007D3BB8">
        <w:rPr>
          <w:rFonts w:cs="Times New Roman"/>
          <w:szCs w:val="24"/>
        </w:rPr>
        <w:t xml:space="preserve"> (Terms of Reference)</w:t>
      </w:r>
      <w:r w:rsidR="007C4A9C" w:rsidRPr="007D3BB8">
        <w:rPr>
          <w:rFonts w:cs="Times New Roman"/>
          <w:szCs w:val="24"/>
        </w:rPr>
        <w:t>.</w:t>
      </w:r>
      <w:r w:rsidRPr="007D3BB8">
        <w:rPr>
          <w:rFonts w:cs="Times New Roman"/>
          <w:szCs w:val="24"/>
        </w:rPr>
        <w:t xml:space="preserve"> </w:t>
      </w:r>
    </w:p>
    <w:p w14:paraId="5E62AB09" w14:textId="77777777" w:rsidR="00675060" w:rsidRPr="007D3BB8" w:rsidRDefault="00675060" w:rsidP="007C4A9C">
      <w:pPr>
        <w:rPr>
          <w:rFonts w:cs="Times New Roman"/>
        </w:rPr>
      </w:pPr>
    </w:p>
    <w:p w14:paraId="5CE48554" w14:textId="2B28EB25" w:rsidR="005E7D6E" w:rsidRPr="007D3BB8" w:rsidRDefault="00BB44DB">
      <w:pPr>
        <w:pStyle w:val="ListParagraph"/>
        <w:numPr>
          <w:ilvl w:val="0"/>
          <w:numId w:val="19"/>
        </w:numPr>
        <w:ind w:left="709" w:hanging="709"/>
        <w:rPr>
          <w:rFonts w:cs="Times New Roman"/>
          <w:i/>
          <w:iCs/>
          <w:color w:val="4472C4" w:themeColor="accent1"/>
        </w:rPr>
      </w:pPr>
      <w:r w:rsidRPr="007D3BB8">
        <w:rPr>
          <w:rFonts w:cs="Times New Roman"/>
        </w:rPr>
        <w:t xml:space="preserve">Only invited </w:t>
      </w:r>
      <w:r w:rsidR="00F72426" w:rsidRPr="007D3BB8">
        <w:rPr>
          <w:rFonts w:cs="Times New Roman"/>
        </w:rPr>
        <w:t>tenderer</w:t>
      </w:r>
      <w:r w:rsidRPr="007D3BB8">
        <w:rPr>
          <w:rFonts w:cs="Times New Roman"/>
        </w:rPr>
        <w:t>s to whom this RFP is addressed may submit a proposal in response to this Request for Proposal</w:t>
      </w:r>
      <w:r w:rsidR="00675060" w:rsidRPr="007D3BB8">
        <w:rPr>
          <w:rFonts w:cs="Times New Roman"/>
          <w:szCs w:val="24"/>
        </w:rPr>
        <w:t>.</w:t>
      </w:r>
      <w:r w:rsidR="007C4A9C" w:rsidRPr="007D3BB8">
        <w:rPr>
          <w:rFonts w:cs="Times New Roman"/>
          <w:szCs w:val="24"/>
        </w:rPr>
        <w:t xml:space="preserve"> </w:t>
      </w:r>
      <w:r w:rsidR="008D7AA8" w:rsidRPr="007D3BB8">
        <w:rPr>
          <w:rFonts w:cs="Times New Roman"/>
          <w:szCs w:val="24"/>
        </w:rPr>
        <w:t xml:space="preserve">All </w:t>
      </w:r>
      <w:r w:rsidR="00F72426" w:rsidRPr="007D3BB8">
        <w:rPr>
          <w:rFonts w:cs="Times New Roman"/>
          <w:szCs w:val="24"/>
        </w:rPr>
        <w:t>Tenderer</w:t>
      </w:r>
      <w:r w:rsidR="008D7AA8" w:rsidRPr="007D3BB8">
        <w:rPr>
          <w:rFonts w:cs="Times New Roman"/>
          <w:szCs w:val="24"/>
        </w:rPr>
        <w:t>s must be eligible and comply with the Qualification Criteria specified in Section 3.II of the Schedule</w:t>
      </w:r>
      <w:r w:rsidR="00101810" w:rsidRPr="007D3BB8">
        <w:rPr>
          <w:rFonts w:cs="Times New Roman"/>
          <w:szCs w:val="24"/>
        </w:rPr>
        <w:t xml:space="preserve">. </w:t>
      </w:r>
      <w:r w:rsidR="00101810" w:rsidRPr="007D3BB8">
        <w:rPr>
          <w:rFonts w:cs="Times New Roman"/>
          <w:i/>
          <w:iCs/>
          <w:color w:val="4472C4" w:themeColor="accent1"/>
          <w:szCs w:val="24"/>
        </w:rPr>
        <w:t>[If the contract is divided into lots</w:t>
      </w:r>
      <w:r w:rsidR="007A11BE" w:rsidRPr="007D3BB8">
        <w:rPr>
          <w:rFonts w:cs="Times New Roman"/>
          <w:i/>
          <w:iCs/>
          <w:color w:val="4472C4" w:themeColor="accent1"/>
          <w:szCs w:val="24"/>
        </w:rPr>
        <w:t>: The contract will be awarded as [insert number] lots as follows [insert name or number of each lot]. The</w:t>
      </w:r>
      <w:r w:rsidR="00101810" w:rsidRPr="007D3BB8">
        <w:rPr>
          <w:rFonts w:cs="Times New Roman"/>
          <w:i/>
          <w:iCs/>
          <w:color w:val="4472C4" w:themeColor="accent1"/>
          <w:szCs w:val="24"/>
        </w:rPr>
        <w:t xml:space="preserve"> </w:t>
      </w:r>
      <w:r w:rsidR="00F72426" w:rsidRPr="007D3BB8">
        <w:rPr>
          <w:rFonts w:cs="Times New Roman"/>
          <w:i/>
          <w:iCs/>
          <w:color w:val="4472C4" w:themeColor="accent1"/>
          <w:lang w:val="en-AU"/>
        </w:rPr>
        <w:t>tenderer</w:t>
      </w:r>
      <w:r w:rsidR="00101810" w:rsidRPr="007D3BB8">
        <w:rPr>
          <w:rFonts w:cs="Times New Roman"/>
          <w:i/>
          <w:iCs/>
          <w:color w:val="4472C4" w:themeColor="accent1"/>
          <w:lang w:val="en-AU"/>
        </w:rPr>
        <w:t xml:space="preserve"> may submit a proposal for a single lot, any combination of lots or all lots.]</w:t>
      </w:r>
    </w:p>
    <w:p w14:paraId="165F30EC" w14:textId="77777777" w:rsidR="005E7D6E" w:rsidRPr="007D3BB8" w:rsidRDefault="005E7D6E" w:rsidP="005E7D6E">
      <w:pPr>
        <w:rPr>
          <w:rFonts w:cs="Times New Roman"/>
        </w:rPr>
      </w:pPr>
    </w:p>
    <w:p w14:paraId="60E62371" w14:textId="1A621F08" w:rsidR="00FE02BF" w:rsidRPr="007D3BB8" w:rsidRDefault="00FE02BF">
      <w:pPr>
        <w:pStyle w:val="ListParagraph"/>
        <w:numPr>
          <w:ilvl w:val="0"/>
          <w:numId w:val="19"/>
        </w:numPr>
        <w:ind w:left="709" w:hanging="709"/>
        <w:rPr>
          <w:rFonts w:cs="Times New Roman"/>
        </w:rPr>
      </w:pPr>
      <w:r w:rsidRPr="007D3BB8">
        <w:rPr>
          <w:rFonts w:cs="Times New Roman"/>
          <w:szCs w:val="24"/>
        </w:rPr>
        <w:t xml:space="preserve">The </w:t>
      </w:r>
      <w:r w:rsidR="00F72426" w:rsidRPr="007D3BB8">
        <w:rPr>
          <w:rFonts w:cs="Times New Roman"/>
          <w:szCs w:val="24"/>
        </w:rPr>
        <w:t>Tenderer</w:t>
      </w:r>
      <w:r w:rsidRPr="007D3BB8">
        <w:rPr>
          <w:rFonts w:cs="Times New Roman"/>
          <w:szCs w:val="24"/>
        </w:rPr>
        <w:t xml:space="preserve"> is expected to examine all instructions, forms, terms, and specifications in the </w:t>
      </w:r>
      <w:r w:rsidR="00035AED" w:rsidRPr="007D3BB8">
        <w:rPr>
          <w:rFonts w:cs="Times New Roman"/>
          <w:szCs w:val="24"/>
        </w:rPr>
        <w:t>RFP</w:t>
      </w:r>
      <w:r w:rsidRPr="007D3BB8">
        <w:rPr>
          <w:rFonts w:cs="Times New Roman"/>
          <w:szCs w:val="24"/>
        </w:rPr>
        <w:t xml:space="preserve"> and to furnish with its </w:t>
      </w:r>
      <w:r w:rsidR="00035B69" w:rsidRPr="007D3BB8">
        <w:rPr>
          <w:rFonts w:cs="Times New Roman"/>
          <w:szCs w:val="24"/>
        </w:rPr>
        <w:t>Proposal</w:t>
      </w:r>
      <w:r w:rsidRPr="007D3BB8">
        <w:rPr>
          <w:rFonts w:cs="Times New Roman"/>
          <w:szCs w:val="24"/>
        </w:rPr>
        <w:t xml:space="preserve"> all information or documentation as is required by the </w:t>
      </w:r>
      <w:r w:rsidR="00035AED" w:rsidRPr="007D3BB8">
        <w:rPr>
          <w:rFonts w:cs="Times New Roman"/>
          <w:szCs w:val="24"/>
        </w:rPr>
        <w:t>RFP</w:t>
      </w:r>
      <w:r w:rsidRPr="007D3BB8">
        <w:rPr>
          <w:rFonts w:cs="Times New Roman"/>
          <w:szCs w:val="24"/>
        </w:rPr>
        <w:t>.</w:t>
      </w:r>
    </w:p>
    <w:p w14:paraId="36B330E4" w14:textId="77777777" w:rsidR="006416DB" w:rsidRPr="007D3BB8" w:rsidRDefault="006416DB" w:rsidP="006416DB">
      <w:pPr>
        <w:pStyle w:val="ListParagraph"/>
        <w:rPr>
          <w:rFonts w:cs="Times New Roman"/>
        </w:rPr>
      </w:pPr>
    </w:p>
    <w:p w14:paraId="0DBD6AB4" w14:textId="210809A3" w:rsidR="006416DB" w:rsidRPr="007D3BB8" w:rsidRDefault="006416DB">
      <w:pPr>
        <w:pStyle w:val="ListParagraph"/>
        <w:numPr>
          <w:ilvl w:val="0"/>
          <w:numId w:val="19"/>
        </w:numPr>
        <w:ind w:left="709" w:hanging="709"/>
        <w:rPr>
          <w:rFonts w:cs="Times New Roman"/>
        </w:rPr>
      </w:pPr>
      <w:r w:rsidRPr="007D3BB8">
        <w:rPr>
          <w:rFonts w:cs="Times New Roman"/>
          <w:szCs w:val="24"/>
        </w:rPr>
        <w:t xml:space="preserve">The </w:t>
      </w:r>
      <w:r w:rsidR="00F72426" w:rsidRPr="007D3BB8">
        <w:rPr>
          <w:rFonts w:cs="Times New Roman"/>
          <w:szCs w:val="24"/>
        </w:rPr>
        <w:t>Tenderer</w:t>
      </w:r>
      <w:r w:rsidRPr="007D3BB8">
        <w:rPr>
          <w:rFonts w:cs="Times New Roman"/>
          <w:szCs w:val="24"/>
        </w:rPr>
        <w:t xml:space="preserve"> shall bear all costs associated with the preparation and submission of its </w:t>
      </w:r>
      <w:r w:rsidR="00035B69" w:rsidRPr="007D3BB8">
        <w:rPr>
          <w:rFonts w:cs="Times New Roman"/>
          <w:szCs w:val="24"/>
        </w:rPr>
        <w:t>Proposal</w:t>
      </w:r>
      <w:r w:rsidRPr="007D3BB8">
        <w:rPr>
          <w:rFonts w:cs="Times New Roman"/>
          <w:szCs w:val="24"/>
        </w:rPr>
        <w:t xml:space="preserve">, and the Procuring Entity shall not be responsible or liable for those costs, regardless of the conduct or outcome of the </w:t>
      </w:r>
      <w:r w:rsidR="00F72426" w:rsidRPr="007D3BB8">
        <w:rPr>
          <w:rFonts w:cs="Times New Roman"/>
          <w:szCs w:val="24"/>
        </w:rPr>
        <w:t>tender</w:t>
      </w:r>
      <w:r w:rsidRPr="007D3BB8">
        <w:rPr>
          <w:rFonts w:cs="Times New Roman"/>
          <w:szCs w:val="24"/>
        </w:rPr>
        <w:t xml:space="preserve"> process.</w:t>
      </w:r>
    </w:p>
    <w:p w14:paraId="41286794" w14:textId="77777777" w:rsidR="00650D97" w:rsidRPr="007D3BB8" w:rsidRDefault="00650D97" w:rsidP="00650D97">
      <w:pPr>
        <w:pStyle w:val="ListParagraph"/>
        <w:ind w:left="709"/>
        <w:rPr>
          <w:rFonts w:cs="Times New Roman"/>
        </w:rPr>
      </w:pPr>
    </w:p>
    <w:p w14:paraId="7D5E61E2" w14:textId="7182A578" w:rsidR="00650D97" w:rsidRPr="007D3BB8" w:rsidRDefault="00650D97">
      <w:pPr>
        <w:pStyle w:val="ListParagraph"/>
        <w:numPr>
          <w:ilvl w:val="0"/>
          <w:numId w:val="19"/>
        </w:numPr>
        <w:ind w:left="709" w:hanging="709"/>
        <w:rPr>
          <w:rFonts w:cs="Times New Roman"/>
        </w:rPr>
      </w:pPr>
      <w:r w:rsidRPr="007D3BB8">
        <w:rPr>
          <w:rFonts w:cs="Times New Roman"/>
        </w:rPr>
        <w:t>The contract is funded by the national budget [</w:t>
      </w:r>
      <w:r w:rsidRPr="007D3BB8">
        <w:rPr>
          <w:rFonts w:cs="Times New Roman"/>
          <w:i/>
          <w:iCs/>
          <w:color w:val="4472C4" w:themeColor="accent1"/>
        </w:rPr>
        <w:t xml:space="preserve">or is funded in whole or in part by </w:t>
      </w:r>
      <w:r w:rsidR="007A11BE" w:rsidRPr="007D3BB8">
        <w:rPr>
          <w:rFonts w:cs="Times New Roman"/>
          <w:i/>
          <w:iCs/>
          <w:color w:val="4472C4" w:themeColor="accent1"/>
        </w:rPr>
        <w:t>[insert name of donor]</w:t>
      </w:r>
      <w:r w:rsidRPr="007D3BB8">
        <w:rPr>
          <w:rFonts w:cs="Times New Roman"/>
          <w:szCs w:val="24"/>
        </w:rPr>
        <w:t>.</w:t>
      </w:r>
    </w:p>
    <w:p w14:paraId="1FCD6B29" w14:textId="77777777" w:rsidR="00FE02BF" w:rsidRPr="007D3BB8" w:rsidRDefault="00FE02BF" w:rsidP="00FE02BF">
      <w:pPr>
        <w:pStyle w:val="ListParagraph"/>
        <w:rPr>
          <w:rFonts w:cs="Times New Roman"/>
        </w:rPr>
      </w:pPr>
    </w:p>
    <w:p w14:paraId="215903AB" w14:textId="0F078C99" w:rsidR="00FE02BF" w:rsidRPr="007D3BB8" w:rsidRDefault="00FE02BF">
      <w:pPr>
        <w:pStyle w:val="ListParagraph"/>
        <w:numPr>
          <w:ilvl w:val="0"/>
          <w:numId w:val="19"/>
        </w:numPr>
        <w:ind w:left="709" w:hanging="709"/>
        <w:rPr>
          <w:rFonts w:cs="Times New Roman"/>
        </w:rPr>
      </w:pPr>
      <w:r w:rsidRPr="007D3BB8">
        <w:rPr>
          <w:rFonts w:cs="Times New Roman"/>
          <w:szCs w:val="24"/>
        </w:rPr>
        <w:t xml:space="preserve">The Government requires compliance with its </w:t>
      </w:r>
      <w:r w:rsidR="003B744D" w:rsidRPr="007D3BB8">
        <w:rPr>
          <w:rFonts w:cs="Times New Roman"/>
          <w:szCs w:val="24"/>
        </w:rPr>
        <w:t xml:space="preserve">integrity </w:t>
      </w:r>
      <w:r w:rsidRPr="007D3BB8">
        <w:rPr>
          <w:rFonts w:cs="Times New Roman"/>
          <w:szCs w:val="24"/>
        </w:rPr>
        <w:t xml:space="preserve">policy as set forth in </w:t>
      </w:r>
      <w:r w:rsidR="00C36F81" w:rsidRPr="007D3BB8">
        <w:rPr>
          <w:rFonts w:cs="Times New Roman"/>
          <w:szCs w:val="24"/>
        </w:rPr>
        <w:t>Section 3.</w:t>
      </w:r>
      <w:r w:rsidR="006C3CCD" w:rsidRPr="007D3BB8">
        <w:rPr>
          <w:rFonts w:cs="Times New Roman"/>
          <w:szCs w:val="24"/>
        </w:rPr>
        <w:t>I</w:t>
      </w:r>
      <w:r w:rsidR="00C36F81" w:rsidRPr="007D3BB8">
        <w:rPr>
          <w:rFonts w:cs="Times New Roman"/>
          <w:szCs w:val="24"/>
        </w:rPr>
        <w:t>V</w:t>
      </w:r>
      <w:r w:rsidRPr="007D3BB8">
        <w:rPr>
          <w:rFonts w:cs="Times New Roman"/>
          <w:szCs w:val="24"/>
        </w:rPr>
        <w:t xml:space="preserve">. </w:t>
      </w:r>
      <w:r w:rsidR="00F72426" w:rsidRPr="007D3BB8">
        <w:rPr>
          <w:rFonts w:cs="Times New Roman"/>
          <w:szCs w:val="24"/>
        </w:rPr>
        <w:t>Tenderer</w:t>
      </w:r>
      <w:r w:rsidRPr="007D3BB8">
        <w:rPr>
          <w:rFonts w:cs="Times New Roman"/>
          <w:szCs w:val="24"/>
        </w:rPr>
        <w:t xml:space="preserve">s shall permit and shall cause it agents to permit the Government to inspect all accounts, records, and other documents relating to the submission of </w:t>
      </w:r>
      <w:r w:rsidR="00035B69" w:rsidRPr="007D3BB8">
        <w:rPr>
          <w:rFonts w:cs="Times New Roman"/>
          <w:szCs w:val="24"/>
        </w:rPr>
        <w:t>Proposal</w:t>
      </w:r>
      <w:r w:rsidRPr="007D3BB8">
        <w:rPr>
          <w:rFonts w:cs="Times New Roman"/>
          <w:szCs w:val="24"/>
        </w:rPr>
        <w:t xml:space="preserve"> and contract performance (in the case of award), and to have them audited by auditors appointed by the Government.</w:t>
      </w:r>
    </w:p>
    <w:p w14:paraId="57699625" w14:textId="1E3FB883" w:rsidR="00976456" w:rsidRPr="007D3BB8" w:rsidRDefault="00976456" w:rsidP="00976456">
      <w:pPr>
        <w:pStyle w:val="ListParagraph"/>
        <w:rPr>
          <w:rFonts w:cs="Times New Roman"/>
        </w:rPr>
      </w:pPr>
    </w:p>
    <w:p w14:paraId="15F1B9A8" w14:textId="0F97C28C" w:rsidR="00976456" w:rsidRPr="007D3BB8" w:rsidRDefault="00976456">
      <w:pPr>
        <w:pStyle w:val="ListParagraph"/>
        <w:numPr>
          <w:ilvl w:val="0"/>
          <w:numId w:val="19"/>
        </w:numPr>
        <w:ind w:left="709" w:hanging="709"/>
        <w:rPr>
          <w:rFonts w:cs="Times New Roman"/>
        </w:rPr>
      </w:pPr>
      <w:r w:rsidRPr="007D3BB8">
        <w:rPr>
          <w:rFonts w:cs="Times New Roman"/>
        </w:rPr>
        <w:t>A</w:t>
      </w:r>
      <w:r w:rsidRPr="007D3BB8">
        <w:rPr>
          <w:rFonts w:cs="Times New Roman"/>
          <w:szCs w:val="24"/>
        </w:rPr>
        <w:t xml:space="preserve"> </w:t>
      </w:r>
      <w:r w:rsidR="00F72426" w:rsidRPr="007D3BB8">
        <w:rPr>
          <w:rFonts w:cs="Times New Roman"/>
          <w:szCs w:val="24"/>
        </w:rPr>
        <w:t>Tenderer</w:t>
      </w:r>
      <w:r w:rsidRPr="007D3BB8">
        <w:rPr>
          <w:rFonts w:cs="Times New Roman"/>
          <w:szCs w:val="24"/>
        </w:rPr>
        <w:t xml:space="preserve"> may seek a clarification of the </w:t>
      </w:r>
      <w:r w:rsidR="00035AED" w:rsidRPr="007D3BB8">
        <w:rPr>
          <w:rFonts w:cs="Times New Roman"/>
          <w:szCs w:val="24"/>
        </w:rPr>
        <w:t>RFP</w:t>
      </w:r>
      <w:r w:rsidRPr="007D3BB8">
        <w:rPr>
          <w:rFonts w:cs="Times New Roman"/>
          <w:szCs w:val="24"/>
        </w:rPr>
        <w:t xml:space="preserve"> in writing at the Procuring Entity’s address. The Procuring Entity will respond in writing to any request for clarification received at least 4 </w:t>
      </w:r>
      <w:r w:rsidR="007A11BE" w:rsidRPr="007D3BB8">
        <w:rPr>
          <w:rFonts w:cs="Times New Roman"/>
          <w:i/>
          <w:iCs/>
          <w:color w:val="4472C4" w:themeColor="accent1"/>
          <w:szCs w:val="24"/>
        </w:rPr>
        <w:t>[or insert another number]</w:t>
      </w:r>
      <w:r w:rsidR="007A11BE" w:rsidRPr="007D3BB8">
        <w:rPr>
          <w:rFonts w:cs="Times New Roman"/>
          <w:color w:val="4472C4" w:themeColor="accent1"/>
          <w:szCs w:val="24"/>
        </w:rPr>
        <w:t xml:space="preserve"> </w:t>
      </w:r>
      <w:r w:rsidRPr="007D3BB8">
        <w:rPr>
          <w:rFonts w:cs="Times New Roman"/>
          <w:szCs w:val="24"/>
        </w:rPr>
        <w:t xml:space="preserve">days prior to the deadline for submission of </w:t>
      </w:r>
      <w:r w:rsidR="00035B69" w:rsidRPr="007D3BB8">
        <w:rPr>
          <w:rFonts w:cs="Times New Roman"/>
          <w:szCs w:val="24"/>
        </w:rPr>
        <w:t>proposals</w:t>
      </w:r>
      <w:r w:rsidRPr="007D3BB8">
        <w:rPr>
          <w:rFonts w:cs="Times New Roman"/>
          <w:szCs w:val="24"/>
        </w:rPr>
        <w:t xml:space="preserve"> within a period of 2 </w:t>
      </w:r>
      <w:r w:rsidR="007A11BE" w:rsidRPr="007D3BB8">
        <w:rPr>
          <w:rFonts w:cs="Times New Roman"/>
          <w:i/>
          <w:iCs/>
          <w:color w:val="4472C4" w:themeColor="accent1"/>
          <w:szCs w:val="24"/>
        </w:rPr>
        <w:t>[or insert another number]</w:t>
      </w:r>
      <w:r w:rsidR="007A11BE" w:rsidRPr="007D3BB8">
        <w:rPr>
          <w:rFonts w:cs="Times New Roman"/>
          <w:color w:val="4472C4" w:themeColor="accent1"/>
          <w:szCs w:val="24"/>
        </w:rPr>
        <w:t xml:space="preserve"> </w:t>
      </w:r>
      <w:r w:rsidRPr="007D3BB8">
        <w:rPr>
          <w:rFonts w:cs="Times New Roman"/>
          <w:szCs w:val="24"/>
        </w:rPr>
        <w:t>days</w:t>
      </w:r>
      <w:r w:rsidRPr="007D3BB8">
        <w:rPr>
          <w:rFonts w:cs="Times New Roman"/>
          <w:b/>
          <w:szCs w:val="24"/>
        </w:rPr>
        <w:t>.</w:t>
      </w:r>
      <w:r w:rsidRPr="007D3BB8">
        <w:rPr>
          <w:rFonts w:cs="Times New Roman"/>
          <w:szCs w:val="24"/>
        </w:rPr>
        <w:t xml:space="preserve">  The Procuring Entity shall forward copies of its response to all </w:t>
      </w:r>
      <w:r w:rsidR="00F72426" w:rsidRPr="007D3BB8">
        <w:rPr>
          <w:rFonts w:cs="Times New Roman"/>
          <w:szCs w:val="24"/>
        </w:rPr>
        <w:t>Tenderer</w:t>
      </w:r>
      <w:r w:rsidRPr="007D3BB8">
        <w:rPr>
          <w:rFonts w:cs="Times New Roman"/>
          <w:szCs w:val="24"/>
        </w:rPr>
        <w:t xml:space="preserve">s who have acquired the </w:t>
      </w:r>
      <w:r w:rsidR="00035AED" w:rsidRPr="007D3BB8">
        <w:rPr>
          <w:rFonts w:cs="Times New Roman"/>
          <w:szCs w:val="24"/>
        </w:rPr>
        <w:t>RFP</w:t>
      </w:r>
      <w:r w:rsidRPr="007D3BB8">
        <w:rPr>
          <w:rFonts w:cs="Times New Roman"/>
          <w:szCs w:val="24"/>
        </w:rPr>
        <w:t xml:space="preserve">, including a description of the inquiry but without identifying its source. Should the clarification result in changes to the essential elements of the </w:t>
      </w:r>
      <w:r w:rsidR="00035AED" w:rsidRPr="007D3BB8">
        <w:rPr>
          <w:rFonts w:cs="Times New Roman"/>
          <w:szCs w:val="24"/>
        </w:rPr>
        <w:t>RFP</w:t>
      </w:r>
      <w:r w:rsidRPr="007D3BB8">
        <w:rPr>
          <w:rFonts w:cs="Times New Roman"/>
          <w:szCs w:val="24"/>
        </w:rPr>
        <w:t xml:space="preserve">, the Procuring Entity shall amend the </w:t>
      </w:r>
      <w:r w:rsidR="00035AED" w:rsidRPr="007D3BB8">
        <w:rPr>
          <w:rFonts w:cs="Times New Roman"/>
          <w:szCs w:val="24"/>
        </w:rPr>
        <w:t>RFP</w:t>
      </w:r>
      <w:r w:rsidRPr="007D3BB8">
        <w:rPr>
          <w:rFonts w:cs="Times New Roman"/>
          <w:szCs w:val="24"/>
        </w:rPr>
        <w:t>.</w:t>
      </w:r>
    </w:p>
    <w:p w14:paraId="505103BB" w14:textId="77777777" w:rsidR="006D0750" w:rsidRPr="007D3BB8" w:rsidRDefault="006D0750" w:rsidP="006D0750">
      <w:pPr>
        <w:pStyle w:val="ListParagraph"/>
        <w:rPr>
          <w:rFonts w:cs="Times New Roman"/>
        </w:rPr>
      </w:pPr>
    </w:p>
    <w:p w14:paraId="66907E7A" w14:textId="53AF23A0" w:rsidR="006D0750" w:rsidRPr="007D3BB8" w:rsidRDefault="006D0750">
      <w:pPr>
        <w:pStyle w:val="ListParagraph"/>
        <w:numPr>
          <w:ilvl w:val="0"/>
          <w:numId w:val="19"/>
        </w:numPr>
        <w:ind w:left="709" w:hanging="709"/>
        <w:rPr>
          <w:rFonts w:cs="Times New Roman"/>
        </w:rPr>
      </w:pPr>
      <w:r w:rsidRPr="007D3BB8">
        <w:rPr>
          <w:rFonts w:cs="Times New Roman"/>
          <w:i/>
          <w:iCs/>
          <w:color w:val="4472C4" w:themeColor="accent1"/>
        </w:rPr>
        <w:t xml:space="preserve">[If applicable: </w:t>
      </w:r>
      <w:r w:rsidR="00F72426" w:rsidRPr="007D3BB8">
        <w:rPr>
          <w:rFonts w:cs="Times New Roman"/>
          <w:i/>
          <w:iCs/>
          <w:color w:val="4472C4" w:themeColor="accent1"/>
        </w:rPr>
        <w:t>Tenderer</w:t>
      </w:r>
      <w:r w:rsidRPr="007D3BB8">
        <w:rPr>
          <w:rFonts w:cs="Times New Roman"/>
          <w:i/>
          <w:iCs/>
          <w:color w:val="4472C4" w:themeColor="accent1"/>
        </w:rPr>
        <w:t xml:space="preserve">s are invited but not required to attend a </w:t>
      </w:r>
      <w:r w:rsidR="00362712" w:rsidRPr="007D3BB8">
        <w:rPr>
          <w:rFonts w:cs="Times New Roman"/>
          <w:i/>
          <w:iCs/>
          <w:color w:val="4472C4" w:themeColor="accent1"/>
        </w:rPr>
        <w:t>P</w:t>
      </w:r>
      <w:r w:rsidRPr="007D3BB8">
        <w:rPr>
          <w:rFonts w:cs="Times New Roman"/>
          <w:i/>
          <w:iCs/>
          <w:color w:val="4472C4" w:themeColor="accent1"/>
        </w:rPr>
        <w:t>re-</w:t>
      </w:r>
      <w:r w:rsidR="00035B69" w:rsidRPr="007D3BB8">
        <w:rPr>
          <w:rFonts w:cs="Times New Roman"/>
          <w:i/>
          <w:iCs/>
          <w:color w:val="4472C4" w:themeColor="accent1"/>
        </w:rPr>
        <w:t>Proposal</w:t>
      </w:r>
      <w:r w:rsidRPr="007D3BB8">
        <w:rPr>
          <w:rFonts w:cs="Times New Roman"/>
          <w:i/>
          <w:iCs/>
          <w:color w:val="4472C4" w:themeColor="accent1"/>
        </w:rPr>
        <w:t xml:space="preserve"> meeting at [insert address] on [insert date] at [insert time] to clarify issues and to answer questions on any matter. </w:t>
      </w:r>
      <w:r w:rsidR="00F72426" w:rsidRPr="007D3BB8">
        <w:rPr>
          <w:rFonts w:cs="Times New Roman"/>
          <w:i/>
          <w:iCs/>
          <w:color w:val="4472C4" w:themeColor="accent1"/>
        </w:rPr>
        <w:t>Tenderer</w:t>
      </w:r>
      <w:r w:rsidRPr="007D3BB8">
        <w:rPr>
          <w:rFonts w:cs="Times New Roman"/>
          <w:i/>
          <w:iCs/>
          <w:color w:val="4472C4" w:themeColor="accent1"/>
        </w:rPr>
        <w:t xml:space="preserve">s are required, as far as possible, to submit any questions in writing to the procuring entity not later than [3 or insert other number] </w:t>
      </w:r>
      <w:r w:rsidR="00A95E98" w:rsidRPr="007D3BB8">
        <w:rPr>
          <w:rFonts w:cs="Times New Roman"/>
          <w:i/>
          <w:iCs/>
          <w:color w:val="4472C4" w:themeColor="accent1"/>
        </w:rPr>
        <w:t xml:space="preserve">days </w:t>
      </w:r>
      <w:r w:rsidRPr="007D3BB8">
        <w:rPr>
          <w:rFonts w:cs="Times New Roman"/>
          <w:i/>
          <w:iCs/>
          <w:color w:val="4472C4" w:themeColor="accent1"/>
        </w:rPr>
        <w:t xml:space="preserve">before the </w:t>
      </w:r>
      <w:r w:rsidR="00362712" w:rsidRPr="007D3BB8">
        <w:rPr>
          <w:rFonts w:cs="Times New Roman"/>
          <w:i/>
          <w:iCs/>
          <w:color w:val="4472C4" w:themeColor="accent1"/>
        </w:rPr>
        <w:t>P</w:t>
      </w:r>
      <w:r w:rsidRPr="007D3BB8">
        <w:rPr>
          <w:rFonts w:cs="Times New Roman"/>
          <w:i/>
          <w:iCs/>
          <w:color w:val="4472C4" w:themeColor="accent1"/>
        </w:rPr>
        <w:t>re-</w:t>
      </w:r>
      <w:r w:rsidR="00035B69" w:rsidRPr="007D3BB8">
        <w:rPr>
          <w:rFonts w:cs="Times New Roman"/>
          <w:i/>
          <w:iCs/>
          <w:color w:val="4472C4" w:themeColor="accent1"/>
        </w:rPr>
        <w:t>Proposal</w:t>
      </w:r>
      <w:r w:rsidRPr="007D3BB8">
        <w:rPr>
          <w:rFonts w:cs="Times New Roman"/>
          <w:i/>
          <w:iCs/>
          <w:color w:val="4472C4" w:themeColor="accent1"/>
        </w:rPr>
        <w:t xml:space="preserve"> meeting. Minutes of the </w:t>
      </w:r>
      <w:r w:rsidR="00362712" w:rsidRPr="007D3BB8">
        <w:rPr>
          <w:rFonts w:cs="Times New Roman"/>
          <w:i/>
          <w:iCs/>
          <w:color w:val="4472C4" w:themeColor="accent1"/>
        </w:rPr>
        <w:t>P</w:t>
      </w:r>
      <w:r w:rsidRPr="007D3BB8">
        <w:rPr>
          <w:rFonts w:cs="Times New Roman"/>
          <w:i/>
          <w:iCs/>
          <w:color w:val="4472C4" w:themeColor="accent1"/>
        </w:rPr>
        <w:t>re-</w:t>
      </w:r>
      <w:r w:rsidR="00035B69" w:rsidRPr="007D3BB8">
        <w:rPr>
          <w:rFonts w:cs="Times New Roman"/>
          <w:i/>
          <w:iCs/>
          <w:color w:val="4472C4" w:themeColor="accent1"/>
        </w:rPr>
        <w:t>Proposal</w:t>
      </w:r>
      <w:r w:rsidRPr="007D3BB8">
        <w:rPr>
          <w:rFonts w:cs="Times New Roman"/>
          <w:i/>
          <w:iCs/>
          <w:color w:val="4472C4" w:themeColor="accent1"/>
        </w:rPr>
        <w:t xml:space="preserve"> meeting, including the questions raised, without identifying the source, and the responses given, together with any responses prepared after the meeting, shall be sent promptly to all </w:t>
      </w:r>
      <w:r w:rsidR="00F72426" w:rsidRPr="007D3BB8">
        <w:rPr>
          <w:rFonts w:cs="Times New Roman"/>
          <w:i/>
          <w:iCs/>
          <w:color w:val="4472C4" w:themeColor="accent1"/>
        </w:rPr>
        <w:t>tenderer</w:t>
      </w:r>
      <w:r w:rsidRPr="007D3BB8">
        <w:rPr>
          <w:rFonts w:cs="Times New Roman"/>
          <w:i/>
          <w:iCs/>
          <w:color w:val="4472C4" w:themeColor="accent1"/>
        </w:rPr>
        <w:t xml:space="preserve">s who have obtained the </w:t>
      </w:r>
      <w:r w:rsidR="00035AED" w:rsidRPr="007D3BB8">
        <w:rPr>
          <w:rFonts w:cs="Times New Roman"/>
          <w:i/>
          <w:iCs/>
          <w:color w:val="4472C4" w:themeColor="accent1"/>
        </w:rPr>
        <w:t>RFP</w:t>
      </w:r>
      <w:r w:rsidRPr="007D3BB8">
        <w:rPr>
          <w:rFonts w:cs="Times New Roman"/>
          <w:i/>
          <w:iCs/>
          <w:color w:val="4472C4" w:themeColor="accent1"/>
        </w:rPr>
        <w:t xml:space="preserve"> directly from the procuring entity].</w:t>
      </w:r>
      <w:r w:rsidRPr="007D3BB8">
        <w:rPr>
          <w:rFonts w:cs="Times New Roman"/>
        </w:rPr>
        <w:t xml:space="preserve">  </w:t>
      </w:r>
    </w:p>
    <w:p w14:paraId="779E49B1" w14:textId="77777777" w:rsidR="00976456" w:rsidRPr="007D3BB8" w:rsidRDefault="00976456" w:rsidP="00976456">
      <w:pPr>
        <w:pStyle w:val="ListParagraph"/>
        <w:rPr>
          <w:rFonts w:cs="Times New Roman"/>
        </w:rPr>
      </w:pPr>
    </w:p>
    <w:p w14:paraId="5BB2715A" w14:textId="26E1F6C2" w:rsidR="00976456" w:rsidRPr="007D3BB8" w:rsidRDefault="00E556E1">
      <w:pPr>
        <w:pStyle w:val="ListParagraph"/>
        <w:numPr>
          <w:ilvl w:val="0"/>
          <w:numId w:val="19"/>
        </w:numPr>
        <w:ind w:left="709" w:hanging="709"/>
        <w:rPr>
          <w:rFonts w:cs="Times New Roman"/>
        </w:rPr>
      </w:pPr>
      <w:r w:rsidRPr="007D3BB8">
        <w:rPr>
          <w:rFonts w:cs="Times New Roman"/>
          <w:szCs w:val="24"/>
        </w:rPr>
        <w:lastRenderedPageBreak/>
        <w:t xml:space="preserve">At any time prior to the deadline for submission of </w:t>
      </w:r>
      <w:r w:rsidR="00035B69" w:rsidRPr="007D3BB8">
        <w:rPr>
          <w:rFonts w:cs="Times New Roman"/>
          <w:szCs w:val="24"/>
        </w:rPr>
        <w:t>proposals</w:t>
      </w:r>
      <w:r w:rsidRPr="007D3BB8">
        <w:rPr>
          <w:rFonts w:cs="Times New Roman"/>
          <w:szCs w:val="24"/>
        </w:rPr>
        <w:t xml:space="preserve">, the </w:t>
      </w:r>
      <w:r w:rsidRPr="007D3BB8">
        <w:rPr>
          <w:rStyle w:val="StyleHeader2-SubClausesItalicChar"/>
          <w:rFonts w:cs="Times New Roman"/>
          <w:i w:val="0"/>
          <w:szCs w:val="24"/>
        </w:rPr>
        <w:t xml:space="preserve">Procuring Entity </w:t>
      </w:r>
      <w:r w:rsidRPr="007D3BB8">
        <w:rPr>
          <w:rFonts w:cs="Times New Roman"/>
          <w:szCs w:val="24"/>
        </w:rPr>
        <w:t xml:space="preserve">for any reason, on its own initiative or in response to a clarification request in writing from a </w:t>
      </w:r>
      <w:r w:rsidR="00F72426" w:rsidRPr="007D3BB8">
        <w:rPr>
          <w:rFonts w:cs="Times New Roman"/>
          <w:szCs w:val="24"/>
        </w:rPr>
        <w:t>tenderer</w:t>
      </w:r>
      <w:r w:rsidRPr="007D3BB8">
        <w:rPr>
          <w:rFonts w:cs="Times New Roman"/>
          <w:szCs w:val="24"/>
        </w:rPr>
        <w:t xml:space="preserve"> may amend the </w:t>
      </w:r>
      <w:r w:rsidR="00035AED" w:rsidRPr="007D3BB8">
        <w:rPr>
          <w:rFonts w:cs="Times New Roman"/>
          <w:szCs w:val="24"/>
        </w:rPr>
        <w:t>RFP</w:t>
      </w:r>
      <w:r w:rsidRPr="007D3BB8">
        <w:rPr>
          <w:rFonts w:cs="Times New Roman"/>
          <w:szCs w:val="24"/>
        </w:rPr>
        <w:t xml:space="preserve"> by issuing addenda which shall be communicated in writing to all who have obtained the </w:t>
      </w:r>
      <w:r w:rsidR="00035AED" w:rsidRPr="007D3BB8">
        <w:rPr>
          <w:rFonts w:cs="Times New Roman"/>
          <w:szCs w:val="24"/>
        </w:rPr>
        <w:t>RFP</w:t>
      </w:r>
      <w:r w:rsidRPr="007D3BB8">
        <w:rPr>
          <w:rFonts w:cs="Times New Roman"/>
          <w:szCs w:val="24"/>
        </w:rPr>
        <w:t xml:space="preserve"> from the Procuring Entity. The Procuring Entity may, at its discretion, extend the deadline for the submission of </w:t>
      </w:r>
      <w:r w:rsidR="00035B69" w:rsidRPr="007D3BB8">
        <w:rPr>
          <w:rFonts w:cs="Times New Roman"/>
          <w:szCs w:val="24"/>
        </w:rPr>
        <w:t>proposals</w:t>
      </w:r>
      <w:r w:rsidRPr="007D3BB8">
        <w:rPr>
          <w:rFonts w:cs="Times New Roman"/>
          <w:szCs w:val="24"/>
        </w:rPr>
        <w:t>.</w:t>
      </w:r>
    </w:p>
    <w:p w14:paraId="5A968697" w14:textId="77777777" w:rsidR="003A42A2" w:rsidRPr="007D3BB8" w:rsidRDefault="003A42A2" w:rsidP="003A42A2">
      <w:pPr>
        <w:pStyle w:val="ListParagraph"/>
        <w:rPr>
          <w:rFonts w:cs="Times New Roman"/>
        </w:rPr>
      </w:pPr>
    </w:p>
    <w:p w14:paraId="11A95EF5" w14:textId="12EB9F10" w:rsidR="00726D05" w:rsidRPr="007D3BB8" w:rsidRDefault="00726D05">
      <w:pPr>
        <w:pStyle w:val="ListParagraph"/>
        <w:numPr>
          <w:ilvl w:val="0"/>
          <w:numId w:val="19"/>
        </w:numPr>
        <w:ind w:left="709" w:hanging="709"/>
        <w:rPr>
          <w:rFonts w:cs="Times New Roman"/>
        </w:rPr>
      </w:pPr>
      <w:r w:rsidRPr="007D3BB8">
        <w:rPr>
          <w:rFonts w:cs="Times New Roman"/>
          <w:szCs w:val="24"/>
        </w:rPr>
        <w:t xml:space="preserve">The </w:t>
      </w:r>
      <w:r w:rsidR="00035B69" w:rsidRPr="007D3BB8">
        <w:rPr>
          <w:rFonts w:cs="Times New Roman"/>
          <w:szCs w:val="24"/>
        </w:rPr>
        <w:t>Proposal</w:t>
      </w:r>
      <w:r w:rsidRPr="007D3BB8">
        <w:rPr>
          <w:rFonts w:cs="Times New Roman"/>
          <w:szCs w:val="24"/>
        </w:rPr>
        <w:t xml:space="preserve"> shall be submitted to the address provided in the </w:t>
      </w:r>
      <w:r w:rsidR="00035AED" w:rsidRPr="007D3BB8">
        <w:rPr>
          <w:rFonts w:cs="Times New Roman"/>
          <w:szCs w:val="24"/>
        </w:rPr>
        <w:t>RFP</w:t>
      </w:r>
      <w:r w:rsidRPr="007D3BB8">
        <w:rPr>
          <w:rFonts w:cs="Times New Roman"/>
          <w:szCs w:val="24"/>
        </w:rPr>
        <w:t xml:space="preserve"> and shall remain valid for the period of [60 </w:t>
      </w:r>
      <w:r w:rsidRPr="007D3BB8">
        <w:rPr>
          <w:rFonts w:cs="Times New Roman"/>
          <w:i/>
          <w:iCs/>
          <w:color w:val="4472C4" w:themeColor="accent1"/>
          <w:szCs w:val="24"/>
        </w:rPr>
        <w:t>or insert alternative number of days</w:t>
      </w:r>
      <w:r w:rsidRPr="007D3BB8">
        <w:rPr>
          <w:rFonts w:cs="Times New Roman"/>
          <w:szCs w:val="24"/>
        </w:rPr>
        <w:t xml:space="preserve">] days after the </w:t>
      </w:r>
      <w:r w:rsidR="00035B69" w:rsidRPr="007D3BB8">
        <w:rPr>
          <w:rFonts w:cs="Times New Roman"/>
          <w:szCs w:val="24"/>
        </w:rPr>
        <w:t>Proposal</w:t>
      </w:r>
      <w:r w:rsidRPr="007D3BB8">
        <w:rPr>
          <w:rFonts w:cs="Times New Roman"/>
          <w:szCs w:val="24"/>
        </w:rPr>
        <w:t xml:space="preserve"> submission deadline date. A </w:t>
      </w:r>
      <w:r w:rsidR="00035B69" w:rsidRPr="007D3BB8">
        <w:rPr>
          <w:rFonts w:cs="Times New Roman"/>
          <w:szCs w:val="24"/>
        </w:rPr>
        <w:t>Proposal</w:t>
      </w:r>
      <w:r w:rsidRPr="007D3BB8">
        <w:rPr>
          <w:rFonts w:cs="Times New Roman"/>
          <w:szCs w:val="24"/>
        </w:rPr>
        <w:t xml:space="preserve"> valid for a shorter period shall be rejected by the Procuring Entity as non-responsive. In exceptional circumstances, prior to the expiration of the </w:t>
      </w:r>
      <w:r w:rsidR="00035B69" w:rsidRPr="007D3BB8">
        <w:rPr>
          <w:rFonts w:cs="Times New Roman"/>
          <w:szCs w:val="24"/>
        </w:rPr>
        <w:t>Proposal</w:t>
      </w:r>
      <w:r w:rsidRPr="007D3BB8">
        <w:rPr>
          <w:rFonts w:cs="Times New Roman"/>
          <w:szCs w:val="24"/>
        </w:rPr>
        <w:t xml:space="preserve"> validity period, the Procuring Entity may request </w:t>
      </w:r>
      <w:r w:rsidR="00F72426" w:rsidRPr="007D3BB8">
        <w:rPr>
          <w:rFonts w:cs="Times New Roman"/>
          <w:szCs w:val="24"/>
        </w:rPr>
        <w:t>tenderer</w:t>
      </w:r>
      <w:r w:rsidRPr="007D3BB8">
        <w:rPr>
          <w:rFonts w:cs="Times New Roman"/>
          <w:szCs w:val="24"/>
        </w:rPr>
        <w:t xml:space="preserve">s to extend the period of validity of their </w:t>
      </w:r>
      <w:r w:rsidR="00035B69" w:rsidRPr="007D3BB8">
        <w:rPr>
          <w:rFonts w:cs="Times New Roman"/>
          <w:szCs w:val="24"/>
        </w:rPr>
        <w:t>proposals</w:t>
      </w:r>
      <w:r w:rsidRPr="007D3BB8">
        <w:rPr>
          <w:rFonts w:cs="Times New Roman"/>
          <w:szCs w:val="24"/>
        </w:rPr>
        <w:t xml:space="preserve">. The request and the responses shall be made in writing. A </w:t>
      </w:r>
      <w:r w:rsidR="00F72426" w:rsidRPr="007D3BB8">
        <w:rPr>
          <w:rFonts w:cs="Times New Roman"/>
          <w:szCs w:val="24"/>
        </w:rPr>
        <w:t>Tenderer</w:t>
      </w:r>
      <w:r w:rsidRPr="007D3BB8">
        <w:rPr>
          <w:rFonts w:cs="Times New Roman"/>
          <w:szCs w:val="24"/>
        </w:rPr>
        <w:t xml:space="preserve"> granting the request shall not otherwise be required or permitted to modify its </w:t>
      </w:r>
      <w:r w:rsidR="00035B69" w:rsidRPr="007D3BB8">
        <w:rPr>
          <w:rFonts w:cs="Times New Roman"/>
          <w:szCs w:val="24"/>
        </w:rPr>
        <w:t>Proposal</w:t>
      </w:r>
      <w:r w:rsidRPr="007D3BB8">
        <w:rPr>
          <w:rFonts w:cs="Times New Roman"/>
          <w:szCs w:val="24"/>
        </w:rPr>
        <w:t>.</w:t>
      </w:r>
    </w:p>
    <w:p w14:paraId="06D453BB" w14:textId="77777777" w:rsidR="00362712" w:rsidRPr="007D3BB8" w:rsidRDefault="00362712" w:rsidP="00362712">
      <w:pPr>
        <w:pStyle w:val="ListParagraph"/>
        <w:rPr>
          <w:rFonts w:cs="Times New Roman"/>
        </w:rPr>
      </w:pPr>
    </w:p>
    <w:p w14:paraId="7556115F" w14:textId="0D52C45C" w:rsidR="00362712" w:rsidRPr="007D3BB8" w:rsidRDefault="00362712">
      <w:pPr>
        <w:pStyle w:val="ListParagraph"/>
        <w:numPr>
          <w:ilvl w:val="0"/>
          <w:numId w:val="19"/>
        </w:numPr>
        <w:ind w:left="709" w:hanging="709"/>
        <w:rPr>
          <w:rFonts w:cs="Times New Roman"/>
        </w:rPr>
      </w:pPr>
      <w:r w:rsidRPr="007D3BB8">
        <w:rPr>
          <w:rFonts w:cs="Times New Roman"/>
        </w:rPr>
        <w:t xml:space="preserve">During the period of validity the </w:t>
      </w:r>
      <w:r w:rsidR="00F72426" w:rsidRPr="007D3BB8">
        <w:rPr>
          <w:rFonts w:cs="Times New Roman"/>
        </w:rPr>
        <w:t>tenderer</w:t>
      </w:r>
      <w:r w:rsidRPr="007D3BB8">
        <w:rPr>
          <w:rFonts w:cs="Times New Roman"/>
        </w:rPr>
        <w:t xml:space="preserve"> shall maintain its original proposal without any change, including the availability of the Key Experts, the proposed rates and the total proposal price. If it is established that any Key Expert nominated in the </w:t>
      </w:r>
      <w:r w:rsidR="00F72426" w:rsidRPr="007D3BB8">
        <w:rPr>
          <w:rFonts w:cs="Times New Roman"/>
          <w:bCs/>
        </w:rPr>
        <w:t>tenderer</w:t>
      </w:r>
      <w:r w:rsidRPr="007D3BB8">
        <w:rPr>
          <w:rFonts w:cs="Times New Roman"/>
          <w:bCs/>
        </w:rPr>
        <w:t>’</w:t>
      </w:r>
      <w:r w:rsidRPr="007D3BB8">
        <w:rPr>
          <w:rFonts w:cs="Times New Roman"/>
        </w:rPr>
        <w:t xml:space="preserve">s proposal was not available at the time of proposal submission or was included in the proposal without their confirmation, such proposal shall be disqualified and rejected from further evaluation. In the event of an extension of the </w:t>
      </w:r>
      <w:r w:rsidR="00F72426" w:rsidRPr="007D3BB8">
        <w:rPr>
          <w:rFonts w:cs="Times New Roman"/>
        </w:rPr>
        <w:t>proposal</w:t>
      </w:r>
      <w:r w:rsidRPr="007D3BB8">
        <w:rPr>
          <w:rFonts w:cs="Times New Roman"/>
        </w:rPr>
        <w:t xml:space="preserve"> validity period, if any of the Key Experts become unavailable during this time, the </w:t>
      </w:r>
      <w:r w:rsidR="00F72426" w:rsidRPr="007D3BB8">
        <w:rPr>
          <w:rFonts w:cs="Times New Roman"/>
        </w:rPr>
        <w:t>tenderer</w:t>
      </w:r>
      <w:r w:rsidRPr="007D3BB8">
        <w:rPr>
          <w:rFonts w:cs="Times New Roman"/>
        </w:rPr>
        <w:t xml:space="preserve"> may request to substitute the Key Experts and shall provide a written adequate justification and satisfactory evidence to the procuring entity together with the substitution request. In such case, a replacement Key Expert shall have equal or better qualifications and experience than those of the originally proposed Key Expert. The technical evaluation score, however, shall be based on the evaluation of the CV of the original Key Expert. If the </w:t>
      </w:r>
      <w:r w:rsidR="00F72426" w:rsidRPr="007D3BB8">
        <w:rPr>
          <w:rFonts w:cs="Times New Roman"/>
        </w:rPr>
        <w:t>tenderer</w:t>
      </w:r>
      <w:r w:rsidRPr="007D3BB8">
        <w:rPr>
          <w:rFonts w:cs="Times New Roman"/>
        </w:rPr>
        <w:t xml:space="preserve"> fails to provide a replacement Key Expert with equal or better qualifications or if the provided reasons for the replacement or justification are unacceptable to the procuring entity, such proposals shall be rejected.</w:t>
      </w:r>
    </w:p>
    <w:p w14:paraId="56E7BC51" w14:textId="77777777" w:rsidR="00362712" w:rsidRPr="007D3BB8" w:rsidRDefault="00362712" w:rsidP="006416DB">
      <w:pPr>
        <w:pStyle w:val="ListParagraph"/>
        <w:rPr>
          <w:rFonts w:cs="Times New Roman"/>
        </w:rPr>
      </w:pPr>
    </w:p>
    <w:p w14:paraId="640CF477" w14:textId="7CB3B535" w:rsidR="006416DB" w:rsidRPr="007D3BB8" w:rsidRDefault="005B1B1A">
      <w:pPr>
        <w:pStyle w:val="ListParagraph"/>
        <w:numPr>
          <w:ilvl w:val="0"/>
          <w:numId w:val="19"/>
        </w:numPr>
        <w:ind w:left="709" w:hanging="709"/>
        <w:rPr>
          <w:rFonts w:cs="Times New Roman"/>
        </w:rPr>
      </w:pPr>
      <w:r w:rsidRPr="007D3BB8">
        <w:rPr>
          <w:rFonts w:cs="Times New Roman"/>
          <w:szCs w:val="24"/>
        </w:rPr>
        <w:t xml:space="preserve">Prices shall be quoted in EC$ </w:t>
      </w:r>
      <w:r w:rsidRPr="007D3BB8">
        <w:rPr>
          <w:rFonts w:cs="Times New Roman"/>
          <w:i/>
          <w:iCs/>
          <w:color w:val="4472C4" w:themeColor="accent1"/>
          <w:szCs w:val="24"/>
        </w:rPr>
        <w:t>[or in [insert currency</w:t>
      </w:r>
      <w:r w:rsidR="00592590" w:rsidRPr="007D3BB8">
        <w:rPr>
          <w:rFonts w:cs="Times New Roman"/>
          <w:i/>
          <w:iCs/>
          <w:color w:val="4472C4" w:themeColor="accent1"/>
          <w:szCs w:val="24"/>
        </w:rPr>
        <w:t>] where acceptable]</w:t>
      </w:r>
      <w:r w:rsidR="00592590" w:rsidRPr="007D3BB8">
        <w:rPr>
          <w:rFonts w:cs="Times New Roman"/>
          <w:szCs w:val="24"/>
        </w:rPr>
        <w:t>. Payment shall be made in the currency of the contract.</w:t>
      </w:r>
    </w:p>
    <w:p w14:paraId="1A53004C" w14:textId="77777777" w:rsidR="00135B1F" w:rsidRPr="007D3BB8" w:rsidRDefault="00135B1F" w:rsidP="00362712">
      <w:pPr>
        <w:rPr>
          <w:rFonts w:cs="Times New Roman"/>
        </w:rPr>
      </w:pPr>
    </w:p>
    <w:p w14:paraId="5A48D5D1" w14:textId="77BBAFB7" w:rsidR="00101810" w:rsidRPr="007D3BB8" w:rsidRDefault="009831F7">
      <w:pPr>
        <w:pStyle w:val="ListParagraph"/>
        <w:numPr>
          <w:ilvl w:val="0"/>
          <w:numId w:val="19"/>
        </w:numPr>
        <w:ind w:left="709" w:hanging="709"/>
        <w:rPr>
          <w:rFonts w:cs="Times New Roman"/>
        </w:rPr>
      </w:pPr>
      <w:r w:rsidRPr="007D3BB8">
        <w:rPr>
          <w:rFonts w:cs="Times New Roman"/>
          <w:szCs w:val="24"/>
        </w:rPr>
        <w:t xml:space="preserve">Submission of the proposals shall follow the evaluation method chosen in accordance with Section 3.III. </w:t>
      </w:r>
      <w:r w:rsidR="00101810" w:rsidRPr="007D3BB8">
        <w:rPr>
          <w:rFonts w:cs="Times New Roman"/>
          <w:szCs w:val="24"/>
        </w:rPr>
        <w:t>The proposals shall contain:</w:t>
      </w:r>
    </w:p>
    <w:p w14:paraId="1D1FE64E" w14:textId="77777777" w:rsidR="00101810" w:rsidRPr="007D3BB8" w:rsidRDefault="00101810" w:rsidP="00101810">
      <w:pPr>
        <w:rPr>
          <w:rFonts w:cs="Times New Roman"/>
        </w:rPr>
      </w:pPr>
    </w:p>
    <w:p w14:paraId="27D72C65" w14:textId="74A45C46" w:rsidR="00101810" w:rsidRPr="007D3BB8" w:rsidRDefault="00101810">
      <w:pPr>
        <w:pStyle w:val="ListParagraph"/>
        <w:numPr>
          <w:ilvl w:val="0"/>
          <w:numId w:val="28"/>
        </w:numPr>
        <w:ind w:left="1418" w:hanging="709"/>
        <w:rPr>
          <w:rFonts w:cs="Times New Roman"/>
        </w:rPr>
      </w:pPr>
      <w:r w:rsidRPr="007D3BB8">
        <w:rPr>
          <w:rFonts w:cs="Times New Roman"/>
        </w:rPr>
        <w:t>A technical proposal using the standard forms provided in Section 4 which shall not include any financial information. A technical proposal containing material financial information shall be declared non-responsive and rejected from further evaluation.</w:t>
      </w:r>
    </w:p>
    <w:p w14:paraId="7EDACD1D" w14:textId="77777777" w:rsidR="00101810" w:rsidRPr="007D3BB8" w:rsidRDefault="00101810" w:rsidP="00EF3E8E">
      <w:pPr>
        <w:pStyle w:val="ListParagraph"/>
        <w:ind w:left="1418" w:hanging="709"/>
        <w:rPr>
          <w:rFonts w:cs="Times New Roman"/>
        </w:rPr>
      </w:pPr>
    </w:p>
    <w:p w14:paraId="776B0C26" w14:textId="2BA78A42" w:rsidR="00101810" w:rsidRPr="007D3BB8" w:rsidRDefault="00101810">
      <w:pPr>
        <w:pStyle w:val="ListParagraph"/>
        <w:numPr>
          <w:ilvl w:val="0"/>
          <w:numId w:val="28"/>
        </w:numPr>
        <w:ind w:left="1418" w:hanging="709"/>
        <w:rPr>
          <w:rFonts w:cs="Times New Roman"/>
        </w:rPr>
      </w:pPr>
      <w:r w:rsidRPr="007D3BB8">
        <w:rPr>
          <w:rFonts w:cs="Times New Roman"/>
        </w:rPr>
        <w:t xml:space="preserve">A financial proposal using the standard forms provided in Section 4, listing all costs associated with the assignment, including remuneration for Key Experts and Non-Key Experts and reimbursable expenses indicated in Section 3.III. </w:t>
      </w:r>
    </w:p>
    <w:p w14:paraId="373FA9B0" w14:textId="77777777" w:rsidR="00101810" w:rsidRPr="007D3BB8" w:rsidRDefault="00101810" w:rsidP="00101810">
      <w:pPr>
        <w:pStyle w:val="ListParagraph"/>
        <w:rPr>
          <w:rFonts w:cs="Times New Roman"/>
          <w:szCs w:val="24"/>
        </w:rPr>
      </w:pPr>
    </w:p>
    <w:p w14:paraId="56C853BB" w14:textId="1EB82888" w:rsidR="00E746C0" w:rsidRPr="007D3BB8" w:rsidRDefault="007A11BE">
      <w:pPr>
        <w:pStyle w:val="ListParagraph"/>
        <w:numPr>
          <w:ilvl w:val="0"/>
          <w:numId w:val="19"/>
        </w:numPr>
        <w:ind w:left="709" w:hanging="709"/>
        <w:rPr>
          <w:rFonts w:cs="Times New Roman"/>
        </w:rPr>
      </w:pPr>
      <w:r w:rsidRPr="007D3BB8">
        <w:rPr>
          <w:rFonts w:cs="Times New Roman"/>
          <w:color w:val="4472C4" w:themeColor="accent1"/>
        </w:rPr>
        <w:t>[</w:t>
      </w:r>
      <w:r w:rsidRPr="007D3BB8">
        <w:rPr>
          <w:rFonts w:cs="Times New Roman"/>
          <w:i/>
          <w:iCs/>
          <w:color w:val="4472C4" w:themeColor="accent1"/>
        </w:rPr>
        <w:t>Where electronic proposal submission is used:</w:t>
      </w:r>
      <w:r w:rsidRPr="007D3BB8">
        <w:rPr>
          <w:rFonts w:cs="Times New Roman"/>
          <w:color w:val="4472C4" w:themeColor="accent1"/>
        </w:rPr>
        <w:t xml:space="preserve"> Proposals shall be submitted electronically to [</w:t>
      </w:r>
      <w:r w:rsidRPr="007D3BB8">
        <w:rPr>
          <w:rFonts w:cs="Times New Roman"/>
          <w:i/>
          <w:iCs/>
          <w:color w:val="4472C4" w:themeColor="accent1"/>
        </w:rPr>
        <w:t>insert address and any requirements</w:t>
      </w:r>
      <w:r w:rsidRPr="007D3BB8">
        <w:rPr>
          <w:rFonts w:cs="Times New Roman"/>
          <w:color w:val="4472C4" w:themeColor="accent1"/>
        </w:rPr>
        <w:t>]]. [</w:t>
      </w:r>
      <w:r w:rsidRPr="007D3BB8">
        <w:rPr>
          <w:rFonts w:cs="Times New Roman"/>
          <w:i/>
          <w:iCs/>
          <w:color w:val="4472C4" w:themeColor="accent1"/>
        </w:rPr>
        <w:t>In all other cases</w:t>
      </w:r>
      <w:r w:rsidRPr="007D3BB8">
        <w:rPr>
          <w:rFonts w:cs="Times New Roman"/>
          <w:color w:val="4472C4" w:themeColor="accent1"/>
        </w:rPr>
        <w:t xml:space="preserve">:] </w:t>
      </w:r>
      <w:r w:rsidR="00E746C0" w:rsidRPr="007D3BB8">
        <w:rPr>
          <w:rFonts w:cs="Times New Roman"/>
        </w:rPr>
        <w:t xml:space="preserve">The proposal shall be submitted in written form, duly signed and authorised by the </w:t>
      </w:r>
      <w:r w:rsidR="00F72426" w:rsidRPr="007D3BB8">
        <w:rPr>
          <w:rFonts w:cs="Times New Roman"/>
        </w:rPr>
        <w:t>tenderer</w:t>
      </w:r>
      <w:r w:rsidR="00E746C0" w:rsidRPr="007D3BB8">
        <w:rPr>
          <w:rFonts w:cs="Times New Roman"/>
        </w:rPr>
        <w:t xml:space="preserve"> in a single, sealed envelope, clearly marked on the front of the envelope with the public procurement contract name and public procurement contract reference </w:t>
      </w:r>
      <w:r w:rsidR="00E746C0" w:rsidRPr="007D3BB8">
        <w:rPr>
          <w:rFonts w:cs="Times New Roman"/>
        </w:rPr>
        <w:lastRenderedPageBreak/>
        <w:t xml:space="preserve">number provided in the </w:t>
      </w:r>
      <w:r w:rsidR="00035AED" w:rsidRPr="007D3BB8">
        <w:rPr>
          <w:rFonts w:cs="Times New Roman"/>
        </w:rPr>
        <w:t>RFP</w:t>
      </w:r>
      <w:r w:rsidR="00E746C0" w:rsidRPr="007D3BB8">
        <w:rPr>
          <w:rFonts w:cs="Times New Roman"/>
        </w:rPr>
        <w:t>. The proposal shall contain</w:t>
      </w:r>
      <w:r w:rsidR="00E1474C" w:rsidRPr="007D3BB8">
        <w:rPr>
          <w:rFonts w:cs="Times New Roman"/>
        </w:rPr>
        <w:t xml:space="preserve"> two separate sealed envelopes</w:t>
      </w:r>
      <w:r w:rsidR="00E746C0" w:rsidRPr="007D3BB8">
        <w:rPr>
          <w:rFonts w:cs="Times New Roman"/>
        </w:rPr>
        <w:t>:</w:t>
      </w:r>
    </w:p>
    <w:p w14:paraId="68E19DBA" w14:textId="77777777" w:rsidR="00E746C0" w:rsidRPr="007D3BB8" w:rsidRDefault="00E746C0" w:rsidP="00E746C0">
      <w:pPr>
        <w:pStyle w:val="ListParagraph"/>
        <w:ind w:left="709"/>
        <w:rPr>
          <w:rFonts w:cs="Times New Roman"/>
          <w:szCs w:val="24"/>
        </w:rPr>
      </w:pPr>
    </w:p>
    <w:p w14:paraId="4883287A" w14:textId="68D279CF" w:rsidR="00E746C0" w:rsidRPr="007D3BB8" w:rsidRDefault="00E746C0">
      <w:pPr>
        <w:pStyle w:val="ListParagraph"/>
        <w:numPr>
          <w:ilvl w:val="0"/>
          <w:numId w:val="29"/>
        </w:numPr>
        <w:ind w:left="1418" w:hanging="709"/>
        <w:rPr>
          <w:rFonts w:cs="Times New Roman"/>
          <w:szCs w:val="24"/>
        </w:rPr>
      </w:pPr>
      <w:r w:rsidRPr="007D3BB8">
        <w:rPr>
          <w:rFonts w:cs="Times New Roman"/>
        </w:rPr>
        <w:t xml:space="preserve">the original and all copies of the technical proposal </w:t>
      </w:r>
      <w:r w:rsidR="00E1474C" w:rsidRPr="007D3BB8">
        <w:rPr>
          <w:rFonts w:cs="Times New Roman"/>
        </w:rPr>
        <w:t xml:space="preserve">in </w:t>
      </w:r>
      <w:r w:rsidRPr="007D3BB8">
        <w:rPr>
          <w:rFonts w:cs="Times New Roman"/>
        </w:rPr>
        <w:t>a sealed envelope clearly marked ‘Technical Proposal’; and</w:t>
      </w:r>
    </w:p>
    <w:p w14:paraId="13A14E58" w14:textId="77777777" w:rsidR="00E746C0" w:rsidRPr="007D3BB8" w:rsidRDefault="00E746C0" w:rsidP="00EF3E8E">
      <w:pPr>
        <w:pStyle w:val="ListParagraph"/>
        <w:ind w:left="1418" w:hanging="709"/>
        <w:rPr>
          <w:rFonts w:cs="Times New Roman"/>
          <w:szCs w:val="24"/>
        </w:rPr>
      </w:pPr>
    </w:p>
    <w:p w14:paraId="7C73C798" w14:textId="1A39A27E" w:rsidR="00E746C0" w:rsidRPr="007D3BB8" w:rsidRDefault="00E746C0">
      <w:pPr>
        <w:pStyle w:val="ListParagraph"/>
        <w:numPr>
          <w:ilvl w:val="0"/>
          <w:numId w:val="29"/>
        </w:numPr>
        <w:ind w:left="1418" w:hanging="709"/>
        <w:rPr>
          <w:rFonts w:cs="Times New Roman"/>
          <w:szCs w:val="24"/>
        </w:rPr>
      </w:pPr>
      <w:r w:rsidRPr="007D3BB8">
        <w:rPr>
          <w:rFonts w:cs="Times New Roman"/>
        </w:rPr>
        <w:t xml:space="preserve">the original and all copies of the financial proposal, if required for the applicable evaluation method </w:t>
      </w:r>
      <w:r w:rsidR="00E1474C" w:rsidRPr="007D3BB8">
        <w:rPr>
          <w:rFonts w:cs="Times New Roman"/>
        </w:rPr>
        <w:t xml:space="preserve">in </w:t>
      </w:r>
      <w:r w:rsidRPr="007D3BB8">
        <w:rPr>
          <w:rFonts w:cs="Times New Roman"/>
        </w:rPr>
        <w:t>a sealed envelope clearly marked ‘Financial Proposal – Do not open with the technical proposal’.</w:t>
      </w:r>
    </w:p>
    <w:p w14:paraId="596AA6C3" w14:textId="77777777" w:rsidR="00E746C0" w:rsidRPr="007D3BB8" w:rsidRDefault="00E746C0" w:rsidP="00F14B2C">
      <w:pPr>
        <w:rPr>
          <w:rFonts w:cs="Times New Roman"/>
        </w:rPr>
      </w:pPr>
    </w:p>
    <w:p w14:paraId="4547017D" w14:textId="69A3519C" w:rsidR="002645F7" w:rsidRPr="007D3BB8" w:rsidRDefault="002645F7">
      <w:pPr>
        <w:pStyle w:val="ListParagraph"/>
        <w:numPr>
          <w:ilvl w:val="0"/>
          <w:numId w:val="19"/>
        </w:numPr>
        <w:ind w:left="709" w:hanging="709"/>
        <w:rPr>
          <w:rFonts w:cs="Times New Roman"/>
        </w:rPr>
      </w:pPr>
      <w:r w:rsidRPr="007D3BB8">
        <w:rPr>
          <w:rFonts w:cs="Times New Roman"/>
          <w:szCs w:val="24"/>
        </w:rPr>
        <w:t xml:space="preserve">The </w:t>
      </w:r>
      <w:r w:rsidR="00F72426" w:rsidRPr="007D3BB8">
        <w:rPr>
          <w:rFonts w:cs="Times New Roman"/>
          <w:szCs w:val="24"/>
        </w:rPr>
        <w:t>Tenderer</w:t>
      </w:r>
      <w:r w:rsidRPr="007D3BB8">
        <w:rPr>
          <w:rFonts w:cs="Times New Roman"/>
          <w:szCs w:val="24"/>
        </w:rPr>
        <w:t xml:space="preserve"> shall prepare one (1) original of the documents comprising the </w:t>
      </w:r>
      <w:r w:rsidR="00F14B2C" w:rsidRPr="007D3BB8">
        <w:rPr>
          <w:rFonts w:cs="Times New Roman"/>
          <w:szCs w:val="24"/>
        </w:rPr>
        <w:t>technical and, where required by the evaluation method, the financial proposals</w:t>
      </w:r>
      <w:r w:rsidRPr="007D3BB8">
        <w:rPr>
          <w:rFonts w:cs="Times New Roman"/>
          <w:szCs w:val="24"/>
        </w:rPr>
        <w:t xml:space="preserve"> and clearly mark </w:t>
      </w:r>
      <w:r w:rsidR="00F14B2C" w:rsidRPr="007D3BB8">
        <w:rPr>
          <w:rFonts w:cs="Times New Roman"/>
          <w:szCs w:val="24"/>
        </w:rPr>
        <w:t>them</w:t>
      </w:r>
      <w:r w:rsidRPr="007D3BB8">
        <w:rPr>
          <w:rFonts w:cs="Times New Roman"/>
          <w:szCs w:val="24"/>
        </w:rPr>
        <w:t xml:space="preserve"> “</w:t>
      </w:r>
      <w:r w:rsidRPr="007D3BB8">
        <w:rPr>
          <w:rFonts w:cs="Times New Roman"/>
          <w:smallCaps/>
          <w:szCs w:val="24"/>
        </w:rPr>
        <w:t>Original</w:t>
      </w:r>
      <w:r w:rsidRPr="007D3BB8">
        <w:rPr>
          <w:rFonts w:cs="Times New Roman"/>
          <w:szCs w:val="24"/>
        </w:rPr>
        <w:t xml:space="preserve">.” In addition, the </w:t>
      </w:r>
      <w:r w:rsidR="00F72426" w:rsidRPr="007D3BB8">
        <w:rPr>
          <w:rFonts w:cs="Times New Roman"/>
          <w:szCs w:val="24"/>
        </w:rPr>
        <w:t>Tenderer</w:t>
      </w:r>
      <w:r w:rsidRPr="007D3BB8">
        <w:rPr>
          <w:rFonts w:cs="Times New Roman"/>
          <w:szCs w:val="24"/>
        </w:rPr>
        <w:t xml:space="preserve"> shall submit </w:t>
      </w:r>
      <w:r w:rsidR="005B4BE8" w:rsidRPr="007D3BB8">
        <w:rPr>
          <w:rFonts w:cs="Times New Roman"/>
          <w:i/>
          <w:iCs/>
          <w:color w:val="4472C4" w:themeColor="accent1"/>
          <w:szCs w:val="24"/>
        </w:rPr>
        <w:t>[insert number]</w:t>
      </w:r>
      <w:r w:rsidR="005B4BE8" w:rsidRPr="007D3BB8">
        <w:rPr>
          <w:rFonts w:cs="Times New Roman"/>
          <w:color w:val="4472C4" w:themeColor="accent1"/>
          <w:szCs w:val="24"/>
        </w:rPr>
        <w:t xml:space="preserve"> </w:t>
      </w:r>
      <w:r w:rsidRPr="007D3BB8">
        <w:rPr>
          <w:rFonts w:cs="Times New Roman"/>
          <w:szCs w:val="24"/>
        </w:rPr>
        <w:t xml:space="preserve">copies of the </w:t>
      </w:r>
      <w:r w:rsidR="00F14B2C" w:rsidRPr="007D3BB8">
        <w:rPr>
          <w:rFonts w:cs="Times New Roman"/>
          <w:szCs w:val="24"/>
        </w:rPr>
        <w:t>p</w:t>
      </w:r>
      <w:r w:rsidR="00035B69" w:rsidRPr="007D3BB8">
        <w:rPr>
          <w:rFonts w:cs="Times New Roman"/>
          <w:szCs w:val="24"/>
        </w:rPr>
        <w:t>roposal</w:t>
      </w:r>
      <w:r w:rsidR="00F14B2C" w:rsidRPr="007D3BB8">
        <w:rPr>
          <w:rFonts w:cs="Times New Roman"/>
          <w:szCs w:val="24"/>
        </w:rPr>
        <w:t>s</w:t>
      </w:r>
      <w:r w:rsidRPr="007D3BB8">
        <w:rPr>
          <w:rFonts w:cs="Times New Roman"/>
          <w:szCs w:val="24"/>
        </w:rPr>
        <w:t xml:space="preserve"> and clearly mark them “</w:t>
      </w:r>
      <w:r w:rsidRPr="007D3BB8">
        <w:rPr>
          <w:rFonts w:cs="Times New Roman"/>
          <w:smallCaps/>
          <w:szCs w:val="24"/>
        </w:rPr>
        <w:t>Copy</w:t>
      </w:r>
      <w:r w:rsidRPr="007D3BB8">
        <w:rPr>
          <w:rFonts w:cs="Times New Roman"/>
          <w:szCs w:val="24"/>
        </w:rPr>
        <w:t xml:space="preserve">.”  In the event of any discrepancy between the original and the copies, the original shall prevail. </w:t>
      </w:r>
      <w:r w:rsidR="00FD0468" w:rsidRPr="007D3BB8">
        <w:rPr>
          <w:rFonts w:cs="Times New Roman"/>
          <w:szCs w:val="24"/>
        </w:rPr>
        <w:t xml:space="preserve">Alternative </w:t>
      </w:r>
      <w:r w:rsidR="00035B69" w:rsidRPr="007D3BB8">
        <w:rPr>
          <w:rFonts w:cs="Times New Roman"/>
          <w:szCs w:val="24"/>
        </w:rPr>
        <w:t>proposals</w:t>
      </w:r>
      <w:r w:rsidR="00FD0468" w:rsidRPr="007D3BB8">
        <w:rPr>
          <w:rFonts w:cs="Times New Roman"/>
          <w:szCs w:val="24"/>
        </w:rPr>
        <w:t>, if permitted, shall be marked “</w:t>
      </w:r>
      <w:r w:rsidR="00FD0468" w:rsidRPr="007D3BB8">
        <w:rPr>
          <w:rFonts w:cs="Times New Roman"/>
          <w:smallCaps/>
          <w:szCs w:val="24"/>
        </w:rPr>
        <w:t>Alternative</w:t>
      </w:r>
      <w:r w:rsidR="00FD0468" w:rsidRPr="007D3BB8">
        <w:rPr>
          <w:rFonts w:cs="Times New Roman"/>
          <w:szCs w:val="24"/>
        </w:rPr>
        <w:t xml:space="preserve">.” </w:t>
      </w:r>
      <w:r w:rsidRPr="007D3BB8">
        <w:rPr>
          <w:rFonts w:cs="Times New Roman"/>
          <w:szCs w:val="24"/>
        </w:rPr>
        <w:t xml:space="preserve">The original and all copies of the </w:t>
      </w:r>
      <w:r w:rsidR="00035B69" w:rsidRPr="007D3BB8">
        <w:rPr>
          <w:rFonts w:cs="Times New Roman"/>
          <w:szCs w:val="24"/>
        </w:rPr>
        <w:t>Proposal</w:t>
      </w:r>
      <w:r w:rsidRPr="007D3BB8">
        <w:rPr>
          <w:rFonts w:cs="Times New Roman"/>
          <w:szCs w:val="24"/>
        </w:rPr>
        <w:t xml:space="preserve"> shall be typed or written in indelible ink and shall be signed by a person duly authorized to sign on behalf of the </w:t>
      </w:r>
      <w:r w:rsidR="00F72426" w:rsidRPr="007D3BB8">
        <w:rPr>
          <w:rFonts w:cs="Times New Roman"/>
          <w:szCs w:val="24"/>
        </w:rPr>
        <w:t>Tenderer</w:t>
      </w:r>
      <w:r w:rsidRPr="007D3BB8">
        <w:rPr>
          <w:rFonts w:cs="Times New Roman"/>
          <w:szCs w:val="24"/>
        </w:rPr>
        <w:t xml:space="preserve">. The envelopes containing the original and the copies shall then be enclosed in one single envelope and bear the name and address of the </w:t>
      </w:r>
      <w:r w:rsidR="00F72426" w:rsidRPr="007D3BB8">
        <w:rPr>
          <w:rFonts w:cs="Times New Roman"/>
          <w:szCs w:val="24"/>
        </w:rPr>
        <w:t>Tenderer</w:t>
      </w:r>
      <w:r w:rsidRPr="007D3BB8">
        <w:rPr>
          <w:rFonts w:cs="Times New Roman"/>
          <w:szCs w:val="24"/>
        </w:rPr>
        <w:t xml:space="preserve">; the specific identification of this </w:t>
      </w:r>
      <w:r w:rsidR="00F72426" w:rsidRPr="007D3BB8">
        <w:rPr>
          <w:rFonts w:cs="Times New Roman"/>
          <w:szCs w:val="24"/>
        </w:rPr>
        <w:t>tender</w:t>
      </w:r>
      <w:r w:rsidRPr="007D3BB8">
        <w:rPr>
          <w:rFonts w:cs="Times New Roman"/>
          <w:szCs w:val="24"/>
        </w:rPr>
        <w:t xml:space="preserve"> process</w:t>
      </w:r>
      <w:r w:rsidRPr="007D3BB8">
        <w:rPr>
          <w:rFonts w:cs="Times New Roman"/>
          <w:b/>
          <w:szCs w:val="24"/>
        </w:rPr>
        <w:t>;</w:t>
      </w:r>
      <w:r w:rsidRPr="007D3BB8">
        <w:rPr>
          <w:rFonts w:cs="Times New Roman"/>
          <w:szCs w:val="24"/>
        </w:rPr>
        <w:t xml:space="preserve"> and a warning “NOT TO OPEN” before the time and date for </w:t>
      </w:r>
      <w:r w:rsidR="00035B69" w:rsidRPr="007D3BB8">
        <w:rPr>
          <w:rFonts w:cs="Times New Roman"/>
          <w:szCs w:val="24"/>
        </w:rPr>
        <w:t>Proposal</w:t>
      </w:r>
      <w:r w:rsidRPr="007D3BB8">
        <w:rPr>
          <w:rFonts w:cs="Times New Roman"/>
          <w:szCs w:val="24"/>
        </w:rPr>
        <w:t xml:space="preserve"> opening.</w:t>
      </w:r>
    </w:p>
    <w:p w14:paraId="6FB0716E" w14:textId="77777777" w:rsidR="002645F7" w:rsidRPr="007D3BB8" w:rsidRDefault="002645F7" w:rsidP="002645F7">
      <w:pPr>
        <w:pStyle w:val="ListParagraph"/>
        <w:rPr>
          <w:rFonts w:cs="Times New Roman"/>
        </w:rPr>
      </w:pPr>
    </w:p>
    <w:p w14:paraId="658CC7D7" w14:textId="6360A553" w:rsidR="009E4554" w:rsidRPr="007D3BB8" w:rsidRDefault="00AE51F6">
      <w:pPr>
        <w:pStyle w:val="ListParagraph"/>
        <w:numPr>
          <w:ilvl w:val="0"/>
          <w:numId w:val="19"/>
        </w:numPr>
        <w:ind w:left="709" w:hanging="709"/>
        <w:rPr>
          <w:rFonts w:cs="Times New Roman"/>
        </w:rPr>
      </w:pPr>
      <w:r w:rsidRPr="007D3BB8">
        <w:rPr>
          <w:rFonts w:cs="Times New Roman"/>
          <w:szCs w:val="24"/>
        </w:rPr>
        <w:t xml:space="preserve">The Procuring Entity shall publicly open and read out all </w:t>
      </w:r>
      <w:r w:rsidR="00F14B2C" w:rsidRPr="007D3BB8">
        <w:rPr>
          <w:rFonts w:cs="Times New Roman"/>
          <w:szCs w:val="24"/>
        </w:rPr>
        <w:t xml:space="preserve">technical </w:t>
      </w:r>
      <w:r w:rsidR="00035B69" w:rsidRPr="007D3BB8">
        <w:rPr>
          <w:rFonts w:cs="Times New Roman"/>
          <w:szCs w:val="24"/>
        </w:rPr>
        <w:t>proposals</w:t>
      </w:r>
      <w:r w:rsidRPr="007D3BB8">
        <w:rPr>
          <w:rFonts w:cs="Times New Roman"/>
          <w:szCs w:val="24"/>
        </w:rPr>
        <w:t xml:space="preserve"> received by the deadline at </w:t>
      </w:r>
      <w:r w:rsidR="005B4BE8" w:rsidRPr="007D3BB8">
        <w:rPr>
          <w:rFonts w:cs="Times New Roman"/>
          <w:i/>
          <w:iCs/>
          <w:color w:val="4472C4" w:themeColor="accent1"/>
          <w:szCs w:val="24"/>
        </w:rPr>
        <w:t>[insert place]</w:t>
      </w:r>
      <w:r w:rsidR="005B4BE8" w:rsidRPr="007D3BB8">
        <w:rPr>
          <w:rFonts w:cs="Times New Roman"/>
          <w:color w:val="4472C4" w:themeColor="accent1"/>
          <w:szCs w:val="24"/>
        </w:rPr>
        <w:t xml:space="preserve"> </w:t>
      </w:r>
      <w:r w:rsidR="005B4BE8" w:rsidRPr="007D3BB8">
        <w:rPr>
          <w:rFonts w:cs="Times New Roman"/>
          <w:szCs w:val="24"/>
        </w:rPr>
        <w:t>on</w:t>
      </w:r>
      <w:r w:rsidR="005B4BE8" w:rsidRPr="007D3BB8">
        <w:rPr>
          <w:rFonts w:cs="Times New Roman"/>
          <w:i/>
          <w:iCs/>
          <w:color w:val="4472C4" w:themeColor="accent1"/>
          <w:szCs w:val="24"/>
        </w:rPr>
        <w:t xml:space="preserve"> [insert date]</w:t>
      </w:r>
      <w:r w:rsidR="005B4BE8" w:rsidRPr="007D3BB8">
        <w:rPr>
          <w:rFonts w:cs="Times New Roman"/>
          <w:color w:val="4472C4" w:themeColor="accent1"/>
          <w:szCs w:val="24"/>
        </w:rPr>
        <w:t xml:space="preserve"> </w:t>
      </w:r>
      <w:r w:rsidR="005B4BE8" w:rsidRPr="007D3BB8">
        <w:rPr>
          <w:rFonts w:cs="Times New Roman"/>
          <w:szCs w:val="24"/>
        </w:rPr>
        <w:t xml:space="preserve">at </w:t>
      </w:r>
      <w:r w:rsidR="005B4BE8" w:rsidRPr="007D3BB8">
        <w:rPr>
          <w:rFonts w:cs="Times New Roman"/>
          <w:i/>
          <w:iCs/>
          <w:color w:val="4472C4" w:themeColor="accent1"/>
          <w:szCs w:val="24"/>
        </w:rPr>
        <w:t>[insert time]</w:t>
      </w:r>
      <w:r w:rsidR="005B4BE8" w:rsidRPr="007D3BB8">
        <w:rPr>
          <w:rFonts w:cs="Times New Roman"/>
          <w:color w:val="4472C4" w:themeColor="accent1"/>
          <w:szCs w:val="24"/>
        </w:rPr>
        <w:t xml:space="preserve"> </w:t>
      </w:r>
      <w:r w:rsidRPr="007D3BB8">
        <w:rPr>
          <w:rFonts w:cs="Times New Roman"/>
          <w:szCs w:val="24"/>
        </w:rPr>
        <w:t xml:space="preserve">in the presence of </w:t>
      </w:r>
      <w:r w:rsidR="00F72426" w:rsidRPr="007D3BB8">
        <w:rPr>
          <w:rFonts w:cs="Times New Roman"/>
          <w:szCs w:val="24"/>
        </w:rPr>
        <w:t>Tenderer</w:t>
      </w:r>
      <w:r w:rsidRPr="007D3BB8">
        <w:rPr>
          <w:rFonts w:cs="Times New Roman"/>
          <w:szCs w:val="24"/>
        </w:rPr>
        <w:t>s’ designated representatives and anyone who choose to attend</w:t>
      </w:r>
      <w:r w:rsidRPr="007D3BB8">
        <w:rPr>
          <w:rFonts w:cs="Times New Roman"/>
          <w:i/>
          <w:iCs/>
          <w:color w:val="4472C4" w:themeColor="accent1"/>
          <w:szCs w:val="24"/>
        </w:rPr>
        <w:t>.</w:t>
      </w:r>
      <w:r w:rsidR="00FD0468" w:rsidRPr="007D3BB8">
        <w:rPr>
          <w:rFonts w:cs="Times New Roman"/>
          <w:i/>
          <w:iCs/>
          <w:color w:val="4472C4" w:themeColor="accent1"/>
          <w:szCs w:val="24"/>
        </w:rPr>
        <w:t xml:space="preserve"> </w:t>
      </w:r>
      <w:r w:rsidR="005B4BE8" w:rsidRPr="007D3BB8">
        <w:rPr>
          <w:rFonts w:cs="Times New Roman"/>
          <w:i/>
          <w:iCs/>
          <w:color w:val="4472C4" w:themeColor="accent1"/>
          <w:szCs w:val="24"/>
        </w:rPr>
        <w:t>[</w:t>
      </w:r>
      <w:r w:rsidR="005B4BE8" w:rsidRPr="007D3BB8">
        <w:rPr>
          <w:rFonts w:cs="Times New Roman"/>
          <w:i/>
          <w:iCs/>
          <w:color w:val="4472C4" w:themeColor="accent1"/>
        </w:rPr>
        <w:t xml:space="preserve">Where electronic </w:t>
      </w:r>
      <w:r w:rsidR="00035B69" w:rsidRPr="007D3BB8">
        <w:rPr>
          <w:rFonts w:cs="Times New Roman"/>
          <w:i/>
          <w:iCs/>
          <w:color w:val="4472C4" w:themeColor="accent1"/>
        </w:rPr>
        <w:t>Proposal</w:t>
      </w:r>
      <w:r w:rsidR="005B4BE8" w:rsidRPr="007D3BB8">
        <w:rPr>
          <w:rFonts w:cs="Times New Roman"/>
          <w:i/>
          <w:iCs/>
          <w:color w:val="4472C4" w:themeColor="accent1"/>
        </w:rPr>
        <w:t xml:space="preserve"> submission is permitted, details of the </w:t>
      </w:r>
      <w:r w:rsidR="00035B69" w:rsidRPr="007D3BB8">
        <w:rPr>
          <w:rFonts w:cs="Times New Roman"/>
          <w:i/>
          <w:iCs/>
          <w:color w:val="4472C4" w:themeColor="accent1"/>
        </w:rPr>
        <w:t>Proposal</w:t>
      </w:r>
      <w:r w:rsidR="005B4BE8" w:rsidRPr="007D3BB8">
        <w:rPr>
          <w:rFonts w:cs="Times New Roman"/>
          <w:i/>
          <w:iCs/>
          <w:color w:val="4472C4" w:themeColor="accent1"/>
        </w:rPr>
        <w:t xml:space="preserve"> </w:t>
      </w:r>
      <w:r w:rsidR="007A11BE" w:rsidRPr="007D3BB8">
        <w:rPr>
          <w:rFonts w:cs="Times New Roman"/>
          <w:i/>
          <w:iCs/>
          <w:color w:val="4472C4" w:themeColor="accent1"/>
        </w:rPr>
        <w:t>opening procedure</w:t>
      </w:r>
      <w:r w:rsidR="005B4BE8" w:rsidRPr="007D3BB8">
        <w:rPr>
          <w:rFonts w:cs="Times New Roman"/>
          <w:i/>
          <w:iCs/>
          <w:color w:val="4472C4" w:themeColor="accent1"/>
        </w:rPr>
        <w:t>s shall be: [complete as required]].</w:t>
      </w:r>
      <w:r w:rsidR="005B4BE8" w:rsidRPr="007D3BB8">
        <w:rPr>
          <w:rFonts w:cs="Times New Roman"/>
          <w:color w:val="4472C4" w:themeColor="accent1"/>
        </w:rPr>
        <w:t xml:space="preserve"> </w:t>
      </w:r>
      <w:r w:rsidR="00FD0468" w:rsidRPr="007D3BB8">
        <w:rPr>
          <w:rFonts w:cs="Times New Roman"/>
          <w:szCs w:val="24"/>
        </w:rPr>
        <w:t xml:space="preserve">Any </w:t>
      </w:r>
      <w:r w:rsidR="00035B69" w:rsidRPr="007D3BB8">
        <w:rPr>
          <w:rFonts w:cs="Times New Roman"/>
          <w:szCs w:val="24"/>
        </w:rPr>
        <w:t>Proposal</w:t>
      </w:r>
      <w:r w:rsidR="00FD0468" w:rsidRPr="007D3BB8">
        <w:rPr>
          <w:rFonts w:cs="Times New Roman"/>
          <w:szCs w:val="24"/>
        </w:rPr>
        <w:t xml:space="preserve"> received by the Procuring Entity after the deadline for submission of </w:t>
      </w:r>
      <w:r w:rsidR="00035B69" w:rsidRPr="007D3BB8">
        <w:rPr>
          <w:rFonts w:cs="Times New Roman"/>
          <w:szCs w:val="24"/>
        </w:rPr>
        <w:t>proposals</w:t>
      </w:r>
      <w:r w:rsidR="00FD0468" w:rsidRPr="007D3BB8">
        <w:rPr>
          <w:rFonts w:cs="Times New Roman"/>
          <w:szCs w:val="24"/>
        </w:rPr>
        <w:t xml:space="preserve"> shall be declared late, rejected, and returned unopened to the </w:t>
      </w:r>
      <w:r w:rsidR="00F72426" w:rsidRPr="007D3BB8">
        <w:rPr>
          <w:rFonts w:cs="Times New Roman"/>
          <w:szCs w:val="24"/>
        </w:rPr>
        <w:t>Tenderer</w:t>
      </w:r>
      <w:r w:rsidR="00FD0468" w:rsidRPr="007D3BB8">
        <w:rPr>
          <w:rFonts w:cs="Times New Roman"/>
          <w:szCs w:val="24"/>
        </w:rPr>
        <w:t>.</w:t>
      </w:r>
    </w:p>
    <w:p w14:paraId="556C17D4" w14:textId="77777777" w:rsidR="00FC2D8B" w:rsidRPr="007D3BB8" w:rsidRDefault="00FC2D8B" w:rsidP="00FC2D8B">
      <w:pPr>
        <w:rPr>
          <w:rFonts w:cs="Times New Roman"/>
        </w:rPr>
      </w:pPr>
    </w:p>
    <w:p w14:paraId="756980D3" w14:textId="5BD0D43D" w:rsidR="00AE51F6" w:rsidRPr="007D3BB8" w:rsidRDefault="009E4554">
      <w:pPr>
        <w:pStyle w:val="ListParagraph"/>
        <w:numPr>
          <w:ilvl w:val="0"/>
          <w:numId w:val="19"/>
        </w:numPr>
        <w:ind w:left="709" w:hanging="709"/>
        <w:rPr>
          <w:rFonts w:cs="Times New Roman"/>
        </w:rPr>
      </w:pPr>
      <w:r w:rsidRPr="007D3BB8">
        <w:rPr>
          <w:rFonts w:cs="Times New Roman"/>
        </w:rPr>
        <w:t>A</w:t>
      </w:r>
      <w:r w:rsidR="00AE51F6" w:rsidRPr="007D3BB8">
        <w:rPr>
          <w:rFonts w:cs="Times New Roman"/>
          <w:szCs w:val="24"/>
        </w:rPr>
        <w:t xml:space="preserve">ll envelopes shall be opened one at a time, reading out the name of the </w:t>
      </w:r>
      <w:r w:rsidR="00F72426" w:rsidRPr="007D3BB8">
        <w:rPr>
          <w:rFonts w:cs="Times New Roman"/>
          <w:szCs w:val="24"/>
        </w:rPr>
        <w:t>Tenderer</w:t>
      </w:r>
      <w:r w:rsidRPr="007D3BB8">
        <w:rPr>
          <w:rFonts w:cs="Times New Roman"/>
          <w:szCs w:val="24"/>
        </w:rPr>
        <w:t xml:space="preserve"> and</w:t>
      </w:r>
      <w:r w:rsidR="00AE51F6" w:rsidRPr="007D3BB8">
        <w:rPr>
          <w:rFonts w:cs="Times New Roman"/>
          <w:szCs w:val="24"/>
        </w:rPr>
        <w:t xml:space="preserve"> the</w:t>
      </w:r>
      <w:r w:rsidR="00F14B2C" w:rsidRPr="007D3BB8">
        <w:rPr>
          <w:rFonts w:cs="Times New Roman"/>
          <w:szCs w:val="24"/>
        </w:rPr>
        <w:t xml:space="preserve"> existence of the financial proposals and these shall be recorded</w:t>
      </w:r>
      <w:r w:rsidR="00AE51F6" w:rsidRPr="007D3BB8">
        <w:rPr>
          <w:rFonts w:cs="Times New Roman"/>
          <w:szCs w:val="24"/>
        </w:rPr>
        <w:t xml:space="preserve">. The Procuring Entity shall neither discuss the merits of any </w:t>
      </w:r>
      <w:r w:rsidR="00035B69" w:rsidRPr="007D3BB8">
        <w:rPr>
          <w:rFonts w:cs="Times New Roman"/>
          <w:szCs w:val="24"/>
        </w:rPr>
        <w:t>Proposal</w:t>
      </w:r>
      <w:r w:rsidR="00AE51F6" w:rsidRPr="007D3BB8">
        <w:rPr>
          <w:rFonts w:cs="Times New Roman"/>
          <w:szCs w:val="24"/>
        </w:rPr>
        <w:t xml:space="preserve"> nor reject any </w:t>
      </w:r>
      <w:r w:rsidR="00035B69" w:rsidRPr="007D3BB8">
        <w:rPr>
          <w:rFonts w:cs="Times New Roman"/>
          <w:szCs w:val="24"/>
        </w:rPr>
        <w:t>Proposal</w:t>
      </w:r>
      <w:r w:rsidR="00AE51F6" w:rsidRPr="007D3BB8">
        <w:rPr>
          <w:rFonts w:cs="Times New Roman"/>
          <w:szCs w:val="24"/>
        </w:rPr>
        <w:t>.</w:t>
      </w:r>
      <w:r w:rsidRPr="007D3BB8">
        <w:rPr>
          <w:rFonts w:cs="Times New Roman"/>
          <w:szCs w:val="24"/>
        </w:rPr>
        <w:t xml:space="preserve"> </w:t>
      </w:r>
      <w:r w:rsidR="00AE51F6" w:rsidRPr="007D3BB8">
        <w:rPr>
          <w:rFonts w:cs="Times New Roman"/>
          <w:szCs w:val="24"/>
        </w:rPr>
        <w:t xml:space="preserve">The </w:t>
      </w:r>
      <w:r w:rsidR="00F72426" w:rsidRPr="007D3BB8">
        <w:rPr>
          <w:rFonts w:cs="Times New Roman"/>
          <w:szCs w:val="24"/>
        </w:rPr>
        <w:t>Tenderer</w:t>
      </w:r>
      <w:r w:rsidR="00AE51F6" w:rsidRPr="007D3BB8">
        <w:rPr>
          <w:rFonts w:cs="Times New Roman"/>
          <w:szCs w:val="24"/>
        </w:rPr>
        <w:t xml:space="preserve">s’ representatives who are present shall be requested to sign the record. A copy of the record shall be distributed to all </w:t>
      </w:r>
      <w:r w:rsidR="00F72426" w:rsidRPr="007D3BB8">
        <w:rPr>
          <w:rFonts w:cs="Times New Roman"/>
          <w:szCs w:val="24"/>
        </w:rPr>
        <w:t>Tenderer</w:t>
      </w:r>
      <w:r w:rsidR="00AE51F6" w:rsidRPr="007D3BB8">
        <w:rPr>
          <w:rFonts w:cs="Times New Roman"/>
          <w:szCs w:val="24"/>
        </w:rPr>
        <w:t>s.</w:t>
      </w:r>
    </w:p>
    <w:p w14:paraId="31AE2728" w14:textId="77777777" w:rsidR="00F14B2C" w:rsidRPr="007D3BB8" w:rsidRDefault="00F14B2C" w:rsidP="00F14B2C">
      <w:pPr>
        <w:pStyle w:val="ListParagraph"/>
        <w:rPr>
          <w:rFonts w:cs="Times New Roman"/>
        </w:rPr>
      </w:pPr>
    </w:p>
    <w:p w14:paraId="4278DC74" w14:textId="77095A29" w:rsidR="00F14B2C" w:rsidRPr="007D3BB8" w:rsidRDefault="00FC2D8B">
      <w:pPr>
        <w:pStyle w:val="ListParagraph"/>
        <w:numPr>
          <w:ilvl w:val="0"/>
          <w:numId w:val="19"/>
        </w:numPr>
        <w:ind w:left="709" w:hanging="709"/>
        <w:rPr>
          <w:rFonts w:cs="Times New Roman"/>
        </w:rPr>
      </w:pPr>
      <w:r w:rsidRPr="007D3BB8">
        <w:rPr>
          <w:rFonts w:cs="Times New Roman"/>
        </w:rPr>
        <w:t>The financial proposals shall remain sealed and not be opened until the technical evaluation has concluded. The method for the opening of the financial proposals is determined by the selection method of this procurement process as set out in Section 3.III.</w:t>
      </w:r>
    </w:p>
    <w:p w14:paraId="6902B451" w14:textId="77777777" w:rsidR="009E4554" w:rsidRPr="007D3BB8" w:rsidRDefault="009E4554" w:rsidP="009E4554">
      <w:pPr>
        <w:pStyle w:val="ListParagraph"/>
        <w:rPr>
          <w:rFonts w:cs="Times New Roman"/>
        </w:rPr>
      </w:pPr>
    </w:p>
    <w:p w14:paraId="3763D430" w14:textId="0274B8BA" w:rsidR="009E4554" w:rsidRPr="007D3BB8" w:rsidRDefault="009E4554">
      <w:pPr>
        <w:pStyle w:val="ListParagraph"/>
        <w:numPr>
          <w:ilvl w:val="0"/>
          <w:numId w:val="19"/>
        </w:numPr>
        <w:ind w:left="709" w:hanging="709"/>
        <w:rPr>
          <w:rFonts w:cs="Times New Roman"/>
        </w:rPr>
      </w:pPr>
      <w:r w:rsidRPr="007D3BB8">
        <w:rPr>
          <w:rFonts w:cs="Times New Roman"/>
          <w:szCs w:val="24"/>
        </w:rPr>
        <w:t xml:space="preserve">Information relating to the evaluation of </w:t>
      </w:r>
      <w:r w:rsidR="00035B69" w:rsidRPr="007D3BB8">
        <w:rPr>
          <w:rFonts w:cs="Times New Roman"/>
          <w:szCs w:val="24"/>
        </w:rPr>
        <w:t>proposals</w:t>
      </w:r>
      <w:r w:rsidRPr="007D3BB8">
        <w:rPr>
          <w:rFonts w:cs="Times New Roman"/>
          <w:szCs w:val="24"/>
        </w:rPr>
        <w:t xml:space="preserve"> and</w:t>
      </w:r>
      <w:r w:rsidR="00FD0468" w:rsidRPr="007D3BB8">
        <w:rPr>
          <w:rFonts w:cs="Times New Roman"/>
          <w:szCs w:val="24"/>
        </w:rPr>
        <w:t xml:space="preserve"> recommendation of contract award</w:t>
      </w:r>
      <w:r w:rsidRPr="007D3BB8">
        <w:rPr>
          <w:rFonts w:cs="Times New Roman"/>
          <w:szCs w:val="24"/>
        </w:rPr>
        <w:t xml:space="preserve"> shall not be disclosed to </w:t>
      </w:r>
      <w:r w:rsidR="00F72426" w:rsidRPr="007D3BB8">
        <w:rPr>
          <w:rFonts w:cs="Times New Roman"/>
          <w:szCs w:val="24"/>
        </w:rPr>
        <w:t>tenderer</w:t>
      </w:r>
      <w:r w:rsidRPr="007D3BB8">
        <w:rPr>
          <w:rFonts w:cs="Times New Roman"/>
          <w:szCs w:val="24"/>
        </w:rPr>
        <w:t xml:space="preserve">s or any other persons not officially concerned with the </w:t>
      </w:r>
      <w:r w:rsidR="00F72426" w:rsidRPr="007D3BB8">
        <w:rPr>
          <w:rFonts w:cs="Times New Roman"/>
          <w:szCs w:val="24"/>
        </w:rPr>
        <w:t>tender</w:t>
      </w:r>
      <w:r w:rsidRPr="007D3BB8">
        <w:rPr>
          <w:rFonts w:cs="Times New Roman"/>
          <w:szCs w:val="24"/>
        </w:rPr>
        <w:t xml:space="preserve"> process until information on the </w:t>
      </w:r>
      <w:r w:rsidR="00FD0468" w:rsidRPr="007D3BB8">
        <w:rPr>
          <w:rFonts w:cs="Times New Roman"/>
          <w:szCs w:val="24"/>
        </w:rPr>
        <w:t xml:space="preserve">Contract </w:t>
      </w:r>
      <w:r w:rsidRPr="007D3BB8">
        <w:rPr>
          <w:rFonts w:cs="Times New Roman"/>
          <w:szCs w:val="24"/>
        </w:rPr>
        <w:t xml:space="preserve">Award is communicated to all </w:t>
      </w:r>
      <w:r w:rsidR="00F72426" w:rsidRPr="007D3BB8">
        <w:rPr>
          <w:rFonts w:cs="Times New Roman"/>
          <w:szCs w:val="24"/>
        </w:rPr>
        <w:t>Tenderer</w:t>
      </w:r>
      <w:r w:rsidRPr="007D3BB8">
        <w:rPr>
          <w:rFonts w:cs="Times New Roman"/>
          <w:szCs w:val="24"/>
        </w:rPr>
        <w:t xml:space="preserve">s. Any effort by a </w:t>
      </w:r>
      <w:r w:rsidR="00F72426" w:rsidRPr="007D3BB8">
        <w:rPr>
          <w:rFonts w:cs="Times New Roman"/>
          <w:szCs w:val="24"/>
        </w:rPr>
        <w:t>Tenderer</w:t>
      </w:r>
      <w:r w:rsidRPr="007D3BB8">
        <w:rPr>
          <w:rFonts w:cs="Times New Roman"/>
          <w:szCs w:val="24"/>
        </w:rPr>
        <w:t xml:space="preserve"> to influence the Procuring Entity in the evaluation of the </w:t>
      </w:r>
      <w:r w:rsidR="00035B69" w:rsidRPr="007D3BB8">
        <w:rPr>
          <w:rFonts w:cs="Times New Roman"/>
          <w:szCs w:val="24"/>
        </w:rPr>
        <w:t>Proposal</w:t>
      </w:r>
      <w:r w:rsidRPr="007D3BB8">
        <w:rPr>
          <w:rFonts w:cs="Times New Roman"/>
          <w:szCs w:val="24"/>
        </w:rPr>
        <w:t xml:space="preserve"> or </w:t>
      </w:r>
      <w:r w:rsidR="00FD0468" w:rsidRPr="007D3BB8">
        <w:rPr>
          <w:rFonts w:cs="Times New Roman"/>
          <w:szCs w:val="24"/>
        </w:rPr>
        <w:t xml:space="preserve">contract </w:t>
      </w:r>
      <w:r w:rsidRPr="007D3BB8">
        <w:rPr>
          <w:rFonts w:cs="Times New Roman"/>
          <w:szCs w:val="24"/>
        </w:rPr>
        <w:t xml:space="preserve">award decision may result in the rejection of its </w:t>
      </w:r>
      <w:r w:rsidR="00035B69" w:rsidRPr="007D3BB8">
        <w:rPr>
          <w:rFonts w:cs="Times New Roman"/>
          <w:szCs w:val="24"/>
        </w:rPr>
        <w:t>Proposal</w:t>
      </w:r>
      <w:r w:rsidRPr="007D3BB8">
        <w:rPr>
          <w:rFonts w:cs="Times New Roman"/>
          <w:szCs w:val="24"/>
        </w:rPr>
        <w:t>.</w:t>
      </w:r>
    </w:p>
    <w:p w14:paraId="7DE5BBBA" w14:textId="77777777" w:rsidR="009E4554" w:rsidRPr="007D3BB8" w:rsidRDefault="009E4554" w:rsidP="009E4554">
      <w:pPr>
        <w:pStyle w:val="ListParagraph"/>
        <w:rPr>
          <w:rFonts w:cs="Times New Roman"/>
        </w:rPr>
      </w:pPr>
    </w:p>
    <w:p w14:paraId="777398CE" w14:textId="1991EF3A" w:rsidR="00AE51F6" w:rsidRPr="007D3BB8" w:rsidRDefault="009E4554">
      <w:pPr>
        <w:pStyle w:val="ListParagraph"/>
        <w:numPr>
          <w:ilvl w:val="0"/>
          <w:numId w:val="19"/>
        </w:numPr>
        <w:ind w:left="709" w:hanging="709"/>
        <w:rPr>
          <w:rFonts w:cs="Times New Roman"/>
        </w:rPr>
      </w:pPr>
      <w:r w:rsidRPr="007D3BB8">
        <w:rPr>
          <w:rFonts w:cs="Times New Roman"/>
          <w:szCs w:val="24"/>
        </w:rPr>
        <w:t xml:space="preserve">The Procuring Entity may in writing ask any </w:t>
      </w:r>
      <w:r w:rsidR="00F72426" w:rsidRPr="007D3BB8">
        <w:rPr>
          <w:rFonts w:cs="Times New Roman"/>
          <w:szCs w:val="24"/>
        </w:rPr>
        <w:t>Tenderer</w:t>
      </w:r>
      <w:r w:rsidRPr="007D3BB8">
        <w:rPr>
          <w:rFonts w:cs="Times New Roman"/>
          <w:szCs w:val="24"/>
        </w:rPr>
        <w:t xml:space="preserve"> for a clarification of its </w:t>
      </w:r>
      <w:r w:rsidR="00C943D8" w:rsidRPr="007D3BB8">
        <w:rPr>
          <w:rFonts w:cs="Times New Roman"/>
          <w:szCs w:val="24"/>
        </w:rPr>
        <w:t>technical or financial p</w:t>
      </w:r>
      <w:r w:rsidR="00035B69" w:rsidRPr="007D3BB8">
        <w:rPr>
          <w:rFonts w:cs="Times New Roman"/>
          <w:szCs w:val="24"/>
        </w:rPr>
        <w:t>roposal</w:t>
      </w:r>
      <w:r w:rsidRPr="007D3BB8">
        <w:rPr>
          <w:rFonts w:cs="Times New Roman"/>
          <w:szCs w:val="24"/>
        </w:rPr>
        <w:t xml:space="preserve">. No change in the prices or substance of the </w:t>
      </w:r>
      <w:r w:rsidR="00C943D8" w:rsidRPr="007D3BB8">
        <w:rPr>
          <w:rFonts w:cs="Times New Roman"/>
          <w:szCs w:val="24"/>
        </w:rPr>
        <w:t>p</w:t>
      </w:r>
      <w:r w:rsidR="00035B69" w:rsidRPr="007D3BB8">
        <w:rPr>
          <w:rFonts w:cs="Times New Roman"/>
          <w:szCs w:val="24"/>
        </w:rPr>
        <w:t>roposal</w:t>
      </w:r>
      <w:r w:rsidR="00C943D8" w:rsidRPr="007D3BB8">
        <w:rPr>
          <w:rFonts w:cs="Times New Roman"/>
          <w:szCs w:val="24"/>
        </w:rPr>
        <w:t xml:space="preserve">s </w:t>
      </w:r>
      <w:r w:rsidRPr="007D3BB8">
        <w:rPr>
          <w:rFonts w:cs="Times New Roman"/>
          <w:szCs w:val="24"/>
        </w:rPr>
        <w:t xml:space="preserve">shall be sought, offered, or permitted, except to confirm the correction of arithmetic errors discovered by the Procuring Entity in the </w:t>
      </w:r>
      <w:r w:rsidR="00C943D8" w:rsidRPr="007D3BB8">
        <w:rPr>
          <w:rFonts w:cs="Times New Roman"/>
          <w:szCs w:val="24"/>
        </w:rPr>
        <w:t>e</w:t>
      </w:r>
      <w:r w:rsidRPr="007D3BB8">
        <w:rPr>
          <w:rFonts w:cs="Times New Roman"/>
          <w:szCs w:val="24"/>
        </w:rPr>
        <w:t xml:space="preserve">valuation of the </w:t>
      </w:r>
      <w:r w:rsidR="00035B69" w:rsidRPr="007D3BB8">
        <w:rPr>
          <w:rFonts w:cs="Times New Roman"/>
          <w:szCs w:val="24"/>
        </w:rPr>
        <w:t>proposals</w:t>
      </w:r>
      <w:r w:rsidRPr="007D3BB8">
        <w:rPr>
          <w:rFonts w:cs="Times New Roman"/>
          <w:szCs w:val="24"/>
        </w:rPr>
        <w:t xml:space="preserve">. If a </w:t>
      </w:r>
      <w:r w:rsidR="00F72426" w:rsidRPr="007D3BB8">
        <w:rPr>
          <w:rFonts w:cs="Times New Roman"/>
          <w:szCs w:val="24"/>
        </w:rPr>
        <w:lastRenderedPageBreak/>
        <w:t>Tenderer</w:t>
      </w:r>
      <w:r w:rsidRPr="007D3BB8">
        <w:rPr>
          <w:rFonts w:cs="Times New Roman"/>
          <w:szCs w:val="24"/>
        </w:rPr>
        <w:t xml:space="preserve"> does not provide clarifications of its </w:t>
      </w:r>
      <w:r w:rsidR="00035B69" w:rsidRPr="007D3BB8">
        <w:rPr>
          <w:rFonts w:cs="Times New Roman"/>
          <w:szCs w:val="24"/>
        </w:rPr>
        <w:t>Proposal</w:t>
      </w:r>
      <w:r w:rsidRPr="007D3BB8">
        <w:rPr>
          <w:rFonts w:cs="Times New Roman"/>
          <w:szCs w:val="24"/>
        </w:rPr>
        <w:t xml:space="preserve"> by the date and time set in the Procuring Entity’s request for clarification, its </w:t>
      </w:r>
      <w:r w:rsidR="00035B69" w:rsidRPr="007D3BB8">
        <w:rPr>
          <w:rFonts w:cs="Times New Roman"/>
          <w:szCs w:val="24"/>
        </w:rPr>
        <w:t>Proposal</w:t>
      </w:r>
      <w:r w:rsidRPr="007D3BB8">
        <w:rPr>
          <w:rFonts w:cs="Times New Roman"/>
          <w:szCs w:val="24"/>
        </w:rPr>
        <w:t xml:space="preserve"> may be rejected.</w:t>
      </w:r>
    </w:p>
    <w:p w14:paraId="51524496" w14:textId="77777777" w:rsidR="009E4554" w:rsidRPr="007D3BB8" w:rsidRDefault="009E4554" w:rsidP="00C943D8">
      <w:pPr>
        <w:rPr>
          <w:rFonts w:cs="Times New Roman"/>
        </w:rPr>
      </w:pPr>
    </w:p>
    <w:p w14:paraId="48E74323" w14:textId="4B4A5BC6" w:rsidR="009E4554" w:rsidRPr="007D3BB8" w:rsidRDefault="009E4554">
      <w:pPr>
        <w:pStyle w:val="ListParagraph"/>
        <w:numPr>
          <w:ilvl w:val="0"/>
          <w:numId w:val="19"/>
        </w:numPr>
        <w:ind w:left="709" w:hanging="709"/>
        <w:rPr>
          <w:rFonts w:cs="Times New Roman"/>
        </w:rPr>
      </w:pPr>
      <w:r w:rsidRPr="007D3BB8">
        <w:rPr>
          <w:rFonts w:cs="Times New Roman"/>
          <w:szCs w:val="24"/>
        </w:rPr>
        <w:t xml:space="preserve">The Procuring Entity shall examine the technical aspects of the </w:t>
      </w:r>
      <w:r w:rsidR="00035B69" w:rsidRPr="007D3BB8">
        <w:rPr>
          <w:rFonts w:cs="Times New Roman"/>
          <w:szCs w:val="24"/>
        </w:rPr>
        <w:t>Proposal</w:t>
      </w:r>
      <w:r w:rsidRPr="007D3BB8">
        <w:rPr>
          <w:rFonts w:cs="Times New Roman"/>
          <w:szCs w:val="24"/>
        </w:rPr>
        <w:t xml:space="preserve"> to confirm that all requirements of Section </w:t>
      </w:r>
      <w:r w:rsidR="006B2545" w:rsidRPr="007D3BB8">
        <w:rPr>
          <w:rFonts w:cs="Times New Roman"/>
          <w:szCs w:val="24"/>
        </w:rPr>
        <w:t>3</w:t>
      </w:r>
      <w:r w:rsidRPr="007D3BB8">
        <w:rPr>
          <w:rFonts w:cs="Times New Roman"/>
          <w:bCs/>
          <w:szCs w:val="24"/>
        </w:rPr>
        <w:t xml:space="preserve"> </w:t>
      </w:r>
      <w:r w:rsidRPr="007D3BB8">
        <w:rPr>
          <w:rFonts w:cs="Times New Roman"/>
          <w:szCs w:val="24"/>
        </w:rPr>
        <w:t xml:space="preserve">have been met without any material deviation or reservation, or omission. If a </w:t>
      </w:r>
      <w:r w:rsidR="00035B69" w:rsidRPr="007D3BB8">
        <w:rPr>
          <w:rFonts w:cs="Times New Roman"/>
          <w:szCs w:val="24"/>
        </w:rPr>
        <w:t>Proposal</w:t>
      </w:r>
      <w:r w:rsidRPr="007D3BB8">
        <w:rPr>
          <w:rFonts w:cs="Times New Roman"/>
          <w:szCs w:val="24"/>
        </w:rPr>
        <w:t xml:space="preserve"> is not substantially responsive to the requirements of </w:t>
      </w:r>
      <w:r w:rsidR="00035AED" w:rsidRPr="007D3BB8">
        <w:rPr>
          <w:rFonts w:cs="Times New Roman"/>
          <w:szCs w:val="24"/>
        </w:rPr>
        <w:t>RFP</w:t>
      </w:r>
      <w:r w:rsidRPr="007D3BB8">
        <w:rPr>
          <w:rFonts w:cs="Times New Roman"/>
          <w:szCs w:val="24"/>
        </w:rPr>
        <w:t>, it shall be rejected by the Procuring Entity and may not subsequently be made responsive by correction of the material deviation, reservation, or omission.</w:t>
      </w:r>
      <w:r w:rsidR="008F5491" w:rsidRPr="007D3BB8">
        <w:rPr>
          <w:rFonts w:cs="Times New Roman"/>
          <w:szCs w:val="24"/>
        </w:rPr>
        <w:t xml:space="preserve"> </w:t>
      </w:r>
      <w:r w:rsidR="008F5491" w:rsidRPr="007D3BB8">
        <w:rPr>
          <w:rFonts w:cs="Times New Roman"/>
        </w:rPr>
        <w:t xml:space="preserve">The Procuring Entity may waive any non-conformities or omissions, as long as these do not constitute a material deviation and permit the </w:t>
      </w:r>
      <w:r w:rsidR="00F72426" w:rsidRPr="007D3BB8">
        <w:rPr>
          <w:rFonts w:cs="Times New Roman"/>
        </w:rPr>
        <w:t>tenderer</w:t>
      </w:r>
      <w:r w:rsidR="008F5491" w:rsidRPr="007D3BB8">
        <w:rPr>
          <w:rFonts w:cs="Times New Roman"/>
        </w:rPr>
        <w:t xml:space="preserve"> to submit the necessary information or documentation to rectify non-material non-conformities or omissions in the </w:t>
      </w:r>
      <w:r w:rsidR="00035B69" w:rsidRPr="007D3BB8">
        <w:rPr>
          <w:rFonts w:cs="Times New Roman"/>
        </w:rPr>
        <w:t>Proposal</w:t>
      </w:r>
      <w:r w:rsidR="008F5491" w:rsidRPr="007D3BB8">
        <w:rPr>
          <w:rFonts w:cs="Times New Roman"/>
        </w:rPr>
        <w:t xml:space="preserve"> related to documentation requirements.</w:t>
      </w:r>
    </w:p>
    <w:p w14:paraId="1DEB4B7A" w14:textId="77777777" w:rsidR="00D14264" w:rsidRPr="007D3BB8" w:rsidRDefault="00D14264" w:rsidP="00D14264">
      <w:pPr>
        <w:pStyle w:val="ListParagraph"/>
        <w:rPr>
          <w:rFonts w:cs="Times New Roman"/>
        </w:rPr>
      </w:pPr>
    </w:p>
    <w:p w14:paraId="23CBFDD8" w14:textId="0DD521FC" w:rsidR="009E4554" w:rsidRPr="007D3BB8" w:rsidRDefault="00D14264">
      <w:pPr>
        <w:pStyle w:val="ListParagraph"/>
        <w:numPr>
          <w:ilvl w:val="0"/>
          <w:numId w:val="19"/>
        </w:numPr>
        <w:ind w:left="709" w:hanging="709"/>
        <w:rPr>
          <w:rFonts w:cs="Times New Roman"/>
        </w:rPr>
      </w:pPr>
      <w:r w:rsidRPr="007D3BB8">
        <w:rPr>
          <w:rFonts w:cs="Times New Roman"/>
          <w:szCs w:val="24"/>
        </w:rPr>
        <w:t xml:space="preserve">Provided that the </w:t>
      </w:r>
      <w:r w:rsidR="00035B69" w:rsidRPr="007D3BB8">
        <w:rPr>
          <w:rFonts w:cs="Times New Roman"/>
          <w:szCs w:val="24"/>
        </w:rPr>
        <w:t>Proposal</w:t>
      </w:r>
      <w:r w:rsidRPr="007D3BB8">
        <w:rPr>
          <w:rFonts w:cs="Times New Roman"/>
          <w:szCs w:val="24"/>
        </w:rPr>
        <w:t xml:space="preserve"> is substantially responsive, the Procuring Entity shall correct arithmetical errors and </w:t>
      </w:r>
      <w:r w:rsidR="00F72426" w:rsidRPr="007D3BB8">
        <w:rPr>
          <w:rFonts w:cs="Times New Roman"/>
          <w:szCs w:val="24"/>
        </w:rPr>
        <w:t>Tenderer</w:t>
      </w:r>
      <w:r w:rsidRPr="007D3BB8">
        <w:rPr>
          <w:rFonts w:cs="Times New Roman"/>
          <w:szCs w:val="24"/>
        </w:rPr>
        <w:t xml:space="preserve">s shall be requested to accept correction of arithmetical errors. Failure to accept the correction shall result in the rejection of the </w:t>
      </w:r>
      <w:r w:rsidR="00035B69" w:rsidRPr="007D3BB8">
        <w:rPr>
          <w:rFonts w:cs="Times New Roman"/>
          <w:szCs w:val="24"/>
        </w:rPr>
        <w:t>Proposal</w:t>
      </w:r>
      <w:r w:rsidRPr="007D3BB8">
        <w:rPr>
          <w:rFonts w:cs="Times New Roman"/>
          <w:szCs w:val="24"/>
        </w:rPr>
        <w:t>.</w:t>
      </w:r>
    </w:p>
    <w:p w14:paraId="062284E6" w14:textId="77777777" w:rsidR="00D14264" w:rsidRPr="007D3BB8" w:rsidRDefault="00D14264" w:rsidP="00D14264">
      <w:pPr>
        <w:pStyle w:val="ListParagraph"/>
        <w:rPr>
          <w:rFonts w:cs="Times New Roman"/>
        </w:rPr>
      </w:pPr>
    </w:p>
    <w:p w14:paraId="7B826711" w14:textId="4DEC256C" w:rsidR="00C943D8" w:rsidRPr="007D3BB8" w:rsidRDefault="00D14264">
      <w:pPr>
        <w:pStyle w:val="ListParagraph"/>
        <w:numPr>
          <w:ilvl w:val="0"/>
          <w:numId w:val="19"/>
        </w:numPr>
        <w:ind w:left="709" w:hanging="709"/>
        <w:rPr>
          <w:rFonts w:cs="Times New Roman"/>
        </w:rPr>
      </w:pPr>
      <w:r w:rsidRPr="007D3BB8">
        <w:rPr>
          <w:rFonts w:cs="Times New Roman"/>
        </w:rPr>
        <w:t>T</w:t>
      </w:r>
      <w:r w:rsidRPr="007D3BB8">
        <w:rPr>
          <w:rFonts w:cs="Times New Roman"/>
          <w:szCs w:val="24"/>
        </w:rPr>
        <w:t xml:space="preserve">he Procuring Entity shall use the criteria and methodologies listed in Section </w:t>
      </w:r>
      <w:r w:rsidR="009449C7" w:rsidRPr="007D3BB8">
        <w:rPr>
          <w:rFonts w:cs="Times New Roman"/>
          <w:szCs w:val="24"/>
        </w:rPr>
        <w:t>3</w:t>
      </w:r>
      <w:r w:rsidR="00135B1F" w:rsidRPr="007D3BB8">
        <w:rPr>
          <w:rFonts w:cs="Times New Roman"/>
          <w:szCs w:val="24"/>
        </w:rPr>
        <w:t>.III</w:t>
      </w:r>
      <w:r w:rsidRPr="007D3BB8">
        <w:rPr>
          <w:rFonts w:cs="Times New Roman"/>
          <w:szCs w:val="24"/>
        </w:rPr>
        <w:t xml:space="preserve"> in deciding to </w:t>
      </w:r>
      <w:r w:rsidR="00FD0468" w:rsidRPr="007D3BB8">
        <w:rPr>
          <w:rFonts w:cs="Times New Roman"/>
          <w:szCs w:val="24"/>
        </w:rPr>
        <w:t>award the contract</w:t>
      </w:r>
      <w:r w:rsidRPr="007D3BB8">
        <w:rPr>
          <w:rFonts w:cs="Times New Roman"/>
          <w:szCs w:val="24"/>
        </w:rPr>
        <w:t xml:space="preserve">. </w:t>
      </w:r>
      <w:r w:rsidR="00C943D8" w:rsidRPr="007D3BB8">
        <w:rPr>
          <w:rFonts w:cs="Times New Roman"/>
        </w:rPr>
        <w:t xml:space="preserve">The </w:t>
      </w:r>
      <w:r w:rsidR="00F72426" w:rsidRPr="007D3BB8">
        <w:rPr>
          <w:rFonts w:cs="Times New Roman"/>
        </w:rPr>
        <w:t>tenderer</w:t>
      </w:r>
      <w:r w:rsidR="00C943D8" w:rsidRPr="007D3BB8">
        <w:rPr>
          <w:rFonts w:cs="Times New Roman"/>
        </w:rPr>
        <w:t xml:space="preserve"> whose proposal attains the highest score, in accordance with the criteria and evaluation method set in Section 3.III or the proposal with the lowest cost that passed the minimum technical score in the case of the least cost method of evaluation, shall be awarded the public procurement contract, subject to satisfactory conclusion of negotiations. </w:t>
      </w:r>
    </w:p>
    <w:p w14:paraId="3FBF7232" w14:textId="77777777" w:rsidR="00C943D8" w:rsidRPr="007D3BB8" w:rsidRDefault="00C943D8" w:rsidP="00C943D8">
      <w:pPr>
        <w:pStyle w:val="ListParagraph"/>
        <w:rPr>
          <w:rFonts w:cs="Times New Roman"/>
        </w:rPr>
      </w:pPr>
    </w:p>
    <w:p w14:paraId="7852E7A8" w14:textId="645000B6" w:rsidR="00EF3E8E" w:rsidRPr="007D3BB8" w:rsidRDefault="00EF3E8E">
      <w:pPr>
        <w:pStyle w:val="ListParagraph"/>
        <w:numPr>
          <w:ilvl w:val="0"/>
          <w:numId w:val="19"/>
        </w:numPr>
        <w:ind w:left="709" w:hanging="709"/>
        <w:rPr>
          <w:rFonts w:cs="Times New Roman"/>
        </w:rPr>
      </w:pPr>
      <w:r w:rsidRPr="007D3BB8">
        <w:rPr>
          <w:rFonts w:cs="Times New Roman"/>
          <w:szCs w:val="24"/>
        </w:rPr>
        <w:t xml:space="preserve">Negotiations may be held with the invited </w:t>
      </w:r>
      <w:r w:rsidR="00F72426" w:rsidRPr="007D3BB8">
        <w:rPr>
          <w:rFonts w:cs="Times New Roman"/>
          <w:szCs w:val="24"/>
        </w:rPr>
        <w:t>tenderer</w:t>
      </w:r>
      <w:r w:rsidRPr="007D3BB8">
        <w:rPr>
          <w:rFonts w:cs="Times New Roman"/>
          <w:szCs w:val="24"/>
        </w:rPr>
        <w:t xml:space="preserve"> in respect of </w:t>
      </w:r>
    </w:p>
    <w:p w14:paraId="1F8E1B9C" w14:textId="77777777" w:rsidR="00EF3E8E" w:rsidRPr="007D3BB8" w:rsidRDefault="00EF3E8E" w:rsidP="00EF3E8E">
      <w:pPr>
        <w:jc w:val="both"/>
        <w:rPr>
          <w:rFonts w:cs="Times New Roman"/>
          <w:szCs w:val="24"/>
        </w:rPr>
      </w:pPr>
    </w:p>
    <w:p w14:paraId="29C5E1A7" w14:textId="77777777" w:rsidR="00EF3E8E" w:rsidRPr="007D3BB8" w:rsidRDefault="00EF3E8E">
      <w:pPr>
        <w:pStyle w:val="ListParagraph"/>
        <w:numPr>
          <w:ilvl w:val="2"/>
          <w:numId w:val="27"/>
        </w:numPr>
        <w:ind w:left="1418" w:hanging="709"/>
        <w:contextualSpacing/>
        <w:jc w:val="both"/>
        <w:rPr>
          <w:rFonts w:cs="Times New Roman"/>
          <w:szCs w:val="24"/>
        </w:rPr>
      </w:pPr>
      <w:r w:rsidRPr="007D3BB8">
        <w:rPr>
          <w:rFonts w:cs="Times New Roman"/>
          <w:szCs w:val="24"/>
        </w:rPr>
        <w:t xml:space="preserve">the availability of key experts: </w:t>
      </w:r>
    </w:p>
    <w:p w14:paraId="276E7D11" w14:textId="77777777" w:rsidR="00EF3E8E" w:rsidRPr="007D3BB8" w:rsidRDefault="00EF3E8E">
      <w:pPr>
        <w:pStyle w:val="ListParagraph"/>
        <w:numPr>
          <w:ilvl w:val="3"/>
          <w:numId w:val="30"/>
        </w:numPr>
        <w:ind w:left="1985" w:hanging="567"/>
        <w:contextualSpacing/>
        <w:jc w:val="both"/>
        <w:rPr>
          <w:rFonts w:cs="Times New Roman"/>
          <w:szCs w:val="24"/>
        </w:rPr>
      </w:pPr>
      <w:r w:rsidRPr="007D3BB8">
        <w:rPr>
          <w:rFonts w:cs="Times New Roman"/>
          <w:szCs w:val="24"/>
        </w:rPr>
        <w:t>either to confirm the availability of all Key Experts included in the proposal or, if applicable, a replacement, failing which the proposal may be rejected; or</w:t>
      </w:r>
    </w:p>
    <w:p w14:paraId="54C0ADE5" w14:textId="74C6EFBB" w:rsidR="00EF3E8E" w:rsidRPr="007D3BB8" w:rsidRDefault="00EF3E8E">
      <w:pPr>
        <w:pStyle w:val="ListParagraph"/>
        <w:numPr>
          <w:ilvl w:val="3"/>
          <w:numId w:val="30"/>
        </w:numPr>
        <w:ind w:left="1985" w:hanging="567"/>
        <w:contextualSpacing/>
        <w:jc w:val="both"/>
        <w:rPr>
          <w:rFonts w:cs="Times New Roman"/>
          <w:szCs w:val="24"/>
        </w:rPr>
      </w:pPr>
      <w:r w:rsidRPr="007D3BB8">
        <w:rPr>
          <w:rFonts w:cs="Times New Roman"/>
          <w:szCs w:val="24"/>
        </w:rPr>
        <w:t xml:space="preserve">the substitution of Key Experts where this is due to circumstances outside the reasonable control of and not foreseeable by the </w:t>
      </w:r>
      <w:r w:rsidR="00F72426" w:rsidRPr="007D3BB8">
        <w:rPr>
          <w:rFonts w:cs="Times New Roman"/>
          <w:szCs w:val="24"/>
        </w:rPr>
        <w:t>tenderer</w:t>
      </w:r>
      <w:r w:rsidRPr="007D3BB8">
        <w:rPr>
          <w:rFonts w:cs="Times New Roman"/>
          <w:szCs w:val="24"/>
        </w:rPr>
        <w:t xml:space="preserve">, and only where the </w:t>
      </w:r>
      <w:r w:rsidR="00F72426" w:rsidRPr="007D3BB8">
        <w:rPr>
          <w:rFonts w:cs="Times New Roman"/>
          <w:szCs w:val="24"/>
        </w:rPr>
        <w:t>tenderer</w:t>
      </w:r>
      <w:r w:rsidRPr="007D3BB8">
        <w:rPr>
          <w:rFonts w:cs="Times New Roman"/>
          <w:szCs w:val="24"/>
        </w:rPr>
        <w:t xml:space="preserve"> offers a substitute Key Expert having equivalent or better qualifications and experience than the original candidate.</w:t>
      </w:r>
    </w:p>
    <w:p w14:paraId="7EDC1749" w14:textId="77777777" w:rsidR="00EF3E8E" w:rsidRPr="007D3BB8" w:rsidRDefault="00EF3E8E" w:rsidP="00EF3E8E">
      <w:pPr>
        <w:pStyle w:val="ListParagraph"/>
        <w:ind w:left="2041"/>
        <w:jc w:val="both"/>
        <w:rPr>
          <w:rFonts w:cs="Times New Roman"/>
          <w:szCs w:val="24"/>
        </w:rPr>
      </w:pPr>
    </w:p>
    <w:p w14:paraId="5C763757" w14:textId="30D9DC04" w:rsidR="00EF3E8E" w:rsidRPr="007D3BB8" w:rsidRDefault="00EF3E8E">
      <w:pPr>
        <w:pStyle w:val="ListParagraph"/>
        <w:numPr>
          <w:ilvl w:val="2"/>
          <w:numId w:val="27"/>
        </w:numPr>
        <w:ind w:left="1418" w:hanging="709"/>
        <w:contextualSpacing/>
        <w:jc w:val="both"/>
        <w:rPr>
          <w:rFonts w:cs="Times New Roman"/>
          <w:szCs w:val="24"/>
        </w:rPr>
      </w:pPr>
      <w:r w:rsidRPr="007D3BB8">
        <w:rPr>
          <w:rFonts w:cs="Times New Roman"/>
          <w:szCs w:val="24"/>
        </w:rPr>
        <w:t xml:space="preserve">technical negotiations, including discussions of the terms of the </w:t>
      </w:r>
      <w:r w:rsidR="00035AED" w:rsidRPr="007D3BB8">
        <w:rPr>
          <w:rFonts w:cs="Times New Roman"/>
          <w:szCs w:val="24"/>
        </w:rPr>
        <w:t>RFP</w:t>
      </w:r>
      <w:r w:rsidRPr="007D3BB8">
        <w:rPr>
          <w:rFonts w:cs="Times New Roman"/>
          <w:szCs w:val="24"/>
        </w:rPr>
        <w:t xml:space="preserve"> including Terms of Reference, the scope of the proposed services, deliverables, progress reports and the procuring entity’s inputs including facilities to be provided, and the Special Conditions of Contract. These discussions shall not substantially alter the original scope of services under the TOR or the terms of the contract, that may have affected the initial evaluation, including but not limited to the quality of the final product and the proposal price.</w:t>
      </w:r>
    </w:p>
    <w:p w14:paraId="3E35ED22" w14:textId="77777777" w:rsidR="00EF3E8E" w:rsidRPr="007D3BB8" w:rsidRDefault="00EF3E8E" w:rsidP="00EF3E8E">
      <w:pPr>
        <w:pStyle w:val="ListParagraph"/>
        <w:ind w:left="1610"/>
        <w:jc w:val="both"/>
        <w:rPr>
          <w:rFonts w:cs="Times New Roman"/>
          <w:szCs w:val="24"/>
        </w:rPr>
      </w:pPr>
    </w:p>
    <w:p w14:paraId="35D6F3BD" w14:textId="77777777" w:rsidR="00EF3E8E" w:rsidRPr="007D3BB8" w:rsidRDefault="00EF3E8E">
      <w:pPr>
        <w:pStyle w:val="ListParagraph"/>
        <w:numPr>
          <w:ilvl w:val="2"/>
          <w:numId w:val="27"/>
        </w:numPr>
        <w:ind w:left="1418" w:hanging="709"/>
        <w:contextualSpacing/>
        <w:jc w:val="both"/>
        <w:rPr>
          <w:rFonts w:cs="Times New Roman"/>
          <w:szCs w:val="24"/>
        </w:rPr>
      </w:pPr>
      <w:r w:rsidRPr="007D3BB8">
        <w:rPr>
          <w:rFonts w:cs="Times New Roman"/>
          <w:szCs w:val="24"/>
        </w:rPr>
        <w:t xml:space="preserve">financial negotiations, including </w:t>
      </w:r>
    </w:p>
    <w:p w14:paraId="125170F4" w14:textId="77777777" w:rsidR="00EF3E8E" w:rsidRPr="007D3BB8" w:rsidRDefault="00EF3E8E" w:rsidP="00EF3E8E">
      <w:pPr>
        <w:pStyle w:val="ListParagraph"/>
        <w:rPr>
          <w:rFonts w:cs="Times New Roman"/>
          <w:szCs w:val="24"/>
        </w:rPr>
      </w:pPr>
    </w:p>
    <w:p w14:paraId="59670B91" w14:textId="70C996B7" w:rsidR="00EF3E8E" w:rsidRPr="007D3BB8" w:rsidRDefault="00EF3E8E">
      <w:pPr>
        <w:pStyle w:val="ListParagraph"/>
        <w:numPr>
          <w:ilvl w:val="3"/>
          <w:numId w:val="31"/>
        </w:numPr>
        <w:ind w:left="1985" w:hanging="567"/>
        <w:contextualSpacing/>
        <w:jc w:val="both"/>
        <w:rPr>
          <w:rFonts w:cs="Times New Roman"/>
          <w:szCs w:val="24"/>
        </w:rPr>
      </w:pPr>
      <w:r w:rsidRPr="007D3BB8">
        <w:rPr>
          <w:rFonts w:cs="Times New Roman"/>
          <w:szCs w:val="24"/>
        </w:rPr>
        <w:t xml:space="preserve">the clarification of the </w:t>
      </w:r>
      <w:r w:rsidR="00F72426" w:rsidRPr="007D3BB8">
        <w:rPr>
          <w:rFonts w:cs="Times New Roman"/>
          <w:bCs/>
          <w:szCs w:val="24"/>
        </w:rPr>
        <w:t>tenderer</w:t>
      </w:r>
      <w:r w:rsidRPr="007D3BB8">
        <w:rPr>
          <w:rFonts w:cs="Times New Roman"/>
          <w:bCs/>
          <w:szCs w:val="24"/>
        </w:rPr>
        <w:t>’</w:t>
      </w:r>
      <w:r w:rsidRPr="007D3BB8">
        <w:rPr>
          <w:rFonts w:cs="Times New Roman"/>
          <w:szCs w:val="24"/>
        </w:rPr>
        <w:t xml:space="preserve">s tax liability in </w:t>
      </w:r>
      <w:r w:rsidR="00F72426" w:rsidRPr="007D3BB8">
        <w:rPr>
          <w:rFonts w:cs="Times New Roman"/>
          <w:szCs w:val="24"/>
        </w:rPr>
        <w:t>Grenada</w:t>
      </w:r>
      <w:r w:rsidRPr="007D3BB8">
        <w:rPr>
          <w:rFonts w:cs="Times New Roman"/>
          <w:szCs w:val="24"/>
        </w:rPr>
        <w:t xml:space="preserve"> and how it shall be reflected in the public procurement contract; and</w:t>
      </w:r>
    </w:p>
    <w:p w14:paraId="6133AC17" w14:textId="77777777" w:rsidR="00EF3E8E" w:rsidRPr="007D3BB8" w:rsidRDefault="00EF3E8E">
      <w:pPr>
        <w:pStyle w:val="ListParagraph"/>
        <w:numPr>
          <w:ilvl w:val="3"/>
          <w:numId w:val="31"/>
        </w:numPr>
        <w:ind w:left="1985" w:hanging="567"/>
        <w:contextualSpacing/>
        <w:jc w:val="both"/>
        <w:rPr>
          <w:rFonts w:cs="Times New Roman"/>
          <w:szCs w:val="24"/>
        </w:rPr>
      </w:pPr>
      <w:r w:rsidRPr="007D3BB8">
        <w:rPr>
          <w:rFonts w:cs="Times New Roman"/>
          <w:szCs w:val="24"/>
        </w:rPr>
        <w:t>if the selection method included price as a factor in the evaluation, the cost of reimbursable items but not the fee.</w:t>
      </w:r>
    </w:p>
    <w:p w14:paraId="165DD635" w14:textId="77777777" w:rsidR="00EF3E8E" w:rsidRPr="007D3BB8" w:rsidRDefault="00EF3E8E" w:rsidP="00EF3E8E">
      <w:pPr>
        <w:jc w:val="both"/>
        <w:rPr>
          <w:rFonts w:cs="Times New Roman"/>
          <w:szCs w:val="24"/>
        </w:rPr>
      </w:pPr>
    </w:p>
    <w:p w14:paraId="28EF7FA7" w14:textId="4472F24A" w:rsidR="00EF3E8E" w:rsidRPr="007D3BB8" w:rsidRDefault="00EF3E8E">
      <w:pPr>
        <w:pStyle w:val="ListParagraph"/>
        <w:numPr>
          <w:ilvl w:val="0"/>
          <w:numId w:val="19"/>
        </w:numPr>
        <w:ind w:left="709" w:hanging="709"/>
        <w:jc w:val="both"/>
        <w:rPr>
          <w:rFonts w:cs="Times New Roman"/>
          <w:szCs w:val="24"/>
        </w:rPr>
      </w:pPr>
      <w:r w:rsidRPr="007D3BB8">
        <w:rPr>
          <w:rFonts w:cs="Times New Roman"/>
          <w:szCs w:val="24"/>
        </w:rPr>
        <w:lastRenderedPageBreak/>
        <w:t xml:space="preserve">Minutes of the negotiations shall be initialled by the procuring entity and the </w:t>
      </w:r>
      <w:r w:rsidR="00F72426" w:rsidRPr="007D3BB8">
        <w:rPr>
          <w:rFonts w:cs="Times New Roman"/>
          <w:szCs w:val="24"/>
        </w:rPr>
        <w:t>tenderer</w:t>
      </w:r>
      <w:r w:rsidRPr="007D3BB8">
        <w:rPr>
          <w:rFonts w:cs="Times New Roman"/>
          <w:szCs w:val="24"/>
        </w:rPr>
        <w:t>’s authorised representative.</w:t>
      </w:r>
    </w:p>
    <w:p w14:paraId="0DBBC272" w14:textId="77777777" w:rsidR="00EF3E8E" w:rsidRPr="007D3BB8" w:rsidRDefault="00EF3E8E" w:rsidP="00EF3E8E">
      <w:pPr>
        <w:pStyle w:val="ListParagraph"/>
        <w:ind w:left="709"/>
        <w:jc w:val="both"/>
        <w:rPr>
          <w:rFonts w:cs="Times New Roman"/>
          <w:szCs w:val="24"/>
        </w:rPr>
      </w:pPr>
    </w:p>
    <w:p w14:paraId="4C5DCA7E" w14:textId="60F1FF56" w:rsidR="00EF3E8E" w:rsidRPr="007D3BB8" w:rsidRDefault="00EF3E8E">
      <w:pPr>
        <w:pStyle w:val="ListParagraph"/>
        <w:numPr>
          <w:ilvl w:val="0"/>
          <w:numId w:val="19"/>
        </w:numPr>
        <w:ind w:left="709" w:hanging="709"/>
        <w:jc w:val="both"/>
        <w:rPr>
          <w:rFonts w:cs="Times New Roman"/>
          <w:szCs w:val="24"/>
        </w:rPr>
      </w:pPr>
      <w:r w:rsidRPr="007D3BB8">
        <w:rPr>
          <w:rFonts w:cs="Times New Roman"/>
          <w:szCs w:val="24"/>
        </w:rPr>
        <w:t xml:space="preserve">If the negotiations fail, the procuring entity shall inform the </w:t>
      </w:r>
      <w:r w:rsidR="00F72426" w:rsidRPr="007D3BB8">
        <w:rPr>
          <w:rFonts w:cs="Times New Roman"/>
          <w:szCs w:val="24"/>
        </w:rPr>
        <w:t>tenderer</w:t>
      </w:r>
      <w:r w:rsidRPr="007D3BB8">
        <w:rPr>
          <w:rFonts w:cs="Times New Roman"/>
          <w:szCs w:val="24"/>
        </w:rPr>
        <w:t xml:space="preserve"> in writing of all pending issues and disagreements and provide a final opportunity to the </w:t>
      </w:r>
      <w:r w:rsidR="00F72426" w:rsidRPr="007D3BB8">
        <w:rPr>
          <w:rFonts w:cs="Times New Roman"/>
          <w:szCs w:val="24"/>
        </w:rPr>
        <w:t>tenderer</w:t>
      </w:r>
      <w:r w:rsidRPr="007D3BB8">
        <w:rPr>
          <w:rFonts w:cs="Times New Roman"/>
          <w:szCs w:val="24"/>
        </w:rPr>
        <w:t xml:space="preserve"> to respond. If disagreement remains, the procuring entity shall terminate the negotiations informing the </w:t>
      </w:r>
      <w:r w:rsidR="00F72426" w:rsidRPr="007D3BB8">
        <w:rPr>
          <w:rFonts w:cs="Times New Roman"/>
          <w:szCs w:val="24"/>
        </w:rPr>
        <w:t>tenderer</w:t>
      </w:r>
      <w:r w:rsidRPr="007D3BB8">
        <w:rPr>
          <w:rFonts w:cs="Times New Roman"/>
          <w:szCs w:val="24"/>
        </w:rPr>
        <w:t xml:space="preserve"> of the reasons for doing so. The procuring entity shall then invite the next highest ranked </w:t>
      </w:r>
      <w:r w:rsidR="00F72426" w:rsidRPr="007D3BB8">
        <w:rPr>
          <w:rFonts w:cs="Times New Roman"/>
          <w:szCs w:val="24"/>
        </w:rPr>
        <w:t>tenderer</w:t>
      </w:r>
      <w:r w:rsidRPr="007D3BB8">
        <w:rPr>
          <w:rFonts w:cs="Times New Roman"/>
          <w:szCs w:val="24"/>
        </w:rPr>
        <w:t xml:space="preserve"> to negotiate a contract. Once the procuring entity commences negotiations with the next highest ranked </w:t>
      </w:r>
      <w:r w:rsidR="00F72426" w:rsidRPr="007D3BB8">
        <w:rPr>
          <w:rFonts w:cs="Times New Roman"/>
          <w:szCs w:val="24"/>
        </w:rPr>
        <w:t>tenderer</w:t>
      </w:r>
      <w:r w:rsidRPr="007D3BB8">
        <w:rPr>
          <w:rFonts w:cs="Times New Roman"/>
          <w:szCs w:val="24"/>
        </w:rPr>
        <w:t>, earlier negotiations cannot be reopened.</w:t>
      </w:r>
    </w:p>
    <w:p w14:paraId="6042BE10" w14:textId="77777777" w:rsidR="00C943D8" w:rsidRPr="007D3BB8" w:rsidRDefault="00C943D8" w:rsidP="00135B1F">
      <w:pPr>
        <w:rPr>
          <w:rFonts w:cs="Times New Roman"/>
        </w:rPr>
      </w:pPr>
    </w:p>
    <w:p w14:paraId="5FCDD1D0" w14:textId="50B874E6" w:rsidR="009E4554" w:rsidRPr="007D3BB8" w:rsidRDefault="006D0AD4">
      <w:pPr>
        <w:pStyle w:val="ListParagraph"/>
        <w:numPr>
          <w:ilvl w:val="0"/>
          <w:numId w:val="19"/>
        </w:numPr>
        <w:ind w:left="709" w:hanging="709"/>
        <w:rPr>
          <w:rFonts w:cs="Times New Roman"/>
        </w:rPr>
      </w:pPr>
      <w:r w:rsidRPr="007D3BB8">
        <w:rPr>
          <w:rFonts w:cs="Times New Roman"/>
        </w:rPr>
        <w:t xml:space="preserve">The </w:t>
      </w:r>
      <w:r w:rsidR="00FD0468" w:rsidRPr="007D3BB8">
        <w:rPr>
          <w:rFonts w:cs="Times New Roman"/>
        </w:rPr>
        <w:t xml:space="preserve">Contract </w:t>
      </w:r>
      <w:r w:rsidRPr="007D3BB8">
        <w:rPr>
          <w:rFonts w:cs="Times New Roman"/>
        </w:rPr>
        <w:t xml:space="preserve">shall not be concluded earlier than the expiry of a </w:t>
      </w:r>
      <w:r w:rsidRPr="007D3BB8">
        <w:rPr>
          <w:rFonts w:cs="Times New Roman"/>
          <w:highlight w:val="yellow"/>
        </w:rPr>
        <w:t xml:space="preserve">period of </w:t>
      </w:r>
      <w:r w:rsidR="00417A88" w:rsidRPr="007D3BB8">
        <w:rPr>
          <w:rFonts w:cs="Times New Roman"/>
          <w:highlight w:val="yellow"/>
        </w:rPr>
        <w:t>fifteen</w:t>
      </w:r>
      <w:r w:rsidRPr="007D3BB8">
        <w:rPr>
          <w:rFonts w:cs="Times New Roman"/>
          <w:highlight w:val="yellow"/>
        </w:rPr>
        <w:t xml:space="preserve"> </w:t>
      </w:r>
      <w:r w:rsidRPr="007D3BB8">
        <w:rPr>
          <w:rFonts w:cs="Times New Roman"/>
          <w:iCs/>
          <w:highlight w:val="yellow"/>
        </w:rPr>
        <w:t>(1</w:t>
      </w:r>
      <w:r w:rsidR="00417A88" w:rsidRPr="007D3BB8">
        <w:rPr>
          <w:rFonts w:cs="Times New Roman"/>
          <w:iCs/>
          <w:highlight w:val="yellow"/>
        </w:rPr>
        <w:t>5</w:t>
      </w:r>
      <w:r w:rsidRPr="007D3BB8">
        <w:rPr>
          <w:rFonts w:cs="Times New Roman"/>
          <w:iCs/>
          <w:highlight w:val="yellow"/>
        </w:rPr>
        <w:t>) Days</w:t>
      </w:r>
      <w:r w:rsidRPr="007D3BB8">
        <w:rPr>
          <w:rFonts w:cs="Times New Roman"/>
          <w:iCs/>
        </w:rPr>
        <w:t xml:space="preserve"> </w:t>
      </w:r>
      <w:r w:rsidRPr="007D3BB8">
        <w:rPr>
          <w:rFonts w:cs="Times New Roman"/>
        </w:rPr>
        <w:t xml:space="preserve">commencing the day after the date the Purchaser has transmitted to each </w:t>
      </w:r>
      <w:r w:rsidR="00F72426" w:rsidRPr="007D3BB8">
        <w:rPr>
          <w:rFonts w:cs="Times New Roman"/>
        </w:rPr>
        <w:t>Tenderer</w:t>
      </w:r>
      <w:r w:rsidRPr="007D3BB8">
        <w:rPr>
          <w:rFonts w:cs="Times New Roman"/>
        </w:rPr>
        <w:t xml:space="preserve"> the Notification of Intention to Conclude a</w:t>
      </w:r>
      <w:r w:rsidR="00FD0468" w:rsidRPr="007D3BB8">
        <w:rPr>
          <w:rFonts w:cs="Times New Roman"/>
        </w:rPr>
        <w:t xml:space="preserve"> Contract</w:t>
      </w:r>
      <w:r w:rsidRPr="007D3BB8">
        <w:rPr>
          <w:rFonts w:cs="Times New Roman"/>
        </w:rPr>
        <w:t>.</w:t>
      </w:r>
    </w:p>
    <w:p w14:paraId="53384554" w14:textId="77777777" w:rsidR="006D0AD4" w:rsidRPr="007D3BB8" w:rsidRDefault="006D0AD4" w:rsidP="006D0AD4">
      <w:pPr>
        <w:pStyle w:val="ListParagraph"/>
        <w:rPr>
          <w:rFonts w:cs="Times New Roman"/>
        </w:rPr>
      </w:pPr>
    </w:p>
    <w:p w14:paraId="6A722E6B" w14:textId="0064D990" w:rsidR="006D0AD4" w:rsidRPr="007D3BB8" w:rsidRDefault="006D0AD4" w:rsidP="7290FB72">
      <w:pPr>
        <w:pStyle w:val="ListParagraph"/>
        <w:numPr>
          <w:ilvl w:val="0"/>
          <w:numId w:val="19"/>
        </w:numPr>
        <w:ind w:left="709" w:hanging="709"/>
        <w:rPr>
          <w:rStyle w:val="StyleHeader2-SubClausesItalicChar"/>
          <w:rFonts w:cs="Times New Roman"/>
          <w:i w:val="0"/>
          <w:lang w:val="en-GB"/>
        </w:rPr>
      </w:pPr>
      <w:r w:rsidRPr="007D3BB8">
        <w:rPr>
          <w:rStyle w:val="StyleHeader2-SubClausesItalicChar"/>
          <w:rFonts w:cs="Times New Roman"/>
          <w:i w:val="0"/>
          <w:lang w:val="en-GB"/>
        </w:rPr>
        <w:t xml:space="preserve">The Procuring Entity shall send to each </w:t>
      </w:r>
      <w:r w:rsidR="00F72426" w:rsidRPr="007D3BB8">
        <w:rPr>
          <w:rStyle w:val="StyleHeader2-SubClausesItalicChar"/>
          <w:rFonts w:cs="Times New Roman"/>
          <w:i w:val="0"/>
          <w:lang w:val="en-GB"/>
        </w:rPr>
        <w:t>Tenderer</w:t>
      </w:r>
      <w:r w:rsidRPr="007D3BB8">
        <w:rPr>
          <w:rStyle w:val="StyleHeader2-SubClausesItalicChar"/>
          <w:rFonts w:cs="Times New Roman"/>
          <w:i w:val="0"/>
          <w:lang w:val="en-GB"/>
        </w:rPr>
        <w:t xml:space="preserve"> the Notification of Intention to conclude a </w:t>
      </w:r>
      <w:r w:rsidR="00FD0468" w:rsidRPr="007D3BB8">
        <w:rPr>
          <w:rStyle w:val="StyleHeader2-SubClausesItalicChar"/>
          <w:rFonts w:cs="Times New Roman"/>
          <w:i w:val="0"/>
          <w:lang w:val="en-GB"/>
        </w:rPr>
        <w:t xml:space="preserve">Contract </w:t>
      </w:r>
      <w:r w:rsidRPr="007D3BB8">
        <w:rPr>
          <w:rStyle w:val="StyleHeader2-SubClausesItalicChar"/>
          <w:rFonts w:cs="Times New Roman"/>
          <w:i w:val="0"/>
          <w:lang w:val="en-GB"/>
        </w:rPr>
        <w:t xml:space="preserve">to the successful </w:t>
      </w:r>
      <w:r w:rsidR="00F72426" w:rsidRPr="007D3BB8">
        <w:rPr>
          <w:rStyle w:val="StyleHeader2-SubClausesItalicChar"/>
          <w:rFonts w:cs="Times New Roman"/>
          <w:i w:val="0"/>
          <w:lang w:val="en-GB"/>
        </w:rPr>
        <w:t>Tenderer</w:t>
      </w:r>
      <w:r w:rsidR="005A0F6E" w:rsidRPr="007D3BB8">
        <w:rPr>
          <w:rStyle w:val="StyleHeader2-SubClausesItalicChar"/>
          <w:rFonts w:cs="Times New Roman"/>
          <w:i w:val="0"/>
          <w:lang w:val="en-GB"/>
        </w:rPr>
        <w:t>s</w:t>
      </w:r>
      <w:r w:rsidRPr="007D3BB8">
        <w:rPr>
          <w:rStyle w:val="StyleHeader2-SubClausesItalicChar"/>
          <w:rFonts w:cs="Times New Roman"/>
          <w:i w:val="0"/>
          <w:lang w:val="en-GB"/>
        </w:rPr>
        <w:t>. The Notification of Intention to Conclude shall contain, at a minimum, the following information:</w:t>
      </w:r>
    </w:p>
    <w:p w14:paraId="396BB3E9" w14:textId="388937AD" w:rsidR="006D0AD4" w:rsidRPr="007D3BB8" w:rsidRDefault="006D0AD4">
      <w:pPr>
        <w:pStyle w:val="ListParagraph"/>
        <w:numPr>
          <w:ilvl w:val="0"/>
          <w:numId w:val="5"/>
        </w:numPr>
        <w:spacing w:before="120" w:after="120"/>
        <w:ind w:left="1166" w:hanging="540"/>
        <w:rPr>
          <w:rFonts w:cs="Times New Roman"/>
          <w:color w:val="000000" w:themeColor="text1"/>
        </w:rPr>
      </w:pPr>
      <w:r w:rsidRPr="007D3BB8">
        <w:rPr>
          <w:rFonts w:cs="Times New Roman"/>
          <w:color w:val="000000" w:themeColor="text1"/>
        </w:rPr>
        <w:t xml:space="preserve">the name and address of the </w:t>
      </w:r>
      <w:r w:rsidR="00F72426" w:rsidRPr="007D3BB8">
        <w:rPr>
          <w:rFonts w:cs="Times New Roman"/>
          <w:color w:val="000000" w:themeColor="text1"/>
        </w:rPr>
        <w:t>Tenderer</w:t>
      </w:r>
      <w:r w:rsidR="005A0F6E" w:rsidRPr="007D3BB8">
        <w:rPr>
          <w:rFonts w:cs="Times New Roman"/>
          <w:color w:val="000000" w:themeColor="text1"/>
        </w:rPr>
        <w:t>s</w:t>
      </w:r>
      <w:r w:rsidRPr="007D3BB8">
        <w:rPr>
          <w:rFonts w:cs="Times New Roman"/>
          <w:color w:val="000000" w:themeColor="text1"/>
        </w:rPr>
        <w:t xml:space="preserve"> submitting the successful </w:t>
      </w:r>
      <w:r w:rsidR="00035B69" w:rsidRPr="007D3BB8">
        <w:rPr>
          <w:rFonts w:cs="Times New Roman"/>
          <w:color w:val="000000" w:themeColor="text1"/>
        </w:rPr>
        <w:t>Proposals</w:t>
      </w:r>
      <w:r w:rsidRPr="007D3BB8">
        <w:rPr>
          <w:rFonts w:cs="Times New Roman"/>
          <w:color w:val="000000" w:themeColor="text1"/>
        </w:rPr>
        <w:t xml:space="preserve">; </w:t>
      </w:r>
    </w:p>
    <w:p w14:paraId="73E1C0D7" w14:textId="363503B2" w:rsidR="006D0AD4" w:rsidRPr="007D3BB8" w:rsidRDefault="006D0AD4">
      <w:pPr>
        <w:pStyle w:val="ListParagraph"/>
        <w:numPr>
          <w:ilvl w:val="0"/>
          <w:numId w:val="5"/>
        </w:numPr>
        <w:spacing w:before="120" w:after="120"/>
        <w:ind w:left="1166" w:hanging="540"/>
        <w:rPr>
          <w:rFonts w:cs="Times New Roman"/>
          <w:color w:val="000000" w:themeColor="text1"/>
        </w:rPr>
      </w:pPr>
      <w:r w:rsidRPr="007D3BB8">
        <w:rPr>
          <w:rFonts w:cs="Times New Roman"/>
          <w:color w:val="000000" w:themeColor="text1"/>
        </w:rPr>
        <w:t xml:space="preserve">the price of the successful </w:t>
      </w:r>
      <w:r w:rsidR="00035B69" w:rsidRPr="007D3BB8">
        <w:rPr>
          <w:rFonts w:cs="Times New Roman"/>
          <w:color w:val="000000" w:themeColor="text1"/>
        </w:rPr>
        <w:t>Proposals</w:t>
      </w:r>
      <w:r w:rsidRPr="007D3BB8">
        <w:rPr>
          <w:rFonts w:cs="Times New Roman"/>
          <w:color w:val="000000" w:themeColor="text1"/>
        </w:rPr>
        <w:t xml:space="preserve">; </w:t>
      </w:r>
    </w:p>
    <w:p w14:paraId="36AFF815" w14:textId="7374148E" w:rsidR="006D0AD4" w:rsidRPr="007D3BB8" w:rsidRDefault="006D0AD4">
      <w:pPr>
        <w:pStyle w:val="ListParagraph"/>
        <w:numPr>
          <w:ilvl w:val="0"/>
          <w:numId w:val="5"/>
        </w:numPr>
        <w:spacing w:before="120" w:after="120"/>
        <w:ind w:left="1166" w:hanging="540"/>
        <w:jc w:val="both"/>
        <w:rPr>
          <w:rFonts w:cs="Times New Roman"/>
        </w:rPr>
      </w:pPr>
      <w:r w:rsidRPr="007D3BB8">
        <w:rPr>
          <w:rFonts w:cs="Times New Roman"/>
        </w:rPr>
        <w:t xml:space="preserve">the names of all </w:t>
      </w:r>
      <w:r w:rsidR="00F72426" w:rsidRPr="007D3BB8">
        <w:rPr>
          <w:rFonts w:cs="Times New Roman"/>
        </w:rPr>
        <w:t>Tenderer</w:t>
      </w:r>
      <w:r w:rsidRPr="007D3BB8">
        <w:rPr>
          <w:rFonts w:cs="Times New Roman"/>
        </w:rPr>
        <w:t xml:space="preserve">s who submitted </w:t>
      </w:r>
      <w:r w:rsidR="00035B69" w:rsidRPr="007D3BB8">
        <w:rPr>
          <w:rFonts w:cs="Times New Roman"/>
        </w:rPr>
        <w:t>Proposals</w:t>
      </w:r>
      <w:r w:rsidRPr="007D3BB8">
        <w:rPr>
          <w:rFonts w:cs="Times New Roman"/>
        </w:rPr>
        <w:t xml:space="preserve">, and their </w:t>
      </w:r>
      <w:r w:rsidR="00035B69" w:rsidRPr="007D3BB8">
        <w:rPr>
          <w:rFonts w:cs="Times New Roman"/>
        </w:rPr>
        <w:t>Proposal</w:t>
      </w:r>
      <w:r w:rsidRPr="007D3BB8">
        <w:rPr>
          <w:rFonts w:cs="Times New Roman"/>
        </w:rPr>
        <w:t xml:space="preserve"> prices as read</w:t>
      </w:r>
      <w:r w:rsidR="00FD0468" w:rsidRPr="007D3BB8">
        <w:rPr>
          <w:rFonts w:cs="Times New Roman"/>
        </w:rPr>
        <w:t xml:space="preserve"> </w:t>
      </w:r>
      <w:r w:rsidRPr="007D3BB8">
        <w:rPr>
          <w:rFonts w:cs="Times New Roman"/>
        </w:rPr>
        <w:t>out, and as evaluated;</w:t>
      </w:r>
    </w:p>
    <w:p w14:paraId="17CD20C3" w14:textId="51A931B6" w:rsidR="006D0AD4" w:rsidRPr="007D3BB8" w:rsidRDefault="006D0AD4">
      <w:pPr>
        <w:pStyle w:val="ListParagraph"/>
        <w:numPr>
          <w:ilvl w:val="0"/>
          <w:numId w:val="5"/>
        </w:numPr>
        <w:spacing w:before="120" w:after="120"/>
        <w:ind w:left="1166" w:hanging="540"/>
        <w:jc w:val="both"/>
        <w:rPr>
          <w:rFonts w:cs="Times New Roman"/>
        </w:rPr>
      </w:pPr>
      <w:r w:rsidRPr="007D3BB8">
        <w:rPr>
          <w:rFonts w:cs="Times New Roman"/>
          <w:bCs/>
        </w:rPr>
        <w:t xml:space="preserve">a statement of the reason(s) </w:t>
      </w:r>
      <w:r w:rsidRPr="007D3BB8">
        <w:rPr>
          <w:rFonts w:cs="Times New Roman"/>
          <w:color w:val="000000" w:themeColor="text1"/>
        </w:rPr>
        <w:t xml:space="preserve">the </w:t>
      </w:r>
      <w:r w:rsidR="00035B69" w:rsidRPr="007D3BB8">
        <w:rPr>
          <w:rFonts w:cs="Times New Roman"/>
          <w:color w:val="000000" w:themeColor="text1"/>
        </w:rPr>
        <w:t>Proposal</w:t>
      </w:r>
      <w:r w:rsidRPr="007D3BB8">
        <w:rPr>
          <w:rFonts w:cs="Times New Roman"/>
          <w:color w:val="000000" w:themeColor="text1"/>
        </w:rPr>
        <w:t xml:space="preserve"> (of the unsuccessful </w:t>
      </w:r>
      <w:r w:rsidR="00F72426" w:rsidRPr="007D3BB8">
        <w:rPr>
          <w:rFonts w:cs="Times New Roman"/>
          <w:color w:val="000000" w:themeColor="text1"/>
        </w:rPr>
        <w:t>Tenderer</w:t>
      </w:r>
      <w:r w:rsidRPr="007D3BB8">
        <w:rPr>
          <w:rFonts w:cs="Times New Roman"/>
          <w:color w:val="000000" w:themeColor="text1"/>
        </w:rPr>
        <w:t xml:space="preserve"> to whom the notification is addressed) was unsuccessful</w:t>
      </w:r>
      <w:r w:rsidRPr="007D3BB8">
        <w:rPr>
          <w:rFonts w:cs="Times New Roman"/>
          <w:bCs/>
        </w:rPr>
        <w:t>, unless the price information in c) above already reveals the reason; and</w:t>
      </w:r>
    </w:p>
    <w:p w14:paraId="320BDD63" w14:textId="3A9B433E" w:rsidR="006D0AD4" w:rsidRPr="007D3BB8" w:rsidRDefault="006D0AD4">
      <w:pPr>
        <w:pStyle w:val="ListParagraph"/>
        <w:numPr>
          <w:ilvl w:val="0"/>
          <w:numId w:val="5"/>
        </w:numPr>
        <w:spacing w:before="120" w:after="120"/>
        <w:ind w:left="1166" w:hanging="540"/>
        <w:jc w:val="both"/>
        <w:rPr>
          <w:rFonts w:cs="Times New Roman"/>
        </w:rPr>
      </w:pPr>
      <w:r w:rsidRPr="007D3BB8">
        <w:rPr>
          <w:rFonts w:cs="Times New Roman"/>
          <w:bCs/>
        </w:rPr>
        <w:t>instructions on how to request a debriefing and/or submit a complaint.</w:t>
      </w:r>
    </w:p>
    <w:p w14:paraId="7F40B8EE" w14:textId="71037480" w:rsidR="006D0AD4" w:rsidRPr="007D3BB8" w:rsidRDefault="006D0AD4" w:rsidP="006D0AD4">
      <w:pPr>
        <w:ind w:left="709" w:hanging="709"/>
        <w:rPr>
          <w:rFonts w:cs="Times New Roman"/>
        </w:rPr>
      </w:pPr>
    </w:p>
    <w:p w14:paraId="5EA1C991" w14:textId="7D5CAAD6" w:rsidR="006D0AD4" w:rsidRPr="007D3BB8" w:rsidRDefault="006D0AD4">
      <w:pPr>
        <w:pStyle w:val="ListParagraph"/>
        <w:numPr>
          <w:ilvl w:val="0"/>
          <w:numId w:val="19"/>
        </w:numPr>
        <w:ind w:left="709" w:hanging="709"/>
        <w:rPr>
          <w:rFonts w:cs="Times New Roman"/>
        </w:rPr>
      </w:pPr>
      <w:r w:rsidRPr="007D3BB8">
        <w:rPr>
          <w:rFonts w:cs="Times New Roman"/>
          <w:szCs w:val="24"/>
        </w:rPr>
        <w:t xml:space="preserve">Prior to the expiration of the period of </w:t>
      </w:r>
      <w:r w:rsidR="00035B69" w:rsidRPr="007D3BB8">
        <w:rPr>
          <w:rFonts w:cs="Times New Roman"/>
          <w:szCs w:val="24"/>
        </w:rPr>
        <w:t>Proposal</w:t>
      </w:r>
      <w:r w:rsidRPr="007D3BB8">
        <w:rPr>
          <w:rFonts w:cs="Times New Roman"/>
          <w:szCs w:val="24"/>
        </w:rPr>
        <w:t xml:space="preserve"> validity</w:t>
      </w:r>
      <w:r w:rsidR="00533575" w:rsidRPr="007D3BB8">
        <w:rPr>
          <w:rFonts w:cs="Times New Roman"/>
          <w:szCs w:val="24"/>
        </w:rPr>
        <w:t xml:space="preserve">, the Procuring Entity shall send to the successful Tenderer, in writing, a Notification Accepting the Contract within </w:t>
      </w:r>
      <w:r w:rsidR="00533575" w:rsidRPr="007D3BB8">
        <w:rPr>
          <w:rFonts w:cs="Times New Roman"/>
          <w:i/>
          <w:iCs/>
          <w:color w:val="4472C4" w:themeColor="accent1"/>
          <w:szCs w:val="24"/>
        </w:rPr>
        <w:t>[insert number]</w:t>
      </w:r>
      <w:r w:rsidR="00533575" w:rsidRPr="007D3BB8">
        <w:rPr>
          <w:rFonts w:cs="Times New Roman"/>
          <w:color w:val="4472C4" w:themeColor="accent1"/>
          <w:szCs w:val="24"/>
        </w:rPr>
        <w:t xml:space="preserve"> </w:t>
      </w:r>
      <w:r w:rsidR="00533575" w:rsidRPr="007D3BB8">
        <w:rPr>
          <w:rFonts w:cs="Times New Roman"/>
          <w:szCs w:val="24"/>
        </w:rPr>
        <w:t xml:space="preserve">days from the date of the </w:t>
      </w:r>
      <w:r w:rsidR="00533575" w:rsidRPr="007D3BB8">
        <w:rPr>
          <w:rStyle w:val="StyleHeader2-SubClausesItalicChar"/>
          <w:rFonts w:cs="Times New Roman"/>
          <w:i w:val="0"/>
          <w:iCs/>
        </w:rPr>
        <w:t>Notification of Intention to Conclude a Contract</w:t>
      </w:r>
      <w:r w:rsidRPr="007D3BB8">
        <w:rPr>
          <w:rFonts w:cs="Times New Roman"/>
          <w:szCs w:val="24"/>
        </w:rPr>
        <w:t>.</w:t>
      </w:r>
    </w:p>
    <w:p w14:paraId="2A0250B5" w14:textId="77777777" w:rsidR="006D0AD4" w:rsidRPr="007D3BB8" w:rsidRDefault="006D0AD4" w:rsidP="006D0AD4">
      <w:pPr>
        <w:pStyle w:val="ListParagraph"/>
        <w:ind w:left="709"/>
        <w:rPr>
          <w:rFonts w:cs="Times New Roman"/>
        </w:rPr>
      </w:pPr>
    </w:p>
    <w:p w14:paraId="46AE32D7" w14:textId="2984138B" w:rsidR="006D0AD4" w:rsidRPr="007D3BB8" w:rsidRDefault="00533575">
      <w:pPr>
        <w:pStyle w:val="ListParagraph"/>
        <w:numPr>
          <w:ilvl w:val="0"/>
          <w:numId w:val="19"/>
        </w:numPr>
        <w:ind w:left="709" w:hanging="709"/>
        <w:rPr>
          <w:rFonts w:cs="Times New Roman"/>
        </w:rPr>
      </w:pPr>
      <w:r w:rsidRPr="007D3BB8">
        <w:rPr>
          <w:rStyle w:val="StyleHeader2-SubClausesItalicChar"/>
          <w:rFonts w:cs="Times New Roman"/>
          <w:i w:val="0"/>
          <w:iCs/>
        </w:rPr>
        <w:t>Challenges may be made under Part VII of the Act in respect of the procurement proceedings up to the date of signature of the Contract</w:t>
      </w:r>
      <w:r w:rsidR="00417A88" w:rsidRPr="007D3BB8">
        <w:rPr>
          <w:rFonts w:cs="Times New Roman"/>
        </w:rPr>
        <w:t xml:space="preserve">. </w:t>
      </w:r>
    </w:p>
    <w:p w14:paraId="3F49C2C1" w14:textId="77777777" w:rsidR="0056781C" w:rsidRPr="007D3BB8" w:rsidRDefault="0056781C" w:rsidP="0056781C">
      <w:pPr>
        <w:pStyle w:val="ListParagraph"/>
        <w:rPr>
          <w:rFonts w:cs="Times New Roman"/>
        </w:rPr>
      </w:pPr>
    </w:p>
    <w:p w14:paraId="764D31DB" w14:textId="6B8845A7" w:rsidR="004E138C" w:rsidRPr="007D3BB8" w:rsidRDefault="004E138C">
      <w:pPr>
        <w:pStyle w:val="ListParagraph"/>
        <w:numPr>
          <w:ilvl w:val="0"/>
          <w:numId w:val="19"/>
        </w:numPr>
        <w:ind w:left="709" w:hanging="709"/>
        <w:rPr>
          <w:rFonts w:cs="Times New Roman"/>
        </w:rPr>
      </w:pPr>
      <w:r w:rsidRPr="007D3BB8">
        <w:rPr>
          <w:rFonts w:cs="Times New Roman"/>
          <w:szCs w:val="24"/>
        </w:rPr>
        <w:t xml:space="preserve">The successful </w:t>
      </w:r>
      <w:r w:rsidR="00F72426" w:rsidRPr="007D3BB8">
        <w:rPr>
          <w:rFonts w:cs="Times New Roman"/>
          <w:szCs w:val="24"/>
        </w:rPr>
        <w:t>Tenderer</w:t>
      </w:r>
      <w:r w:rsidR="005850D7" w:rsidRPr="007D3BB8">
        <w:rPr>
          <w:rFonts w:cs="Times New Roman"/>
          <w:szCs w:val="24"/>
        </w:rPr>
        <w:t>s</w:t>
      </w:r>
      <w:r w:rsidRPr="007D3BB8">
        <w:rPr>
          <w:rFonts w:cs="Times New Roman"/>
          <w:szCs w:val="24"/>
        </w:rPr>
        <w:t xml:space="preserve"> shall sign, date, and return the </w:t>
      </w:r>
      <w:r w:rsidR="00F77BD6" w:rsidRPr="007D3BB8">
        <w:rPr>
          <w:rFonts w:cs="Times New Roman"/>
          <w:szCs w:val="24"/>
        </w:rPr>
        <w:t xml:space="preserve">Contract </w:t>
      </w:r>
      <w:r w:rsidRPr="007D3BB8">
        <w:rPr>
          <w:rFonts w:cs="Times New Roman"/>
          <w:szCs w:val="24"/>
        </w:rPr>
        <w:t xml:space="preserve">to the Procuring Entity within </w:t>
      </w:r>
      <w:r w:rsidR="00533575" w:rsidRPr="007D3BB8">
        <w:rPr>
          <w:rFonts w:cs="Times New Roman"/>
          <w:szCs w:val="24"/>
        </w:rPr>
        <w:t>[</w:t>
      </w:r>
      <w:r w:rsidR="00533575" w:rsidRPr="007D3BB8">
        <w:rPr>
          <w:rFonts w:cs="Times New Roman"/>
          <w:i/>
          <w:iCs/>
          <w:color w:val="4472C4" w:themeColor="accent1"/>
          <w:szCs w:val="24"/>
        </w:rPr>
        <w:t>insert number</w:t>
      </w:r>
      <w:r w:rsidR="00533575" w:rsidRPr="007D3BB8">
        <w:rPr>
          <w:rFonts w:cs="Times New Roman"/>
          <w:szCs w:val="24"/>
        </w:rPr>
        <w:t>]</w:t>
      </w:r>
      <w:r w:rsidRPr="007D3BB8">
        <w:rPr>
          <w:rFonts w:cs="Times New Roman"/>
          <w:szCs w:val="24"/>
        </w:rPr>
        <w:t xml:space="preserve"> days of receipt of the same. </w:t>
      </w:r>
    </w:p>
    <w:p w14:paraId="0A7E6D9C" w14:textId="77777777" w:rsidR="00F77BD6" w:rsidRPr="007D3BB8" w:rsidRDefault="00F77BD6" w:rsidP="00F77BD6">
      <w:pPr>
        <w:pStyle w:val="ListParagraph"/>
        <w:rPr>
          <w:rFonts w:cs="Times New Roman"/>
        </w:rPr>
      </w:pPr>
    </w:p>
    <w:p w14:paraId="4FF9A7D8" w14:textId="58387725" w:rsidR="00135B1F" w:rsidRPr="007D3BB8" w:rsidRDefault="00F77BD6">
      <w:pPr>
        <w:pStyle w:val="ListParagraph"/>
        <w:numPr>
          <w:ilvl w:val="0"/>
          <w:numId w:val="19"/>
        </w:numPr>
        <w:ind w:left="709" w:hanging="709"/>
        <w:rPr>
          <w:rFonts w:cs="Times New Roman"/>
          <w:i/>
          <w:iCs/>
          <w:color w:val="4472C4" w:themeColor="accent1"/>
        </w:rPr>
      </w:pPr>
      <w:r w:rsidRPr="007D3BB8">
        <w:rPr>
          <w:rFonts w:cs="Times New Roman"/>
          <w:szCs w:val="24"/>
        </w:rPr>
        <w:t xml:space="preserve">Any </w:t>
      </w:r>
      <w:r w:rsidR="00F72426" w:rsidRPr="007D3BB8">
        <w:rPr>
          <w:rFonts w:cs="Times New Roman"/>
          <w:szCs w:val="24"/>
        </w:rPr>
        <w:t>Tenderer</w:t>
      </w:r>
      <w:r w:rsidRPr="007D3BB8">
        <w:rPr>
          <w:rFonts w:cs="Times New Roman"/>
          <w:szCs w:val="24"/>
        </w:rPr>
        <w:t xml:space="preserve"> has the right to complain if it has suffered or may suffer loss or damage due to a breach of a duty imposed on the Procuring Entity pursuant to </w:t>
      </w:r>
      <w:r w:rsidR="00533575" w:rsidRPr="007D3BB8">
        <w:rPr>
          <w:rFonts w:cs="Times New Roman"/>
          <w:szCs w:val="24"/>
        </w:rPr>
        <w:t>Part VII of the Act</w:t>
      </w:r>
      <w:r w:rsidR="00FC2591" w:rsidRPr="007D3BB8">
        <w:rPr>
          <w:rFonts w:cs="Times New Roman"/>
          <w:szCs w:val="24"/>
        </w:rPr>
        <w:t>.</w:t>
      </w:r>
    </w:p>
    <w:p w14:paraId="7E4B50FF" w14:textId="77777777" w:rsidR="00664BE6" w:rsidRDefault="00664BE6" w:rsidP="004E138C">
      <w:pPr>
        <w:pStyle w:val="ListParagraph"/>
        <w:rPr>
          <w:rFonts w:cs="Times New Roman"/>
        </w:rPr>
        <w:sectPr w:rsidR="00664BE6" w:rsidSect="00664BE6">
          <w:headerReference w:type="default" r:id="rId23"/>
          <w:headerReference w:type="first" r:id="rId24"/>
          <w:pgSz w:w="11909" w:h="16834" w:code="9"/>
          <w:pgMar w:top="1440" w:right="1440" w:bottom="907" w:left="1440" w:header="720" w:footer="720" w:gutter="0"/>
          <w:cols w:space="720"/>
          <w:titlePg/>
          <w:docGrid w:linePitch="326"/>
        </w:sectPr>
      </w:pPr>
    </w:p>
    <w:p w14:paraId="10F66877" w14:textId="7EEC16AD" w:rsidR="004E138C" w:rsidRPr="007D3BB8" w:rsidRDefault="004E138C">
      <w:pPr>
        <w:rPr>
          <w:rFonts w:cs="Times New Roman"/>
          <w:b/>
          <w:szCs w:val="24"/>
        </w:rPr>
      </w:pPr>
    </w:p>
    <w:p w14:paraId="6DF998F4" w14:textId="1E959933" w:rsidR="006D0AD4" w:rsidRPr="007D3BB8" w:rsidRDefault="00664BE6" w:rsidP="00664BE6">
      <w:pPr>
        <w:jc w:val="center"/>
        <w:rPr>
          <w:rFonts w:cs="Times New Roman"/>
          <w:b/>
          <w:sz w:val="28"/>
          <w:szCs w:val="28"/>
        </w:rPr>
      </w:pPr>
      <w:r>
        <w:rPr>
          <w:rFonts w:cs="Times New Roman"/>
          <w:b/>
          <w:sz w:val="28"/>
          <w:szCs w:val="28"/>
        </w:rPr>
        <w:t>Proposal Schedule</w:t>
      </w:r>
    </w:p>
    <w:p w14:paraId="0FD0AA3F" w14:textId="531FF3C6" w:rsidR="004E138C" w:rsidRPr="007D3BB8" w:rsidRDefault="004E138C" w:rsidP="007D309E">
      <w:pPr>
        <w:rPr>
          <w:rFonts w:cs="Times New Roman"/>
          <w:b/>
          <w:szCs w:val="24"/>
        </w:rPr>
      </w:pPr>
    </w:p>
    <w:p w14:paraId="708C9DAB" w14:textId="77777777" w:rsidR="006B2545" w:rsidRPr="007D3BB8" w:rsidRDefault="006B2545" w:rsidP="007D309E">
      <w:pPr>
        <w:rPr>
          <w:rFonts w:cs="Times New Roman"/>
          <w:bCs/>
          <w:szCs w:val="24"/>
        </w:rPr>
      </w:pPr>
    </w:p>
    <w:p w14:paraId="0BD7D850" w14:textId="22408AFF" w:rsidR="004E138C" w:rsidRPr="007D3BB8" w:rsidRDefault="006B2545" w:rsidP="007D309E">
      <w:pPr>
        <w:rPr>
          <w:rFonts w:cs="Times New Roman"/>
          <w:bCs/>
          <w:szCs w:val="24"/>
        </w:rPr>
      </w:pPr>
      <w:r w:rsidRPr="007D3BB8">
        <w:rPr>
          <w:rFonts w:cs="Times New Roman"/>
          <w:bCs/>
          <w:szCs w:val="24"/>
        </w:rPr>
        <w:t xml:space="preserve">Section 3 contains the </w:t>
      </w:r>
      <w:r w:rsidR="00D0034C" w:rsidRPr="007D3BB8">
        <w:rPr>
          <w:rFonts w:cs="Times New Roman"/>
          <w:bCs/>
          <w:szCs w:val="24"/>
        </w:rPr>
        <w:t xml:space="preserve">following </w:t>
      </w:r>
      <w:r w:rsidRPr="007D3BB8">
        <w:rPr>
          <w:rFonts w:cs="Times New Roman"/>
          <w:bCs/>
          <w:szCs w:val="24"/>
        </w:rPr>
        <w:t>components:</w:t>
      </w:r>
    </w:p>
    <w:p w14:paraId="6FE44F76" w14:textId="24C94C91" w:rsidR="006B2545" w:rsidRPr="007D3BB8" w:rsidRDefault="006B2545" w:rsidP="007D309E">
      <w:pPr>
        <w:rPr>
          <w:rFonts w:cs="Times New Roman"/>
          <w:bCs/>
          <w:szCs w:val="24"/>
        </w:rPr>
      </w:pPr>
    </w:p>
    <w:p w14:paraId="598B2EDD" w14:textId="10C2CA0A" w:rsidR="006B2545" w:rsidRPr="007D3BB8" w:rsidRDefault="006B2545">
      <w:pPr>
        <w:pStyle w:val="ListParagraph"/>
        <w:numPr>
          <w:ilvl w:val="0"/>
          <w:numId w:val="54"/>
        </w:numPr>
        <w:ind w:left="993"/>
        <w:rPr>
          <w:rFonts w:cs="Times New Roman"/>
          <w:bCs/>
          <w:szCs w:val="24"/>
        </w:rPr>
      </w:pPr>
      <w:r w:rsidRPr="007D3BB8">
        <w:rPr>
          <w:rFonts w:cs="Times New Roman"/>
          <w:bCs/>
          <w:szCs w:val="24"/>
        </w:rPr>
        <w:t xml:space="preserve">The </w:t>
      </w:r>
      <w:r w:rsidR="00BA0229" w:rsidRPr="007D3BB8">
        <w:rPr>
          <w:rFonts w:cs="Times New Roman"/>
          <w:bCs/>
          <w:szCs w:val="24"/>
        </w:rPr>
        <w:t>Terms of Reference</w:t>
      </w:r>
    </w:p>
    <w:p w14:paraId="115067E7" w14:textId="45D37657" w:rsidR="006B2545" w:rsidRPr="007D3BB8" w:rsidRDefault="000C3575">
      <w:pPr>
        <w:pStyle w:val="ListParagraph"/>
        <w:numPr>
          <w:ilvl w:val="0"/>
          <w:numId w:val="54"/>
        </w:numPr>
        <w:ind w:left="993"/>
        <w:rPr>
          <w:rFonts w:cs="Times New Roman"/>
          <w:bCs/>
          <w:szCs w:val="24"/>
        </w:rPr>
      </w:pPr>
      <w:r w:rsidRPr="007D3BB8">
        <w:rPr>
          <w:rFonts w:cs="Times New Roman"/>
          <w:bCs/>
          <w:szCs w:val="24"/>
        </w:rPr>
        <w:t>Consultant</w:t>
      </w:r>
      <w:r w:rsidR="006B2545" w:rsidRPr="007D3BB8">
        <w:rPr>
          <w:rFonts w:cs="Times New Roman"/>
          <w:bCs/>
          <w:szCs w:val="24"/>
        </w:rPr>
        <w:t xml:space="preserve"> Qualifications</w:t>
      </w:r>
    </w:p>
    <w:p w14:paraId="053EDCFF" w14:textId="735F023B" w:rsidR="006B2545" w:rsidRPr="007D3BB8" w:rsidRDefault="006B2545">
      <w:pPr>
        <w:pStyle w:val="ListParagraph"/>
        <w:numPr>
          <w:ilvl w:val="0"/>
          <w:numId w:val="54"/>
        </w:numPr>
        <w:ind w:left="993"/>
        <w:rPr>
          <w:rFonts w:cs="Times New Roman"/>
          <w:bCs/>
          <w:szCs w:val="24"/>
        </w:rPr>
      </w:pPr>
      <w:r w:rsidRPr="007D3BB8">
        <w:rPr>
          <w:rFonts w:cs="Times New Roman"/>
          <w:bCs/>
          <w:szCs w:val="24"/>
        </w:rPr>
        <w:t>Evaluation Criteria</w:t>
      </w:r>
    </w:p>
    <w:p w14:paraId="56D5D3CA" w14:textId="32E148AD" w:rsidR="00AC7F5D" w:rsidRPr="007D3BB8" w:rsidRDefault="00AC7F5D">
      <w:pPr>
        <w:pStyle w:val="ListParagraph"/>
        <w:numPr>
          <w:ilvl w:val="0"/>
          <w:numId w:val="54"/>
        </w:numPr>
        <w:ind w:left="993"/>
        <w:rPr>
          <w:rFonts w:cs="Times New Roman"/>
          <w:bCs/>
          <w:szCs w:val="24"/>
        </w:rPr>
      </w:pPr>
      <w:r w:rsidRPr="007D3BB8">
        <w:rPr>
          <w:rFonts w:cs="Times New Roman"/>
          <w:bCs/>
          <w:szCs w:val="24"/>
        </w:rPr>
        <w:t>Integrity Requirements</w:t>
      </w:r>
    </w:p>
    <w:p w14:paraId="6AC877B6" w14:textId="23D11C9F" w:rsidR="004E138C" w:rsidRPr="007D3BB8" w:rsidRDefault="004E138C" w:rsidP="007D309E">
      <w:pPr>
        <w:rPr>
          <w:rFonts w:cs="Times New Roman"/>
          <w:bCs/>
          <w:szCs w:val="24"/>
        </w:rPr>
      </w:pPr>
    </w:p>
    <w:p w14:paraId="2843D003" w14:textId="75E254A9" w:rsidR="006B2545" w:rsidRPr="007D3BB8" w:rsidRDefault="006B2545">
      <w:pPr>
        <w:rPr>
          <w:rFonts w:cs="Times New Roman"/>
          <w:bCs/>
          <w:szCs w:val="24"/>
        </w:rPr>
      </w:pPr>
      <w:r w:rsidRPr="007D3BB8">
        <w:rPr>
          <w:rFonts w:cs="Times New Roman"/>
          <w:bCs/>
          <w:szCs w:val="24"/>
        </w:rPr>
        <w:br w:type="page"/>
      </w:r>
    </w:p>
    <w:p w14:paraId="6196BAE2" w14:textId="41D98A91" w:rsidR="006B2545" w:rsidRPr="007D3BB8" w:rsidRDefault="00276C74" w:rsidP="00276C74">
      <w:pPr>
        <w:pStyle w:val="TOC3"/>
        <w:rPr>
          <w:rFonts w:ascii="Times New Roman" w:hAnsi="Times New Roman" w:cs="Times New Roman"/>
          <w:sz w:val="24"/>
          <w:szCs w:val="24"/>
        </w:rPr>
      </w:pPr>
      <w:r w:rsidRPr="007D3BB8">
        <w:rPr>
          <w:rFonts w:ascii="Times New Roman" w:hAnsi="Times New Roman" w:cs="Times New Roman"/>
          <w:sz w:val="24"/>
          <w:szCs w:val="24"/>
        </w:rPr>
        <w:lastRenderedPageBreak/>
        <w:t>I</w:t>
      </w:r>
      <w:r w:rsidRPr="007D3BB8">
        <w:rPr>
          <w:rFonts w:ascii="Times New Roman" w:hAnsi="Times New Roman" w:cs="Times New Roman"/>
          <w:sz w:val="24"/>
          <w:szCs w:val="24"/>
        </w:rPr>
        <w:tab/>
      </w:r>
      <w:r w:rsidR="00832801" w:rsidRPr="007D3BB8">
        <w:rPr>
          <w:rFonts w:ascii="Times New Roman" w:hAnsi="Times New Roman" w:cs="Times New Roman"/>
          <w:sz w:val="24"/>
          <w:szCs w:val="24"/>
        </w:rPr>
        <w:t>Terms of Reference</w:t>
      </w:r>
    </w:p>
    <w:p w14:paraId="3E7E3847" w14:textId="77777777" w:rsidR="00832801" w:rsidRPr="007D3BB8" w:rsidRDefault="00832801" w:rsidP="00832801">
      <w:pPr>
        <w:keepNext/>
        <w:keepLines/>
        <w:outlineLvl w:val="0"/>
        <w:rPr>
          <w:rFonts w:cs="Times New Roman"/>
          <w:b/>
          <w:bCs/>
          <w:sz w:val="28"/>
          <w:szCs w:val="28"/>
        </w:rPr>
      </w:pPr>
    </w:p>
    <w:p w14:paraId="0B41DA48" w14:textId="77777777" w:rsidR="00832801" w:rsidRPr="007D3BB8" w:rsidRDefault="00832801" w:rsidP="00832801">
      <w:pPr>
        <w:rPr>
          <w:rFonts w:cs="Times New Roman"/>
          <w:b/>
          <w:bCs/>
        </w:rPr>
      </w:pPr>
      <w:r w:rsidRPr="007D3BB8">
        <w:rPr>
          <w:rFonts w:cs="Times New Roman"/>
          <w:b/>
          <w:bCs/>
        </w:rPr>
        <w:t>1.  Background:</w:t>
      </w:r>
    </w:p>
    <w:p w14:paraId="2012B10F" w14:textId="77777777" w:rsidR="00832801" w:rsidRPr="007D3BB8" w:rsidRDefault="00832801" w:rsidP="00832801">
      <w:pPr>
        <w:rPr>
          <w:rFonts w:cs="Times New Roman"/>
          <w:i/>
          <w:color w:val="4472C4" w:themeColor="accent1"/>
        </w:rPr>
      </w:pPr>
    </w:p>
    <w:p w14:paraId="785FB181" w14:textId="401C7DCB" w:rsidR="00832801" w:rsidRPr="007D3BB8" w:rsidRDefault="00832801" w:rsidP="00832801">
      <w:pPr>
        <w:rPr>
          <w:rFonts w:cs="Times New Roman"/>
          <w:i/>
          <w:iCs/>
          <w:sz w:val="20"/>
        </w:rPr>
      </w:pPr>
      <w:r w:rsidRPr="007D3BB8">
        <w:rPr>
          <w:rFonts w:cs="Times New Roman"/>
          <w:i/>
          <w:color w:val="4472C4" w:themeColor="accent1"/>
        </w:rPr>
        <w:t>[State general information on requirement, overall objectives, procuring entity, location etc.]</w:t>
      </w:r>
    </w:p>
    <w:p w14:paraId="0A29884B" w14:textId="77777777" w:rsidR="00832801" w:rsidRPr="007D3BB8" w:rsidRDefault="00832801" w:rsidP="00832801">
      <w:pPr>
        <w:rPr>
          <w:rFonts w:cs="Times New Roman"/>
        </w:rPr>
      </w:pPr>
    </w:p>
    <w:p w14:paraId="765E6468" w14:textId="77777777" w:rsidR="00832801" w:rsidRPr="007D3BB8" w:rsidRDefault="00832801" w:rsidP="00832801">
      <w:pPr>
        <w:rPr>
          <w:rFonts w:cs="Times New Roman"/>
          <w:b/>
          <w:bCs/>
        </w:rPr>
      </w:pPr>
      <w:r w:rsidRPr="007D3BB8">
        <w:rPr>
          <w:rFonts w:cs="Times New Roman"/>
          <w:b/>
          <w:bCs/>
        </w:rPr>
        <w:t>2.  Objective(s) of the Assignment:</w:t>
      </w:r>
    </w:p>
    <w:p w14:paraId="3662050A" w14:textId="77777777" w:rsidR="00832801" w:rsidRPr="007D3BB8" w:rsidRDefault="00832801" w:rsidP="00832801">
      <w:pPr>
        <w:rPr>
          <w:rFonts w:cs="Times New Roman"/>
          <w:i/>
          <w:iCs/>
          <w:color w:val="4472C4" w:themeColor="accent1"/>
        </w:rPr>
      </w:pPr>
    </w:p>
    <w:p w14:paraId="1E3EEEB5" w14:textId="081F5DE6" w:rsidR="00832801" w:rsidRPr="007D3BB8" w:rsidRDefault="00832801" w:rsidP="00832801">
      <w:pPr>
        <w:rPr>
          <w:rFonts w:cs="Times New Roman"/>
          <w:i/>
          <w:iCs/>
          <w:color w:val="4472C4" w:themeColor="accent1"/>
        </w:rPr>
      </w:pPr>
      <w:r w:rsidRPr="007D3BB8">
        <w:rPr>
          <w:rFonts w:cs="Times New Roman"/>
          <w:i/>
          <w:iCs/>
          <w:color w:val="4472C4" w:themeColor="accent1"/>
        </w:rPr>
        <w:t>[Clearly state all specific objectives]</w:t>
      </w:r>
    </w:p>
    <w:p w14:paraId="6F585238" w14:textId="77777777" w:rsidR="00832801" w:rsidRPr="007D3BB8" w:rsidRDefault="00832801" w:rsidP="00832801">
      <w:pPr>
        <w:rPr>
          <w:rFonts w:cs="Times New Roman"/>
        </w:rPr>
      </w:pPr>
    </w:p>
    <w:p w14:paraId="2A571E97" w14:textId="77777777" w:rsidR="00832801" w:rsidRPr="007D3BB8" w:rsidRDefault="00832801" w:rsidP="00832801">
      <w:pPr>
        <w:rPr>
          <w:rFonts w:cs="Times New Roman"/>
        </w:rPr>
      </w:pPr>
      <w:r w:rsidRPr="007D3BB8">
        <w:rPr>
          <w:rFonts w:cs="Times New Roman"/>
          <w:b/>
          <w:bCs/>
        </w:rPr>
        <w:t>3. Scope of consulting services, Tasks (Components) and Expected Deliverables:</w:t>
      </w:r>
    </w:p>
    <w:p w14:paraId="5C4EF456" w14:textId="77777777" w:rsidR="00832801" w:rsidRPr="007D3BB8" w:rsidRDefault="00832801" w:rsidP="00832801">
      <w:pPr>
        <w:rPr>
          <w:rFonts w:cs="Times New Roman"/>
          <w:i/>
          <w:iCs/>
        </w:rPr>
      </w:pPr>
    </w:p>
    <w:p w14:paraId="6B3D3E3A" w14:textId="69682B38" w:rsidR="00832801" w:rsidRPr="007D3BB8" w:rsidRDefault="00832801" w:rsidP="00832801">
      <w:pPr>
        <w:rPr>
          <w:rFonts w:cs="Times New Roman"/>
          <w:b/>
          <w:bCs/>
          <w:i/>
          <w:iCs/>
          <w:color w:val="4472C4" w:themeColor="accent1"/>
        </w:rPr>
      </w:pPr>
      <w:r w:rsidRPr="007D3BB8">
        <w:rPr>
          <w:rFonts w:cs="Times New Roman"/>
          <w:i/>
          <w:iCs/>
          <w:color w:val="4472C4" w:themeColor="accent1"/>
        </w:rPr>
        <w:t>[Detail of all the main activities and tasks to be conducted by the consultant and the expected results. Indicate if downstream work is required or if training is a specific component of the assignment. The procuring entity shall state whether it is seeking proposals that offer to meet the need through alternative methods.]</w:t>
      </w:r>
    </w:p>
    <w:p w14:paraId="278919D4" w14:textId="77777777" w:rsidR="00832801" w:rsidRPr="007D3BB8" w:rsidRDefault="00832801" w:rsidP="00832801">
      <w:pPr>
        <w:rPr>
          <w:rFonts w:cs="Times New Roman"/>
          <w:color w:val="0066FF"/>
        </w:rPr>
      </w:pPr>
    </w:p>
    <w:p w14:paraId="51B09D13" w14:textId="0A979617" w:rsidR="00832801" w:rsidRPr="007D3BB8" w:rsidRDefault="00832801" w:rsidP="00832801">
      <w:pPr>
        <w:jc w:val="both"/>
        <w:rPr>
          <w:rFonts w:cs="Times New Roman"/>
          <w:color w:val="4472C4" w:themeColor="accent1"/>
        </w:rPr>
      </w:pPr>
      <w:r w:rsidRPr="007D3BB8">
        <w:rPr>
          <w:rFonts w:cs="Times New Roman"/>
          <w:b/>
          <w:bCs/>
        </w:rPr>
        <w:t xml:space="preserve">4.  Team Composition &amp; Qualification Requirements for the Key Experts </w:t>
      </w:r>
      <w:r w:rsidRPr="007D3BB8">
        <w:rPr>
          <w:rFonts w:cs="Times New Roman"/>
          <w:i/>
          <w:iCs/>
          <w:color w:val="4472C4" w:themeColor="accent1"/>
        </w:rPr>
        <w:t>(and any other requirements which will be used for evaluating the Key Experts in accordance with Section 3.III)</w:t>
      </w:r>
    </w:p>
    <w:p w14:paraId="1130D74E" w14:textId="77777777" w:rsidR="00832801" w:rsidRPr="007D3BB8" w:rsidRDefault="00832801" w:rsidP="00832801">
      <w:pPr>
        <w:jc w:val="both"/>
        <w:rPr>
          <w:rFonts w:cs="Times New Roman"/>
          <w:i/>
          <w:iCs/>
        </w:rPr>
      </w:pPr>
    </w:p>
    <w:p w14:paraId="7F86D18B" w14:textId="4217414C" w:rsidR="00832801" w:rsidRPr="007D3BB8" w:rsidRDefault="00832801" w:rsidP="00832801">
      <w:pPr>
        <w:jc w:val="both"/>
        <w:rPr>
          <w:rFonts w:cs="Times New Roman"/>
          <w:i/>
          <w:iCs/>
          <w:color w:val="4472C4" w:themeColor="accent1"/>
        </w:rPr>
      </w:pPr>
      <w:r w:rsidRPr="007D3BB8">
        <w:rPr>
          <w:rFonts w:cs="Times New Roman"/>
          <w:i/>
          <w:iCs/>
          <w:color w:val="4472C4" w:themeColor="accent1"/>
        </w:rPr>
        <w:t>[State details of team composition and qualification requirements for the Key Experts]</w:t>
      </w:r>
    </w:p>
    <w:p w14:paraId="7221B40F" w14:textId="77777777" w:rsidR="00832801" w:rsidRPr="007D3BB8" w:rsidRDefault="00832801" w:rsidP="00832801">
      <w:pPr>
        <w:jc w:val="both"/>
        <w:rPr>
          <w:rFonts w:cs="Times New Roman"/>
        </w:rPr>
      </w:pPr>
    </w:p>
    <w:p w14:paraId="12059951" w14:textId="77777777" w:rsidR="00832801" w:rsidRPr="007D3BB8" w:rsidRDefault="00832801" w:rsidP="00832801">
      <w:pPr>
        <w:rPr>
          <w:rFonts w:cs="Times New Roman"/>
          <w:b/>
          <w:bCs/>
        </w:rPr>
      </w:pPr>
      <w:r w:rsidRPr="007D3BB8">
        <w:rPr>
          <w:rFonts w:cs="Times New Roman"/>
          <w:b/>
          <w:bCs/>
        </w:rPr>
        <w:t>5.  Outputs and Time Schedule:</w:t>
      </w:r>
    </w:p>
    <w:p w14:paraId="3916BC2D" w14:textId="77777777" w:rsidR="00832801" w:rsidRPr="007D3BB8" w:rsidRDefault="00832801" w:rsidP="00832801">
      <w:pPr>
        <w:numPr>
          <w:ilvl w:val="12"/>
          <w:numId w:val="0"/>
        </w:numPr>
        <w:jc w:val="both"/>
        <w:rPr>
          <w:rFonts w:cs="Times New Roman"/>
          <w:bCs/>
          <w:i/>
          <w:iCs/>
        </w:rPr>
      </w:pPr>
    </w:p>
    <w:p w14:paraId="7BD76142" w14:textId="582907A2" w:rsidR="00832801" w:rsidRPr="007D3BB8" w:rsidRDefault="00832801" w:rsidP="00832801">
      <w:pPr>
        <w:numPr>
          <w:ilvl w:val="12"/>
          <w:numId w:val="0"/>
        </w:numPr>
        <w:jc w:val="both"/>
        <w:rPr>
          <w:rFonts w:cs="Times New Roman"/>
          <w:i/>
          <w:iCs/>
          <w:color w:val="4472C4" w:themeColor="accent1"/>
        </w:rPr>
      </w:pPr>
      <w:r w:rsidRPr="007D3BB8">
        <w:rPr>
          <w:rFonts w:cs="Times New Roman"/>
          <w:bCs/>
          <w:i/>
          <w:iCs/>
          <w:color w:val="4472C4" w:themeColor="accent1"/>
        </w:rPr>
        <w:t>[State all outputs and time schedules. At a minimum, l</w:t>
      </w:r>
      <w:r w:rsidRPr="007D3BB8">
        <w:rPr>
          <w:rFonts w:cs="Times New Roman"/>
          <w:i/>
          <w:iCs/>
          <w:color w:val="4472C4" w:themeColor="accent1"/>
        </w:rPr>
        <w:t>ist the following:</w:t>
      </w:r>
    </w:p>
    <w:p w14:paraId="10BB20F5" w14:textId="77777777" w:rsidR="00832801" w:rsidRPr="007D3BB8" w:rsidRDefault="00832801">
      <w:pPr>
        <w:pStyle w:val="ListParagraph"/>
        <w:numPr>
          <w:ilvl w:val="0"/>
          <w:numId w:val="32"/>
        </w:numPr>
        <w:contextualSpacing/>
        <w:jc w:val="both"/>
        <w:rPr>
          <w:rFonts w:cs="Times New Roman"/>
          <w:i/>
          <w:iCs/>
          <w:color w:val="4472C4" w:themeColor="accent1"/>
        </w:rPr>
      </w:pPr>
      <w:r w:rsidRPr="007D3BB8">
        <w:rPr>
          <w:rFonts w:cs="Times New Roman"/>
          <w:i/>
          <w:iCs/>
          <w:color w:val="4472C4" w:themeColor="accent1"/>
        </w:rPr>
        <w:t>format, frequency, and contents of outputs and reports; and</w:t>
      </w:r>
    </w:p>
    <w:p w14:paraId="75EC13C5" w14:textId="77777777" w:rsidR="00832801" w:rsidRPr="007D3BB8" w:rsidRDefault="00832801">
      <w:pPr>
        <w:pStyle w:val="ListParagraph"/>
        <w:numPr>
          <w:ilvl w:val="0"/>
          <w:numId w:val="32"/>
        </w:numPr>
        <w:contextualSpacing/>
        <w:jc w:val="both"/>
        <w:rPr>
          <w:rFonts w:cs="Times New Roman"/>
          <w:i/>
          <w:iCs/>
          <w:color w:val="4472C4" w:themeColor="accent1"/>
        </w:rPr>
      </w:pPr>
      <w:r w:rsidRPr="007D3BB8">
        <w:rPr>
          <w:rFonts w:cs="Times New Roman"/>
          <w:i/>
          <w:iCs/>
          <w:color w:val="4472C4" w:themeColor="accent1"/>
        </w:rPr>
        <w:t>number of copies, and requirements for any electronic submission; and</w:t>
      </w:r>
    </w:p>
    <w:p w14:paraId="7CBF5251" w14:textId="77777777" w:rsidR="00832801" w:rsidRPr="007D3BB8" w:rsidRDefault="00832801">
      <w:pPr>
        <w:pStyle w:val="ListParagraph"/>
        <w:numPr>
          <w:ilvl w:val="0"/>
          <w:numId w:val="32"/>
        </w:numPr>
        <w:contextualSpacing/>
        <w:jc w:val="both"/>
        <w:rPr>
          <w:rFonts w:cs="Times New Roman"/>
          <w:i/>
          <w:iCs/>
          <w:color w:val="4472C4" w:themeColor="accent1"/>
        </w:rPr>
      </w:pPr>
      <w:r w:rsidRPr="007D3BB8">
        <w:rPr>
          <w:rFonts w:cs="Times New Roman"/>
          <w:i/>
          <w:iCs/>
          <w:color w:val="4472C4" w:themeColor="accent1"/>
        </w:rPr>
        <w:t>dates of submission; and</w:t>
      </w:r>
    </w:p>
    <w:p w14:paraId="0C5720F7" w14:textId="3F6CC7DA" w:rsidR="00832801" w:rsidRPr="007D3BB8" w:rsidRDefault="00832801">
      <w:pPr>
        <w:pStyle w:val="ListParagraph"/>
        <w:numPr>
          <w:ilvl w:val="0"/>
          <w:numId w:val="32"/>
        </w:numPr>
        <w:contextualSpacing/>
        <w:jc w:val="both"/>
        <w:rPr>
          <w:rFonts w:cs="Times New Roman"/>
          <w:i/>
          <w:iCs/>
          <w:color w:val="4472C4" w:themeColor="accent1"/>
        </w:rPr>
      </w:pPr>
      <w:r w:rsidRPr="007D3BB8">
        <w:rPr>
          <w:rFonts w:cs="Times New Roman"/>
          <w:i/>
          <w:iCs/>
          <w:color w:val="4472C4" w:themeColor="accent1"/>
        </w:rPr>
        <w:t>persons (indicate names, titles, submission address) reports should be issued to; [if no reports are to be submitted, state here “Not applicable.”]</w:t>
      </w:r>
    </w:p>
    <w:p w14:paraId="5B69415F" w14:textId="77777777" w:rsidR="00832801" w:rsidRPr="007D3BB8" w:rsidRDefault="00832801" w:rsidP="00832801">
      <w:pPr>
        <w:numPr>
          <w:ilvl w:val="12"/>
          <w:numId w:val="0"/>
        </w:numPr>
        <w:jc w:val="both"/>
        <w:rPr>
          <w:rFonts w:cs="Times New Roman"/>
          <w:i/>
          <w:iCs/>
          <w:color w:val="4472C4" w:themeColor="accent1"/>
        </w:rPr>
      </w:pPr>
    </w:p>
    <w:p w14:paraId="05985F87" w14:textId="77777777" w:rsidR="00832801" w:rsidRPr="007D3BB8" w:rsidRDefault="00832801" w:rsidP="00832801">
      <w:pPr>
        <w:numPr>
          <w:ilvl w:val="12"/>
          <w:numId w:val="0"/>
        </w:numPr>
        <w:jc w:val="both"/>
        <w:rPr>
          <w:rFonts w:cs="Times New Roman"/>
          <w:i/>
          <w:iCs/>
        </w:rPr>
      </w:pPr>
      <w:r w:rsidRPr="007D3BB8">
        <w:rPr>
          <w:rFonts w:cs="Times New Roman"/>
          <w:i/>
          <w:iCs/>
          <w:color w:val="4472C4" w:themeColor="accent1"/>
        </w:rPr>
        <w:t>If the services consist of or include the supervision of civil works, the following action that require prior approval by the procuring entity shall be added: “Taking any action under a civil works contract designating the Consultant as “Engineer”, for which action, pursuant to such civil works contract, the written approval of the procuring entity as “procuring entity” is required.”]</w:t>
      </w:r>
    </w:p>
    <w:p w14:paraId="41956F92" w14:textId="77777777" w:rsidR="00832801" w:rsidRPr="007D3BB8" w:rsidRDefault="00832801" w:rsidP="00832801">
      <w:pPr>
        <w:numPr>
          <w:ilvl w:val="12"/>
          <w:numId w:val="0"/>
        </w:numPr>
        <w:ind w:left="720"/>
        <w:jc w:val="both"/>
        <w:rPr>
          <w:rFonts w:cs="Times New Roman"/>
          <w:i/>
          <w:iCs/>
        </w:rPr>
      </w:pPr>
    </w:p>
    <w:p w14:paraId="1CE6105A" w14:textId="77777777" w:rsidR="00832801" w:rsidRPr="007D3BB8" w:rsidRDefault="00832801" w:rsidP="00832801">
      <w:pPr>
        <w:autoSpaceDE w:val="0"/>
        <w:autoSpaceDN w:val="0"/>
        <w:adjustRightInd w:val="0"/>
        <w:jc w:val="both"/>
        <w:rPr>
          <w:rFonts w:cs="Times New Roman"/>
          <w:b/>
          <w:bCs/>
        </w:rPr>
      </w:pPr>
      <w:r w:rsidRPr="007D3BB8">
        <w:rPr>
          <w:rFonts w:cs="Times New Roman"/>
          <w:b/>
          <w:bCs/>
        </w:rPr>
        <w:t>6. Data, Local Services, Personnel, and Facilities to be provided by the Procuring Entity</w:t>
      </w:r>
    </w:p>
    <w:p w14:paraId="410E1E25" w14:textId="77777777" w:rsidR="00832801" w:rsidRPr="007D3BB8" w:rsidRDefault="00832801" w:rsidP="00832801">
      <w:pPr>
        <w:rPr>
          <w:rFonts w:cs="Times New Roman"/>
        </w:rPr>
      </w:pPr>
      <w:r w:rsidRPr="007D3BB8">
        <w:rPr>
          <w:rFonts w:cs="Times New Roman"/>
        </w:rPr>
        <w:t>Procuring Entity’s Input and Counterpart Personnel</w:t>
      </w:r>
    </w:p>
    <w:p w14:paraId="55A735ED" w14:textId="513B5458" w:rsidR="00832801" w:rsidRPr="007D3BB8" w:rsidRDefault="00832801">
      <w:pPr>
        <w:pStyle w:val="ListParagraph"/>
        <w:numPr>
          <w:ilvl w:val="0"/>
          <w:numId w:val="33"/>
        </w:numPr>
        <w:contextualSpacing/>
        <w:rPr>
          <w:rFonts w:cs="Times New Roman"/>
          <w:color w:val="4472C4" w:themeColor="accent1"/>
        </w:rPr>
      </w:pPr>
      <w:r w:rsidRPr="007D3BB8">
        <w:rPr>
          <w:rFonts w:cs="Times New Roman"/>
          <w:spacing w:val="-3"/>
        </w:rPr>
        <w:t xml:space="preserve">services, facilities and property to be made available to the consultant by the procuring entity: </w:t>
      </w:r>
      <w:r w:rsidRPr="007D3BB8">
        <w:rPr>
          <w:rFonts w:cs="Times New Roman"/>
          <w:i/>
          <w:color w:val="4472C4" w:themeColor="accent1"/>
          <w:spacing w:val="-3"/>
        </w:rPr>
        <w:t>[list in detail all the information and services that will be made available; office space, transportation, computer and telecommunication services]</w:t>
      </w:r>
    </w:p>
    <w:p w14:paraId="0ACC9FB1" w14:textId="77777777" w:rsidR="00832801" w:rsidRPr="007D3BB8" w:rsidRDefault="00832801">
      <w:pPr>
        <w:pStyle w:val="ListParagraph"/>
        <w:numPr>
          <w:ilvl w:val="0"/>
          <w:numId w:val="33"/>
        </w:numPr>
        <w:contextualSpacing/>
        <w:rPr>
          <w:rFonts w:cs="Times New Roman"/>
          <w:color w:val="4472C4" w:themeColor="accent1"/>
        </w:rPr>
      </w:pPr>
      <w:r w:rsidRPr="007D3BB8">
        <w:rPr>
          <w:rFonts w:cs="Times New Roman"/>
          <w:spacing w:val="-3"/>
        </w:rPr>
        <w:t xml:space="preserve">Professional and support counterpart personnel to be assigned by the procuring entity to the consultant’s team: </w:t>
      </w:r>
      <w:r w:rsidRPr="007D3BB8">
        <w:rPr>
          <w:rFonts w:cs="Times New Roman"/>
          <w:i/>
          <w:color w:val="4472C4" w:themeColor="accent1"/>
          <w:spacing w:val="-3"/>
        </w:rPr>
        <w:t>[list all professional and support personnel to be assigned to support consultant’s delivery against the TORs]</w:t>
      </w:r>
    </w:p>
    <w:p w14:paraId="6716ED90" w14:textId="77777777" w:rsidR="00832801" w:rsidRPr="007D3BB8" w:rsidRDefault="00832801" w:rsidP="00832801">
      <w:pPr>
        <w:numPr>
          <w:ilvl w:val="12"/>
          <w:numId w:val="0"/>
        </w:numPr>
        <w:ind w:left="720"/>
        <w:jc w:val="both"/>
        <w:rPr>
          <w:rFonts w:cs="Times New Roman"/>
          <w:i/>
          <w:color w:val="0070C0"/>
          <w:spacing w:val="-3"/>
        </w:rPr>
      </w:pPr>
    </w:p>
    <w:p w14:paraId="5D9D0A79" w14:textId="43531A98" w:rsidR="00832801" w:rsidRPr="007D3BB8" w:rsidRDefault="00832801" w:rsidP="00832801">
      <w:pPr>
        <w:rPr>
          <w:rFonts w:cs="Times New Roman"/>
          <w:b/>
          <w:bCs/>
        </w:rPr>
      </w:pPr>
      <w:r w:rsidRPr="007D3BB8">
        <w:rPr>
          <w:rFonts w:cs="Times New Roman"/>
          <w:b/>
          <w:bCs/>
        </w:rPr>
        <w:t>7. Any other requirements</w:t>
      </w:r>
    </w:p>
    <w:p w14:paraId="7631BCDF" w14:textId="6D27B198" w:rsidR="008212AB" w:rsidRPr="007D3BB8" w:rsidRDefault="008212AB">
      <w:pPr>
        <w:rPr>
          <w:rFonts w:cs="Times New Roman"/>
          <w:b/>
          <w:sz w:val="28"/>
          <w:szCs w:val="28"/>
        </w:rPr>
      </w:pPr>
      <w:r w:rsidRPr="007D3BB8">
        <w:rPr>
          <w:rFonts w:cs="Times New Roman"/>
          <w:b/>
          <w:sz w:val="28"/>
          <w:szCs w:val="28"/>
        </w:rPr>
        <w:br w:type="page"/>
      </w:r>
    </w:p>
    <w:p w14:paraId="057F58A7" w14:textId="3BB09D46" w:rsidR="00976456" w:rsidRPr="007D3BB8" w:rsidRDefault="00224C18" w:rsidP="00276C74">
      <w:pPr>
        <w:pStyle w:val="TOC3"/>
        <w:rPr>
          <w:rFonts w:ascii="Times New Roman" w:hAnsi="Times New Roman" w:cs="Times New Roman"/>
          <w:sz w:val="24"/>
          <w:szCs w:val="24"/>
        </w:rPr>
      </w:pPr>
      <w:r w:rsidRPr="007D3BB8">
        <w:rPr>
          <w:rFonts w:ascii="Times New Roman" w:hAnsi="Times New Roman" w:cs="Times New Roman"/>
          <w:sz w:val="24"/>
          <w:szCs w:val="24"/>
        </w:rPr>
        <w:lastRenderedPageBreak/>
        <w:t>II</w:t>
      </w:r>
      <w:r w:rsidRPr="007D3BB8">
        <w:rPr>
          <w:rFonts w:ascii="Times New Roman" w:hAnsi="Times New Roman" w:cs="Times New Roman"/>
          <w:sz w:val="24"/>
          <w:szCs w:val="24"/>
        </w:rPr>
        <w:tab/>
      </w:r>
      <w:r w:rsidR="00F72426" w:rsidRPr="007D3BB8">
        <w:rPr>
          <w:rFonts w:ascii="Times New Roman" w:hAnsi="Times New Roman" w:cs="Times New Roman"/>
          <w:sz w:val="24"/>
          <w:szCs w:val="24"/>
        </w:rPr>
        <w:t>Tenderer</w:t>
      </w:r>
      <w:r w:rsidRPr="007D3BB8">
        <w:rPr>
          <w:rFonts w:ascii="Times New Roman" w:hAnsi="Times New Roman" w:cs="Times New Roman"/>
          <w:sz w:val="24"/>
          <w:szCs w:val="24"/>
        </w:rPr>
        <w:t xml:space="preserve"> </w:t>
      </w:r>
      <w:r w:rsidR="00976456" w:rsidRPr="007D3BB8">
        <w:rPr>
          <w:rFonts w:ascii="Times New Roman" w:hAnsi="Times New Roman" w:cs="Times New Roman"/>
          <w:sz w:val="24"/>
          <w:szCs w:val="24"/>
        </w:rPr>
        <w:t>Qualifications</w:t>
      </w:r>
    </w:p>
    <w:p w14:paraId="52E899A4" w14:textId="71B4A2A5" w:rsidR="00DC179E" w:rsidRPr="007D3BB8" w:rsidRDefault="00DC179E" w:rsidP="00224C18">
      <w:pPr>
        <w:pStyle w:val="BodyText3"/>
        <w:rPr>
          <w:rFonts w:cs="Times New Roman"/>
          <w:i w:val="0"/>
          <w:iCs w:val="0"/>
          <w:szCs w:val="24"/>
        </w:rPr>
      </w:pPr>
      <w:bookmarkStart w:id="0" w:name="_Toc487942150"/>
    </w:p>
    <w:p w14:paraId="39D08934" w14:textId="6C1B3373" w:rsidR="00592590" w:rsidRPr="007D3BB8" w:rsidRDefault="00592590" w:rsidP="00224C18">
      <w:pPr>
        <w:pStyle w:val="BodyText3"/>
        <w:rPr>
          <w:rFonts w:cs="Times New Roman"/>
          <w:i w:val="0"/>
          <w:iCs w:val="0"/>
          <w:szCs w:val="24"/>
        </w:rPr>
      </w:pPr>
    </w:p>
    <w:p w14:paraId="6A91B916" w14:textId="74D50777" w:rsidR="00592590" w:rsidRPr="007D3BB8" w:rsidRDefault="00592590">
      <w:pPr>
        <w:pStyle w:val="BodyText3"/>
        <w:numPr>
          <w:ilvl w:val="0"/>
          <w:numId w:val="22"/>
        </w:numPr>
        <w:ind w:left="567" w:hanging="567"/>
        <w:rPr>
          <w:rFonts w:cs="Times New Roman"/>
          <w:b/>
          <w:bCs/>
          <w:i w:val="0"/>
          <w:iCs w:val="0"/>
          <w:szCs w:val="24"/>
        </w:rPr>
      </w:pPr>
      <w:r w:rsidRPr="007D3BB8">
        <w:rPr>
          <w:rFonts w:cs="Times New Roman"/>
          <w:b/>
          <w:bCs/>
          <w:i w:val="0"/>
          <w:iCs w:val="0"/>
          <w:szCs w:val="24"/>
        </w:rPr>
        <w:t xml:space="preserve">Eligible </w:t>
      </w:r>
      <w:r w:rsidR="000C3575" w:rsidRPr="007D3BB8">
        <w:rPr>
          <w:rFonts w:cs="Times New Roman"/>
          <w:b/>
          <w:bCs/>
          <w:i w:val="0"/>
          <w:iCs w:val="0"/>
          <w:szCs w:val="24"/>
        </w:rPr>
        <w:t>Consultant</w:t>
      </w:r>
      <w:r w:rsidRPr="007D3BB8">
        <w:rPr>
          <w:rFonts w:cs="Times New Roman"/>
          <w:b/>
          <w:bCs/>
          <w:i w:val="0"/>
          <w:iCs w:val="0"/>
          <w:szCs w:val="24"/>
        </w:rPr>
        <w:t>s:</w:t>
      </w:r>
    </w:p>
    <w:p w14:paraId="146DAAC3" w14:textId="62B4F649" w:rsidR="00592590" w:rsidRPr="007D3BB8" w:rsidRDefault="00592590" w:rsidP="00224C18">
      <w:pPr>
        <w:pStyle w:val="BodyText3"/>
        <w:rPr>
          <w:rFonts w:cs="Times New Roman"/>
          <w:i w:val="0"/>
          <w:iCs w:val="0"/>
          <w:szCs w:val="24"/>
        </w:rPr>
      </w:pPr>
    </w:p>
    <w:p w14:paraId="23054FF8" w14:textId="77777777" w:rsidR="000C3575" w:rsidRPr="007D3BB8" w:rsidRDefault="000C3575" w:rsidP="000C3575">
      <w:pPr>
        <w:pStyle w:val="BodyText3"/>
        <w:rPr>
          <w:rFonts w:cs="Times New Roman"/>
          <w:color w:val="4472C4" w:themeColor="accent1"/>
          <w:szCs w:val="24"/>
        </w:rPr>
      </w:pPr>
      <w:r w:rsidRPr="007D3BB8">
        <w:rPr>
          <w:rFonts w:cs="Times New Roman"/>
          <w:color w:val="4472C4" w:themeColor="accent1"/>
          <w:szCs w:val="24"/>
        </w:rPr>
        <w:t>[Procuring Entity to select between the two options under (a) and delete the option that is not appropriate]</w:t>
      </w:r>
    </w:p>
    <w:p w14:paraId="1DD9AF71" w14:textId="77777777" w:rsidR="000C3575" w:rsidRPr="007D3BB8" w:rsidRDefault="000C3575" w:rsidP="000C3575">
      <w:pPr>
        <w:pStyle w:val="BodyText3"/>
        <w:rPr>
          <w:rFonts w:cs="Times New Roman"/>
          <w:i w:val="0"/>
          <w:iCs w:val="0"/>
          <w:szCs w:val="24"/>
        </w:rPr>
      </w:pPr>
    </w:p>
    <w:p w14:paraId="432C4D6E" w14:textId="71125B12" w:rsidR="000C3575" w:rsidRPr="007D3BB8" w:rsidRDefault="000C3575">
      <w:pPr>
        <w:pStyle w:val="ListParagraph"/>
        <w:numPr>
          <w:ilvl w:val="0"/>
          <w:numId w:val="24"/>
        </w:numPr>
        <w:ind w:left="1134" w:hanging="567"/>
        <w:rPr>
          <w:rFonts w:cs="Times New Roman"/>
          <w:bCs/>
          <w:color w:val="4472C4" w:themeColor="accent1"/>
          <w:szCs w:val="24"/>
        </w:rPr>
      </w:pPr>
      <w:r w:rsidRPr="007D3BB8">
        <w:rPr>
          <w:rFonts w:cs="Times New Roman"/>
          <w:bCs/>
          <w:color w:val="4472C4" w:themeColor="accent1"/>
          <w:szCs w:val="24"/>
        </w:rPr>
        <w:t xml:space="preserve">Option 1: This RFP procedure is available only to tenderers in Grenada </w:t>
      </w:r>
      <w:r w:rsidRPr="007D3BB8">
        <w:rPr>
          <w:rFonts w:cs="Times New Roman"/>
          <w:bCs/>
          <w:i/>
          <w:iCs/>
          <w:color w:val="4472C4" w:themeColor="accent1"/>
          <w:szCs w:val="24"/>
        </w:rPr>
        <w:t xml:space="preserve">[this option may be used where there is no WB or other donor funding involved, where no regional or international agreement applies (see (b) below) and where the Procuring Entity considers that consultants established in Grenada </w:t>
      </w:r>
      <w:r w:rsidRPr="007D3BB8">
        <w:rPr>
          <w:rFonts w:cs="Times New Roman"/>
          <w:i/>
          <w:iCs/>
          <w:color w:val="4472C4" w:themeColor="accent1"/>
          <w:szCs w:val="24"/>
        </w:rPr>
        <w:t>have the capacity or capability to undertake the procurement</w:t>
      </w:r>
      <w:r w:rsidRPr="007D3BB8">
        <w:rPr>
          <w:rFonts w:cs="Times New Roman"/>
          <w:bCs/>
          <w:i/>
          <w:iCs/>
          <w:color w:val="4472C4" w:themeColor="accent1"/>
          <w:szCs w:val="24"/>
        </w:rPr>
        <w:t>]</w:t>
      </w:r>
    </w:p>
    <w:p w14:paraId="15A34476" w14:textId="77777777" w:rsidR="000C3575" w:rsidRPr="007D3BB8" w:rsidRDefault="000C3575" w:rsidP="000C3575">
      <w:pPr>
        <w:pStyle w:val="ListParagraph"/>
        <w:ind w:left="1134"/>
        <w:rPr>
          <w:rFonts w:cs="Times New Roman"/>
          <w:bCs/>
          <w:color w:val="4472C4" w:themeColor="accent1"/>
          <w:szCs w:val="24"/>
        </w:rPr>
      </w:pPr>
    </w:p>
    <w:p w14:paraId="338631FE" w14:textId="479E792B" w:rsidR="000C3575" w:rsidRPr="007D3BB8" w:rsidRDefault="000C3575" w:rsidP="000C3575">
      <w:pPr>
        <w:pStyle w:val="ListParagraph"/>
        <w:ind w:left="1134"/>
        <w:rPr>
          <w:rFonts w:cs="Times New Roman"/>
          <w:bCs/>
          <w:color w:val="4472C4" w:themeColor="accent1"/>
          <w:szCs w:val="24"/>
        </w:rPr>
      </w:pPr>
      <w:r w:rsidRPr="007D3BB8">
        <w:rPr>
          <w:rFonts w:cs="Times New Roman"/>
          <w:bCs/>
          <w:color w:val="4472C4" w:themeColor="accent1"/>
          <w:szCs w:val="24"/>
        </w:rPr>
        <w:t>Option 2: This RFP is open to all qualified tenderers without discrimination [</w:t>
      </w:r>
      <w:r w:rsidRPr="007D3BB8">
        <w:rPr>
          <w:rFonts w:cs="Times New Roman"/>
          <w:bCs/>
          <w:i/>
          <w:iCs/>
          <w:color w:val="4472C4" w:themeColor="accent1"/>
          <w:szCs w:val="24"/>
        </w:rPr>
        <w:t xml:space="preserve">this option should be used whenever </w:t>
      </w:r>
      <w:r w:rsidRPr="007D3BB8">
        <w:rPr>
          <w:rFonts w:cs="Times New Roman"/>
          <w:i/>
          <w:iCs/>
          <w:color w:val="4472C4" w:themeColor="accent1"/>
          <w:szCs w:val="24"/>
        </w:rPr>
        <w:t>there are no consultants in Grenada who have the capacity or capability to undertake the procurement</w:t>
      </w:r>
      <w:r w:rsidRPr="007D3BB8">
        <w:rPr>
          <w:rFonts w:cs="Times New Roman"/>
          <w:bCs/>
          <w:i/>
          <w:iCs/>
          <w:color w:val="4472C4" w:themeColor="accent1"/>
          <w:szCs w:val="24"/>
        </w:rPr>
        <w:t>]</w:t>
      </w:r>
    </w:p>
    <w:p w14:paraId="3E38AFEB" w14:textId="77777777" w:rsidR="000C3575" w:rsidRPr="007D3BB8" w:rsidRDefault="000C3575" w:rsidP="000C3575">
      <w:pPr>
        <w:pStyle w:val="BodyText3"/>
        <w:rPr>
          <w:rFonts w:cs="Times New Roman"/>
          <w:i w:val="0"/>
          <w:iCs w:val="0"/>
          <w:szCs w:val="24"/>
        </w:rPr>
      </w:pPr>
    </w:p>
    <w:p w14:paraId="1FC1B1A0" w14:textId="08A55677" w:rsidR="000C3575" w:rsidRPr="007D3BB8" w:rsidRDefault="000C3575">
      <w:pPr>
        <w:pStyle w:val="ListParagraph"/>
        <w:numPr>
          <w:ilvl w:val="0"/>
          <w:numId w:val="24"/>
        </w:numPr>
        <w:ind w:left="1134" w:hanging="567"/>
        <w:rPr>
          <w:rFonts w:cs="Times New Roman"/>
          <w:bCs/>
          <w:szCs w:val="24"/>
        </w:rPr>
      </w:pPr>
      <w:r w:rsidRPr="007D3BB8">
        <w:rPr>
          <w:rFonts w:cs="Times New Roman"/>
          <w:bCs/>
          <w:szCs w:val="24"/>
        </w:rPr>
        <w:t xml:space="preserve">Consultants from or established in Grenada and from or established in a country which is a member of a regional or international agreement to which Grenada is a party and which grants access to the tenderers and consultants of the country to the procurement market of Grenada. </w:t>
      </w:r>
    </w:p>
    <w:p w14:paraId="64C80623" w14:textId="77777777" w:rsidR="000C3575" w:rsidRPr="007D3BB8" w:rsidRDefault="000C3575" w:rsidP="000C3575">
      <w:pPr>
        <w:pStyle w:val="ListParagraph"/>
        <w:ind w:left="1134" w:hanging="567"/>
        <w:rPr>
          <w:rFonts w:cs="Times New Roman"/>
          <w:bCs/>
          <w:szCs w:val="24"/>
        </w:rPr>
      </w:pPr>
    </w:p>
    <w:p w14:paraId="68A063B3" w14:textId="0590E658" w:rsidR="000C3575" w:rsidRPr="007D3BB8" w:rsidRDefault="000C3575">
      <w:pPr>
        <w:pStyle w:val="ListParagraph"/>
        <w:numPr>
          <w:ilvl w:val="0"/>
          <w:numId w:val="24"/>
        </w:numPr>
        <w:ind w:left="1134" w:hanging="567"/>
        <w:rPr>
          <w:rFonts w:cs="Times New Roman"/>
          <w:bCs/>
          <w:szCs w:val="24"/>
        </w:rPr>
      </w:pPr>
      <w:r w:rsidRPr="007D3BB8">
        <w:rPr>
          <w:rFonts w:cs="Times New Roman"/>
          <w:bCs/>
          <w:szCs w:val="24"/>
        </w:rPr>
        <w:t xml:space="preserve">Consultants established as above shall be treated equally regardless of the </w:t>
      </w:r>
      <w:r w:rsidRPr="007D3BB8">
        <w:rPr>
          <w:rFonts w:cs="Times New Roman"/>
          <w:szCs w:val="24"/>
          <w:lang w:eastAsia="en-GB"/>
        </w:rPr>
        <w:t>degree of foreign affiliation or ownership.</w:t>
      </w:r>
    </w:p>
    <w:p w14:paraId="6C1DB4F3" w14:textId="77777777" w:rsidR="000C3575" w:rsidRPr="007D3BB8" w:rsidRDefault="000C3575" w:rsidP="000C3575">
      <w:pPr>
        <w:pStyle w:val="ListParagraph"/>
        <w:ind w:left="1134" w:hanging="567"/>
        <w:rPr>
          <w:rFonts w:cs="Times New Roman"/>
          <w:bCs/>
          <w:szCs w:val="24"/>
        </w:rPr>
      </w:pPr>
    </w:p>
    <w:p w14:paraId="4AB3AFD5" w14:textId="50A91035" w:rsidR="000C3575" w:rsidRPr="007D3BB8" w:rsidRDefault="000C3575">
      <w:pPr>
        <w:pStyle w:val="ListParagraph"/>
        <w:numPr>
          <w:ilvl w:val="0"/>
          <w:numId w:val="24"/>
        </w:numPr>
        <w:ind w:left="1134" w:hanging="567"/>
        <w:rPr>
          <w:rFonts w:cs="Times New Roman"/>
          <w:bCs/>
          <w:szCs w:val="24"/>
        </w:rPr>
      </w:pPr>
      <w:r w:rsidRPr="007D3BB8">
        <w:rPr>
          <w:rFonts w:cs="Times New Roman"/>
          <w:szCs w:val="24"/>
        </w:rPr>
        <w:t>For the information of the Consultants, at the present time firms, goods and services are excluded from this RFQ process</w:t>
      </w:r>
      <w:r w:rsidR="00850B89" w:rsidRPr="007D3BB8">
        <w:rPr>
          <w:rFonts w:cs="Times New Roman"/>
          <w:szCs w:val="24"/>
        </w:rPr>
        <w:t xml:space="preserve"> from countries where</w:t>
      </w:r>
      <w:r w:rsidRPr="007D3BB8">
        <w:rPr>
          <w:rFonts w:cs="Times New Roman"/>
          <w:szCs w:val="24"/>
        </w:rPr>
        <w:t>:</w:t>
      </w:r>
    </w:p>
    <w:p w14:paraId="6A6D6B66" w14:textId="77777777" w:rsidR="000C3575" w:rsidRPr="007D3BB8" w:rsidRDefault="000C3575" w:rsidP="000C3575">
      <w:pPr>
        <w:pStyle w:val="BodyTextIndent2"/>
        <w:tabs>
          <w:tab w:val="clear" w:pos="720"/>
        </w:tabs>
        <w:ind w:left="0" w:firstLine="0"/>
        <w:rPr>
          <w:rFonts w:cs="Times New Roman"/>
          <w:szCs w:val="24"/>
        </w:rPr>
      </w:pPr>
    </w:p>
    <w:p w14:paraId="02BE0CEA" w14:textId="168513A7" w:rsidR="000C3575" w:rsidRPr="007D3BB8" w:rsidRDefault="000C3575">
      <w:pPr>
        <w:pStyle w:val="ListParagraph"/>
        <w:numPr>
          <w:ilvl w:val="0"/>
          <w:numId w:val="25"/>
        </w:numPr>
        <w:ind w:left="1701" w:hanging="567"/>
        <w:rPr>
          <w:rFonts w:cs="Times New Roman"/>
        </w:rPr>
      </w:pPr>
      <w:r w:rsidRPr="007D3BB8">
        <w:rPr>
          <w:rFonts w:cs="Times New Roman"/>
        </w:rPr>
        <w:t xml:space="preserve">as a matter of law or official regulations, Grenada prohibits commercial relations with that country; or </w:t>
      </w:r>
    </w:p>
    <w:p w14:paraId="50020CDA" w14:textId="56B16159" w:rsidR="000C3575" w:rsidRPr="007D3BB8" w:rsidRDefault="000C3575">
      <w:pPr>
        <w:pStyle w:val="ListParagraph"/>
        <w:numPr>
          <w:ilvl w:val="0"/>
          <w:numId w:val="25"/>
        </w:numPr>
        <w:ind w:left="1701" w:hanging="567"/>
        <w:rPr>
          <w:rFonts w:cs="Times New Roman"/>
        </w:rPr>
      </w:pPr>
      <w:r w:rsidRPr="007D3BB8">
        <w:rPr>
          <w:rFonts w:cs="Times New Roman"/>
        </w:rPr>
        <w:t>by an act of compliance with a decision of the United Nations Security Council taken under Chapter VII of the Charter of the United Nations, Grenada prohibits any import of goods or contracting of works or services from that country, or any payments to any country, person, or entity in that country.</w:t>
      </w:r>
    </w:p>
    <w:p w14:paraId="79B3E89A" w14:textId="77777777" w:rsidR="000C3575" w:rsidRPr="007D3BB8" w:rsidRDefault="000C3575" w:rsidP="000C3575">
      <w:pPr>
        <w:pStyle w:val="BodyText3"/>
        <w:rPr>
          <w:rFonts w:cs="Times New Roman"/>
          <w:i w:val="0"/>
          <w:iCs w:val="0"/>
          <w:szCs w:val="24"/>
        </w:rPr>
      </w:pPr>
    </w:p>
    <w:p w14:paraId="05EF51E3" w14:textId="77777777" w:rsidR="000C3575" w:rsidRPr="007D3BB8" w:rsidRDefault="000C3575" w:rsidP="000C3575">
      <w:pPr>
        <w:pStyle w:val="BodyText3"/>
        <w:rPr>
          <w:rFonts w:cs="Times New Roman"/>
          <w:b/>
          <w:bCs/>
          <w:i w:val="0"/>
          <w:iCs w:val="0"/>
          <w:color w:val="FF0000"/>
          <w:szCs w:val="24"/>
        </w:rPr>
      </w:pPr>
      <w:r w:rsidRPr="007D3BB8">
        <w:rPr>
          <w:rFonts w:cs="Times New Roman"/>
          <w:b/>
          <w:bCs/>
          <w:i w:val="0"/>
          <w:iCs w:val="0"/>
          <w:color w:val="FF0000"/>
          <w:szCs w:val="24"/>
        </w:rPr>
        <w:t xml:space="preserve">[By operation of sections 32(2) of the Act, 13 of the Amendment and 25 of the Regulations, it appears </w:t>
      </w:r>
      <w:r w:rsidRPr="007D3BB8">
        <w:rPr>
          <w:rFonts w:cs="Times New Roman"/>
          <w:b/>
          <w:bCs/>
          <w:i w:val="0"/>
          <w:iCs w:val="0"/>
          <w:color w:val="FF0000"/>
          <w:szCs w:val="24"/>
          <w:u w:val="single"/>
        </w:rPr>
        <w:t>that a “domestic” preference applies only in the case of national competitive tendering</w:t>
      </w:r>
      <w:r w:rsidRPr="007D3BB8">
        <w:rPr>
          <w:rFonts w:cs="Times New Roman"/>
          <w:b/>
          <w:bCs/>
          <w:i w:val="0"/>
          <w:iCs w:val="0"/>
          <w:color w:val="FF0000"/>
          <w:szCs w:val="24"/>
        </w:rPr>
        <w:t xml:space="preserve">. It should apply in the case of international competitive tendering. Before the amendment, it applied to local community procurement, benefitting locally based suppliers. The current Regulations preceded this amendment. </w:t>
      </w:r>
    </w:p>
    <w:p w14:paraId="49252158" w14:textId="77777777" w:rsidR="000C3575" w:rsidRPr="007D3BB8" w:rsidRDefault="000C3575" w:rsidP="000C3575">
      <w:pPr>
        <w:pStyle w:val="BodyText3"/>
        <w:rPr>
          <w:rFonts w:cs="Times New Roman"/>
          <w:b/>
          <w:bCs/>
          <w:i w:val="0"/>
          <w:iCs w:val="0"/>
          <w:color w:val="FF0000"/>
          <w:szCs w:val="24"/>
        </w:rPr>
      </w:pPr>
    </w:p>
    <w:p w14:paraId="307D096E" w14:textId="65BCE053" w:rsidR="000C3575" w:rsidRPr="007D3BB8" w:rsidRDefault="000C3575" w:rsidP="000C3575">
      <w:pPr>
        <w:pStyle w:val="BodyText3"/>
        <w:rPr>
          <w:rFonts w:cs="Times New Roman"/>
          <w:b/>
          <w:bCs/>
          <w:i w:val="0"/>
          <w:iCs w:val="0"/>
          <w:color w:val="FF0000"/>
          <w:szCs w:val="24"/>
        </w:rPr>
      </w:pPr>
      <w:r w:rsidRPr="007D3BB8">
        <w:rPr>
          <w:rFonts w:cs="Times New Roman"/>
          <w:b/>
          <w:bCs/>
          <w:i w:val="0"/>
          <w:iCs w:val="0"/>
          <w:color w:val="FF0000"/>
          <w:szCs w:val="24"/>
          <w:u w:val="single"/>
        </w:rPr>
        <w:t>Question for Grenada</w:t>
      </w:r>
      <w:r w:rsidRPr="007D3BB8">
        <w:rPr>
          <w:rFonts w:cs="Times New Roman"/>
          <w:b/>
          <w:bCs/>
          <w:i w:val="0"/>
          <w:iCs w:val="0"/>
          <w:color w:val="FF0000"/>
          <w:szCs w:val="24"/>
        </w:rPr>
        <w:t xml:space="preserve">: notwithstanding the wording of the Act and Regulations, do we include a national preference provision to apply in the case of international competitive tendering (in anticipation of revised Regulations?] </w:t>
      </w:r>
      <w:r w:rsidRPr="007D3BB8">
        <w:rPr>
          <w:rFonts w:cs="Times New Roman"/>
          <w:b/>
          <w:bCs/>
          <w:i w:val="0"/>
          <w:iCs w:val="0"/>
          <w:color w:val="FF0000"/>
          <w:szCs w:val="24"/>
          <w:u w:val="single"/>
        </w:rPr>
        <w:t>But does it in any event apply to consulting services?</w:t>
      </w:r>
    </w:p>
    <w:p w14:paraId="53593C37" w14:textId="6536D77F" w:rsidR="00592590" w:rsidRPr="007D3BB8" w:rsidRDefault="00592590" w:rsidP="00224C18">
      <w:pPr>
        <w:pStyle w:val="BodyText3"/>
        <w:rPr>
          <w:rFonts w:cs="Times New Roman"/>
          <w:i w:val="0"/>
          <w:iCs w:val="0"/>
          <w:szCs w:val="24"/>
        </w:rPr>
      </w:pPr>
    </w:p>
    <w:p w14:paraId="03F5FEC7" w14:textId="77777777" w:rsidR="000C3575" w:rsidRPr="007D3BB8" w:rsidRDefault="000C3575" w:rsidP="00224C18">
      <w:pPr>
        <w:pStyle w:val="BodyText3"/>
        <w:rPr>
          <w:rFonts w:cs="Times New Roman"/>
          <w:i w:val="0"/>
          <w:iCs w:val="0"/>
          <w:szCs w:val="24"/>
        </w:rPr>
      </w:pPr>
    </w:p>
    <w:p w14:paraId="442950E7" w14:textId="3074FA07" w:rsidR="00782115" w:rsidRPr="007D3BB8" w:rsidRDefault="00592590">
      <w:pPr>
        <w:pStyle w:val="BodyText3"/>
        <w:numPr>
          <w:ilvl w:val="0"/>
          <w:numId w:val="22"/>
        </w:numPr>
        <w:ind w:hanging="720"/>
        <w:rPr>
          <w:rFonts w:cs="Times New Roman"/>
          <w:b/>
          <w:bCs/>
          <w:i w:val="0"/>
          <w:iCs w:val="0"/>
          <w:szCs w:val="24"/>
        </w:rPr>
      </w:pPr>
      <w:r w:rsidRPr="007D3BB8">
        <w:rPr>
          <w:rFonts w:cs="Times New Roman"/>
          <w:b/>
          <w:bCs/>
          <w:i w:val="0"/>
          <w:iCs w:val="0"/>
          <w:szCs w:val="24"/>
        </w:rPr>
        <w:t>Qualifications</w:t>
      </w:r>
    </w:p>
    <w:p w14:paraId="6D070129" w14:textId="77777777" w:rsidR="00592590" w:rsidRPr="007D3BB8" w:rsidRDefault="00592590" w:rsidP="00224C18">
      <w:pPr>
        <w:pStyle w:val="BodyText3"/>
        <w:rPr>
          <w:rFonts w:cs="Times New Roman"/>
          <w:b/>
          <w:bCs/>
          <w:color w:val="4472C4" w:themeColor="accent1"/>
          <w:szCs w:val="24"/>
        </w:rPr>
      </w:pPr>
    </w:p>
    <w:bookmarkEnd w:id="0"/>
    <w:p w14:paraId="7F34AE6F" w14:textId="5CDAFB96" w:rsidR="00592590" w:rsidRPr="007D3BB8" w:rsidRDefault="005F5738" w:rsidP="005F5738">
      <w:pPr>
        <w:ind w:left="720"/>
        <w:rPr>
          <w:rFonts w:cs="Times New Roman"/>
          <w:szCs w:val="24"/>
        </w:rPr>
      </w:pPr>
      <w:r w:rsidRPr="007D3BB8">
        <w:rPr>
          <w:rFonts w:cs="Times New Roman"/>
          <w:szCs w:val="24"/>
        </w:rPr>
        <w:lastRenderedPageBreak/>
        <w:t xml:space="preserve">Shortlisted </w:t>
      </w:r>
      <w:r w:rsidR="00F72426" w:rsidRPr="007D3BB8">
        <w:rPr>
          <w:rFonts w:cs="Times New Roman"/>
          <w:szCs w:val="24"/>
        </w:rPr>
        <w:t>tenderer</w:t>
      </w:r>
      <w:r w:rsidRPr="007D3BB8">
        <w:rPr>
          <w:rFonts w:cs="Times New Roman"/>
          <w:szCs w:val="24"/>
        </w:rPr>
        <w:t xml:space="preserve">s shall comply with the qualification criteria of </w:t>
      </w:r>
      <w:r w:rsidR="000C3575" w:rsidRPr="007D3BB8">
        <w:rPr>
          <w:rFonts w:cs="Times New Roman"/>
          <w:szCs w:val="24"/>
        </w:rPr>
        <w:t xml:space="preserve">Article 17 of the </w:t>
      </w:r>
      <w:r w:rsidRPr="007D3BB8">
        <w:rPr>
          <w:rFonts w:cs="Times New Roman"/>
          <w:szCs w:val="24"/>
        </w:rPr>
        <w:t>Act.</w:t>
      </w:r>
    </w:p>
    <w:p w14:paraId="432E058F" w14:textId="77777777" w:rsidR="00333180" w:rsidRPr="007D3BB8" w:rsidRDefault="00333180" w:rsidP="007D309E">
      <w:pPr>
        <w:rPr>
          <w:rFonts w:cs="Times New Roman"/>
          <w:i/>
          <w:iCs/>
          <w:color w:val="4472C4" w:themeColor="accent1"/>
          <w:szCs w:val="24"/>
        </w:rPr>
      </w:pPr>
    </w:p>
    <w:p w14:paraId="027A1DDC" w14:textId="77777777" w:rsidR="00333180" w:rsidRPr="007D3BB8" w:rsidRDefault="00333180" w:rsidP="007D309E">
      <w:pPr>
        <w:rPr>
          <w:rFonts w:cs="Times New Roman"/>
          <w:i/>
          <w:iCs/>
          <w:color w:val="4472C4" w:themeColor="accent1"/>
          <w:szCs w:val="24"/>
        </w:rPr>
      </w:pPr>
    </w:p>
    <w:p w14:paraId="7CA73283" w14:textId="77777777" w:rsidR="00333180" w:rsidRPr="007D3BB8" w:rsidRDefault="00333180" w:rsidP="007D309E">
      <w:pPr>
        <w:rPr>
          <w:rFonts w:cs="Times New Roman"/>
          <w:i/>
          <w:iCs/>
          <w:color w:val="4472C4" w:themeColor="accent1"/>
          <w:szCs w:val="24"/>
        </w:rPr>
      </w:pPr>
    </w:p>
    <w:p w14:paraId="6B3E7AF0" w14:textId="77777777" w:rsidR="00333180" w:rsidRPr="007D3BB8" w:rsidRDefault="00333180" w:rsidP="007D309E">
      <w:pPr>
        <w:rPr>
          <w:rFonts w:cs="Times New Roman"/>
          <w:b/>
          <w:szCs w:val="24"/>
        </w:rPr>
      </w:pPr>
    </w:p>
    <w:p w14:paraId="6ECCB7A3" w14:textId="5F4DA972" w:rsidR="00224C18" w:rsidRPr="007D3BB8" w:rsidRDefault="00592590" w:rsidP="007D309E">
      <w:pPr>
        <w:rPr>
          <w:rFonts w:cs="Times New Roman"/>
          <w:b/>
          <w:i/>
          <w:iCs/>
          <w:sz w:val="20"/>
        </w:rPr>
      </w:pPr>
      <w:r w:rsidRPr="007D3BB8">
        <w:rPr>
          <w:rFonts w:cs="Times New Roman"/>
          <w:b/>
          <w:i/>
          <w:iCs/>
          <w:sz w:val="20"/>
        </w:rPr>
        <w:t>N</w:t>
      </w:r>
      <w:r w:rsidR="00610186" w:rsidRPr="007D3BB8">
        <w:rPr>
          <w:rFonts w:cs="Times New Roman"/>
          <w:b/>
          <w:i/>
          <w:iCs/>
          <w:sz w:val="20"/>
        </w:rPr>
        <w:t>otes</w:t>
      </w:r>
      <w:r w:rsidR="004F368B" w:rsidRPr="007D3BB8">
        <w:rPr>
          <w:rFonts w:cs="Times New Roman"/>
          <w:b/>
          <w:i/>
          <w:iCs/>
          <w:sz w:val="20"/>
        </w:rPr>
        <w:t xml:space="preserve"> to Section 3.II</w:t>
      </w:r>
      <w:r w:rsidR="00610186" w:rsidRPr="007D3BB8">
        <w:rPr>
          <w:rFonts w:cs="Times New Roman"/>
          <w:b/>
          <w:i/>
          <w:iCs/>
          <w:sz w:val="20"/>
        </w:rPr>
        <w:t xml:space="preserve">:  </w:t>
      </w:r>
    </w:p>
    <w:p w14:paraId="1846BA62" w14:textId="66388EBA" w:rsidR="00976456" w:rsidRPr="007D3BB8" w:rsidRDefault="00976456" w:rsidP="00465334">
      <w:pPr>
        <w:pStyle w:val="Sub-ClauseText"/>
        <w:numPr>
          <w:ilvl w:val="1"/>
          <w:numId w:val="1"/>
        </w:numPr>
        <w:spacing w:before="60"/>
        <w:rPr>
          <w:rFonts w:cs="Times New Roman"/>
          <w:i/>
          <w:iCs/>
          <w:spacing w:val="0"/>
          <w:sz w:val="20"/>
        </w:rPr>
      </w:pPr>
      <w:r w:rsidRPr="007D3BB8">
        <w:rPr>
          <w:rFonts w:cs="Times New Roman"/>
          <w:i/>
          <w:iCs/>
          <w:sz w:val="20"/>
        </w:rPr>
        <w:t xml:space="preserve">A </w:t>
      </w:r>
      <w:r w:rsidR="00F72426" w:rsidRPr="007D3BB8">
        <w:rPr>
          <w:rFonts w:cs="Times New Roman"/>
          <w:i/>
          <w:iCs/>
          <w:sz w:val="20"/>
        </w:rPr>
        <w:t>Tenderer</w:t>
      </w:r>
      <w:r w:rsidRPr="007D3BB8">
        <w:rPr>
          <w:rFonts w:cs="Times New Roman"/>
          <w:i/>
          <w:iCs/>
          <w:sz w:val="20"/>
        </w:rPr>
        <w:t xml:space="preserve"> may be a firm that is a private entity, a government-owned entity</w:t>
      </w:r>
      <w:r w:rsidR="00610186" w:rsidRPr="007D3BB8">
        <w:rPr>
          <w:rFonts w:cs="Times New Roman"/>
          <w:i/>
          <w:iCs/>
          <w:sz w:val="20"/>
        </w:rPr>
        <w:t xml:space="preserve"> </w:t>
      </w:r>
      <w:r w:rsidRPr="007D3BB8">
        <w:rPr>
          <w:rFonts w:cs="Times New Roman"/>
          <w:i/>
          <w:iCs/>
          <w:sz w:val="20"/>
        </w:rPr>
        <w:t xml:space="preserve">or any combination of such entities in the form of a Joint </w:t>
      </w:r>
      <w:r w:rsidR="00610186" w:rsidRPr="007D3BB8">
        <w:rPr>
          <w:rFonts w:cs="Times New Roman"/>
          <w:i/>
          <w:iCs/>
          <w:sz w:val="20"/>
        </w:rPr>
        <w:t>V</w:t>
      </w:r>
      <w:r w:rsidRPr="007D3BB8">
        <w:rPr>
          <w:rFonts w:cs="Times New Roman"/>
          <w:i/>
          <w:iCs/>
          <w:sz w:val="20"/>
        </w:rPr>
        <w:t xml:space="preserve">enture (JV) under an existing agreement or with the intent to enter into such agreement supported by a letter of intent. In case of a joint venture, all members shall be jointly and severally liable for the execution of a Call-off Contract under a </w:t>
      </w:r>
      <w:r w:rsidR="008D31B2" w:rsidRPr="007D3BB8">
        <w:rPr>
          <w:rFonts w:cs="Times New Roman"/>
          <w:i/>
          <w:iCs/>
          <w:sz w:val="20"/>
        </w:rPr>
        <w:t>Contract</w:t>
      </w:r>
      <w:r w:rsidRPr="007D3BB8">
        <w:rPr>
          <w:rFonts w:cs="Times New Roman"/>
          <w:i/>
          <w:iCs/>
          <w:sz w:val="20"/>
        </w:rPr>
        <w:t xml:space="preserve"> in accordance with the Call-off Contract conditions that apply. </w:t>
      </w:r>
    </w:p>
    <w:p w14:paraId="10E259B3" w14:textId="7132B881" w:rsidR="00976456" w:rsidRPr="007D3BB8" w:rsidRDefault="00976456" w:rsidP="00465334">
      <w:pPr>
        <w:pStyle w:val="Sub-ClauseText"/>
        <w:numPr>
          <w:ilvl w:val="1"/>
          <w:numId w:val="1"/>
        </w:numPr>
        <w:spacing w:before="60"/>
        <w:rPr>
          <w:rFonts w:cs="Times New Roman"/>
          <w:i/>
          <w:iCs/>
          <w:color w:val="000000"/>
          <w:sz w:val="20"/>
        </w:rPr>
      </w:pPr>
      <w:r w:rsidRPr="007D3BB8">
        <w:rPr>
          <w:rFonts w:cs="Times New Roman"/>
          <w:i/>
          <w:iCs/>
          <w:color w:val="000000"/>
          <w:sz w:val="20"/>
        </w:rPr>
        <w:t xml:space="preserve">Participation by a </w:t>
      </w:r>
      <w:r w:rsidR="00F72426" w:rsidRPr="007D3BB8">
        <w:rPr>
          <w:rFonts w:cs="Times New Roman"/>
          <w:i/>
          <w:iCs/>
          <w:color w:val="000000"/>
          <w:sz w:val="20"/>
        </w:rPr>
        <w:t>Tenderer</w:t>
      </w:r>
      <w:r w:rsidRPr="007D3BB8">
        <w:rPr>
          <w:rFonts w:cs="Times New Roman"/>
          <w:i/>
          <w:iCs/>
          <w:color w:val="000000"/>
          <w:sz w:val="20"/>
        </w:rPr>
        <w:t xml:space="preserve"> in more than one </w:t>
      </w:r>
      <w:r w:rsidR="00035B69" w:rsidRPr="007D3BB8">
        <w:rPr>
          <w:rFonts w:cs="Times New Roman"/>
          <w:i/>
          <w:iCs/>
          <w:color w:val="000000"/>
          <w:sz w:val="20"/>
        </w:rPr>
        <w:t>Proposal</w:t>
      </w:r>
      <w:r w:rsidRPr="007D3BB8">
        <w:rPr>
          <w:rFonts w:cs="Times New Roman"/>
          <w:i/>
          <w:iCs/>
          <w:color w:val="000000"/>
          <w:sz w:val="20"/>
        </w:rPr>
        <w:t xml:space="preserve"> will result in the disqualification of all </w:t>
      </w:r>
      <w:r w:rsidR="00035B69" w:rsidRPr="007D3BB8">
        <w:rPr>
          <w:rFonts w:cs="Times New Roman"/>
          <w:i/>
          <w:iCs/>
          <w:color w:val="000000"/>
          <w:sz w:val="20"/>
        </w:rPr>
        <w:t>Proposals</w:t>
      </w:r>
      <w:r w:rsidRPr="007D3BB8">
        <w:rPr>
          <w:rFonts w:cs="Times New Roman"/>
          <w:i/>
          <w:iCs/>
          <w:color w:val="000000"/>
          <w:sz w:val="20"/>
        </w:rPr>
        <w:t xml:space="preserve"> in which such </w:t>
      </w:r>
      <w:r w:rsidR="00F72426" w:rsidRPr="007D3BB8">
        <w:rPr>
          <w:rFonts w:cs="Times New Roman"/>
          <w:i/>
          <w:iCs/>
          <w:color w:val="000000"/>
          <w:sz w:val="20"/>
        </w:rPr>
        <w:t>Tenderer</w:t>
      </w:r>
      <w:r w:rsidRPr="007D3BB8">
        <w:rPr>
          <w:rFonts w:cs="Times New Roman"/>
          <w:i/>
          <w:iCs/>
          <w:color w:val="000000"/>
          <w:sz w:val="20"/>
        </w:rPr>
        <w:t xml:space="preserve"> is involved.  </w:t>
      </w:r>
    </w:p>
    <w:p w14:paraId="1D509892" w14:textId="592B8422" w:rsidR="00976456" w:rsidRPr="007D3BB8" w:rsidRDefault="00F72426" w:rsidP="00465334">
      <w:pPr>
        <w:pStyle w:val="Sub-ClauseText"/>
        <w:numPr>
          <w:ilvl w:val="1"/>
          <w:numId w:val="1"/>
        </w:numPr>
        <w:tabs>
          <w:tab w:val="left" w:pos="3675"/>
        </w:tabs>
        <w:spacing w:before="60"/>
        <w:rPr>
          <w:rFonts w:cs="Times New Roman"/>
          <w:i/>
          <w:iCs/>
          <w:spacing w:val="0"/>
          <w:sz w:val="20"/>
        </w:rPr>
      </w:pPr>
      <w:r w:rsidRPr="007D3BB8">
        <w:rPr>
          <w:rFonts w:cs="Times New Roman"/>
          <w:i/>
          <w:iCs/>
          <w:sz w:val="20"/>
        </w:rPr>
        <w:t>Tenderer</w:t>
      </w:r>
      <w:r w:rsidR="00976456" w:rsidRPr="007D3BB8">
        <w:rPr>
          <w:rFonts w:cs="Times New Roman"/>
          <w:i/>
          <w:iCs/>
          <w:sz w:val="20"/>
        </w:rPr>
        <w:t xml:space="preserve">s that are Government-owned enterprises or institutions in may participate only if they can establish that they (i) are legally and financially autonomous (ii) operate under commercial law, and (iii) </w:t>
      </w:r>
      <w:r w:rsidR="00976456" w:rsidRPr="007D3BB8">
        <w:rPr>
          <w:rFonts w:cs="Times New Roman"/>
          <w:i/>
          <w:iCs/>
          <w:spacing w:val="-5"/>
          <w:sz w:val="20"/>
        </w:rPr>
        <w:t xml:space="preserve">are not dependent agencies of the Procuring Entity.  </w:t>
      </w:r>
    </w:p>
    <w:p w14:paraId="09757215" w14:textId="393AE1F3" w:rsidR="00976456" w:rsidRPr="007D3BB8" w:rsidRDefault="00976456" w:rsidP="00465334">
      <w:pPr>
        <w:pStyle w:val="Sub-ClauseText"/>
        <w:numPr>
          <w:ilvl w:val="1"/>
          <w:numId w:val="1"/>
        </w:numPr>
        <w:spacing w:before="60"/>
        <w:rPr>
          <w:rFonts w:cs="Times New Roman"/>
          <w:i/>
          <w:iCs/>
          <w:spacing w:val="0"/>
          <w:sz w:val="20"/>
        </w:rPr>
      </w:pPr>
      <w:r w:rsidRPr="007D3BB8">
        <w:rPr>
          <w:rFonts w:cs="Times New Roman"/>
          <w:i/>
          <w:iCs/>
          <w:sz w:val="20"/>
        </w:rPr>
        <w:t xml:space="preserve">The </w:t>
      </w:r>
      <w:r w:rsidR="00F72426" w:rsidRPr="007D3BB8">
        <w:rPr>
          <w:rFonts w:cs="Times New Roman"/>
          <w:i/>
          <w:iCs/>
          <w:sz w:val="20"/>
        </w:rPr>
        <w:t>Tenderer</w:t>
      </w:r>
      <w:r w:rsidRPr="007D3BB8">
        <w:rPr>
          <w:rFonts w:cs="Times New Roman"/>
          <w:i/>
          <w:iCs/>
          <w:sz w:val="20"/>
        </w:rPr>
        <w:t xml:space="preserve"> shall have fulfilled its obligations to pay taxes and security contributions under the relevant national laws and regulations</w:t>
      </w:r>
      <w:r w:rsidR="00DC179E" w:rsidRPr="007D3BB8">
        <w:rPr>
          <w:rFonts w:cs="Times New Roman"/>
          <w:i/>
          <w:iCs/>
          <w:sz w:val="20"/>
        </w:rPr>
        <w:t>.</w:t>
      </w:r>
    </w:p>
    <w:p w14:paraId="6C3FA509" w14:textId="10A08202" w:rsidR="00DC179E" w:rsidRPr="007D3BB8" w:rsidRDefault="003A2E83" w:rsidP="00592590">
      <w:pPr>
        <w:pStyle w:val="FootnoteText"/>
        <w:numPr>
          <w:ilvl w:val="0"/>
          <w:numId w:val="1"/>
        </w:numPr>
        <w:rPr>
          <w:rFonts w:cs="Times New Roman"/>
          <w:i/>
          <w:iCs/>
        </w:rPr>
      </w:pPr>
      <w:r w:rsidRPr="007D3BB8">
        <w:rPr>
          <w:rFonts w:cs="Times New Roman"/>
          <w:i/>
          <w:iCs/>
          <w:lang w:eastAsia="zh-CN"/>
        </w:rPr>
        <w:t xml:space="preserve">Non-performance shall be decided by the Procuring Entity based on contract terminations due to fault of the supplier in execution of the contract, including all contracts where (a) termination was not challenged by the supplier, including through referral to the dispute resolution mechanism under the respective contract, and (b) termination was so challenged but finally settled against the supplier. Non-performance shall not include instances where Procuring Entity decision was overruled by the dispute resolution mechanism. Non-performance must be based on all information on finally settled disputes or litigation if applicable, i.e. dispute or litigation that has been resolved in accordance with the dispute resolution mechanism under the respective contract and where all appeal instances available to the </w:t>
      </w:r>
      <w:r w:rsidR="00F72426" w:rsidRPr="007D3BB8">
        <w:rPr>
          <w:rFonts w:cs="Times New Roman"/>
          <w:i/>
          <w:iCs/>
          <w:lang w:eastAsia="zh-CN"/>
        </w:rPr>
        <w:t>Tenderer</w:t>
      </w:r>
      <w:r w:rsidRPr="007D3BB8">
        <w:rPr>
          <w:rFonts w:cs="Times New Roman"/>
          <w:i/>
          <w:iCs/>
          <w:lang w:eastAsia="zh-CN"/>
        </w:rPr>
        <w:t xml:space="preserve"> have been exhausted</w:t>
      </w:r>
      <w:r w:rsidR="00592590" w:rsidRPr="007D3BB8">
        <w:rPr>
          <w:rFonts w:cs="Times New Roman"/>
          <w:i/>
          <w:iCs/>
          <w:lang w:eastAsia="zh-CN"/>
        </w:rPr>
        <w:t>.</w:t>
      </w:r>
    </w:p>
    <w:p w14:paraId="4A474051" w14:textId="77777777" w:rsidR="00592590" w:rsidRPr="007D3BB8" w:rsidRDefault="00592590">
      <w:pPr>
        <w:rPr>
          <w:rFonts w:cs="Times New Roman"/>
          <w:b/>
          <w:szCs w:val="24"/>
        </w:rPr>
        <w:sectPr w:rsidR="00592590" w:rsidRPr="007D3BB8" w:rsidSect="00664BE6">
          <w:headerReference w:type="default" r:id="rId25"/>
          <w:headerReference w:type="first" r:id="rId26"/>
          <w:pgSz w:w="11909" w:h="16834" w:code="9"/>
          <w:pgMar w:top="1440" w:right="1440" w:bottom="907" w:left="1440" w:header="720" w:footer="720" w:gutter="0"/>
          <w:cols w:space="720"/>
          <w:titlePg/>
          <w:docGrid w:linePitch="326"/>
        </w:sectPr>
      </w:pPr>
    </w:p>
    <w:p w14:paraId="723D8BA2" w14:textId="6BACCF59" w:rsidR="009D5699" w:rsidRPr="007D3BB8" w:rsidRDefault="00696E38" w:rsidP="00276C74">
      <w:pPr>
        <w:pStyle w:val="TOC3"/>
        <w:rPr>
          <w:rFonts w:ascii="Times New Roman" w:hAnsi="Times New Roman" w:cs="Times New Roman"/>
          <w:sz w:val="24"/>
          <w:szCs w:val="24"/>
        </w:rPr>
      </w:pPr>
      <w:bookmarkStart w:id="1" w:name="_Toc58235028"/>
      <w:r w:rsidRPr="007D3BB8">
        <w:rPr>
          <w:rFonts w:ascii="Times New Roman" w:hAnsi="Times New Roman" w:cs="Times New Roman"/>
          <w:sz w:val="24"/>
          <w:szCs w:val="24"/>
        </w:rPr>
        <w:lastRenderedPageBreak/>
        <w:t>III.</w:t>
      </w:r>
      <w:r w:rsidRPr="007D3BB8">
        <w:rPr>
          <w:rFonts w:ascii="Times New Roman" w:hAnsi="Times New Roman" w:cs="Times New Roman"/>
          <w:sz w:val="24"/>
          <w:szCs w:val="24"/>
        </w:rPr>
        <w:tab/>
      </w:r>
      <w:r w:rsidR="009D5699" w:rsidRPr="007D3BB8">
        <w:rPr>
          <w:rFonts w:ascii="Times New Roman" w:hAnsi="Times New Roman" w:cs="Times New Roman"/>
          <w:sz w:val="24"/>
          <w:szCs w:val="24"/>
        </w:rPr>
        <w:t>Evaluation</w:t>
      </w:r>
      <w:bookmarkEnd w:id="1"/>
      <w:r w:rsidR="005F5738" w:rsidRPr="007D3BB8">
        <w:rPr>
          <w:rFonts w:ascii="Times New Roman" w:hAnsi="Times New Roman" w:cs="Times New Roman"/>
          <w:sz w:val="24"/>
          <w:szCs w:val="24"/>
        </w:rPr>
        <w:t xml:space="preserve"> Criteria and Methods</w:t>
      </w:r>
    </w:p>
    <w:p w14:paraId="31110EB4" w14:textId="2E223F17" w:rsidR="00DA07E7" w:rsidRPr="007D3BB8" w:rsidRDefault="00DA07E7" w:rsidP="00DA07E7">
      <w:pPr>
        <w:pStyle w:val="Sub-ClauseText"/>
        <w:spacing w:before="0"/>
        <w:rPr>
          <w:rFonts w:cs="Times New Roman"/>
          <w:spacing w:val="0"/>
        </w:rPr>
      </w:pPr>
    </w:p>
    <w:p w14:paraId="3277E148" w14:textId="68943126" w:rsidR="005F5738" w:rsidRPr="007D3BB8" w:rsidRDefault="005F5738" w:rsidP="005F5738">
      <w:pPr>
        <w:jc w:val="both"/>
        <w:rPr>
          <w:rFonts w:cs="Times New Roman"/>
          <w:szCs w:val="24"/>
        </w:rPr>
      </w:pPr>
      <w:r w:rsidRPr="007D3BB8">
        <w:rPr>
          <w:rFonts w:cs="Times New Roman"/>
          <w:szCs w:val="24"/>
        </w:rPr>
        <w:t xml:space="preserve">This section contains all the criteria that the procuring entity shall use to evaluate the proposals and the qualify the </w:t>
      </w:r>
      <w:r w:rsidR="00F72426" w:rsidRPr="007D3BB8">
        <w:rPr>
          <w:rFonts w:cs="Times New Roman"/>
          <w:szCs w:val="24"/>
        </w:rPr>
        <w:t>tenderer</w:t>
      </w:r>
      <w:r w:rsidRPr="007D3BB8">
        <w:rPr>
          <w:rFonts w:cs="Times New Roman"/>
          <w:szCs w:val="24"/>
        </w:rPr>
        <w:t xml:space="preserve"> determined to offer the highest ranked proposal.</w:t>
      </w:r>
    </w:p>
    <w:p w14:paraId="3C0A55E8" w14:textId="77777777" w:rsidR="005F5738" w:rsidRPr="007D3BB8" w:rsidRDefault="005F5738" w:rsidP="005F5738">
      <w:pPr>
        <w:jc w:val="center"/>
        <w:rPr>
          <w:rFonts w:cs="Times New Roman"/>
          <w:szCs w:val="24"/>
        </w:rPr>
      </w:pPr>
    </w:p>
    <w:p w14:paraId="738E7B72" w14:textId="77777777" w:rsidR="005F5738" w:rsidRPr="007D3BB8" w:rsidRDefault="005F5738">
      <w:pPr>
        <w:pStyle w:val="ListParagraph"/>
        <w:numPr>
          <w:ilvl w:val="0"/>
          <w:numId w:val="35"/>
        </w:numPr>
        <w:spacing w:after="200"/>
        <w:contextualSpacing/>
        <w:jc w:val="both"/>
        <w:rPr>
          <w:rFonts w:cs="Times New Roman"/>
          <w:b/>
          <w:bCs/>
          <w:szCs w:val="24"/>
        </w:rPr>
      </w:pPr>
      <w:r w:rsidRPr="007D3BB8">
        <w:rPr>
          <w:rFonts w:cs="Times New Roman"/>
          <w:b/>
          <w:bCs/>
          <w:szCs w:val="24"/>
        </w:rPr>
        <w:t>Selection Method</w:t>
      </w:r>
    </w:p>
    <w:p w14:paraId="3C22C045" w14:textId="77777777" w:rsidR="005F5738" w:rsidRPr="007D3BB8" w:rsidRDefault="005F5738">
      <w:pPr>
        <w:pStyle w:val="ListParagraph"/>
        <w:numPr>
          <w:ilvl w:val="0"/>
          <w:numId w:val="35"/>
        </w:numPr>
        <w:spacing w:after="200"/>
        <w:contextualSpacing/>
        <w:jc w:val="both"/>
        <w:rPr>
          <w:rFonts w:cs="Times New Roman"/>
          <w:b/>
          <w:bCs/>
          <w:szCs w:val="24"/>
        </w:rPr>
      </w:pPr>
      <w:r w:rsidRPr="007D3BB8">
        <w:rPr>
          <w:rFonts w:cs="Times New Roman"/>
          <w:b/>
          <w:bCs/>
          <w:szCs w:val="24"/>
        </w:rPr>
        <w:t>Assessment of Proposals</w:t>
      </w:r>
    </w:p>
    <w:p w14:paraId="1C36FAA6" w14:textId="21C4979D" w:rsidR="005F5738" w:rsidRPr="007D3BB8" w:rsidRDefault="005F5738">
      <w:pPr>
        <w:pStyle w:val="ListParagraph"/>
        <w:numPr>
          <w:ilvl w:val="0"/>
          <w:numId w:val="35"/>
        </w:numPr>
        <w:spacing w:after="200"/>
        <w:contextualSpacing/>
        <w:jc w:val="both"/>
        <w:rPr>
          <w:rFonts w:cs="Times New Roman"/>
          <w:b/>
          <w:bCs/>
          <w:szCs w:val="24"/>
        </w:rPr>
      </w:pPr>
      <w:r w:rsidRPr="007D3BB8">
        <w:rPr>
          <w:rFonts w:cs="Times New Roman"/>
          <w:b/>
          <w:bCs/>
          <w:szCs w:val="24"/>
        </w:rPr>
        <w:t>National Preference</w:t>
      </w:r>
    </w:p>
    <w:p w14:paraId="043A7525" w14:textId="77777777" w:rsidR="005F5738" w:rsidRPr="007D3BB8" w:rsidRDefault="005F5738" w:rsidP="005F5738">
      <w:pPr>
        <w:pStyle w:val="ListParagraph"/>
        <w:ind w:left="360"/>
        <w:jc w:val="both"/>
        <w:rPr>
          <w:rFonts w:cs="Times New Roman"/>
          <w:b/>
          <w:bCs/>
          <w:szCs w:val="24"/>
        </w:rPr>
      </w:pPr>
    </w:p>
    <w:p w14:paraId="51ACC0D1" w14:textId="77777777" w:rsidR="005F5738" w:rsidRPr="007D3BB8" w:rsidRDefault="005F5738">
      <w:pPr>
        <w:pStyle w:val="ListParagraph"/>
        <w:numPr>
          <w:ilvl w:val="0"/>
          <w:numId w:val="34"/>
        </w:numPr>
        <w:contextualSpacing/>
        <w:jc w:val="both"/>
        <w:rPr>
          <w:rFonts w:cs="Times New Roman"/>
          <w:b/>
          <w:bCs/>
          <w:szCs w:val="24"/>
        </w:rPr>
      </w:pPr>
      <w:r w:rsidRPr="007D3BB8">
        <w:rPr>
          <w:rFonts w:cs="Times New Roman"/>
          <w:b/>
          <w:bCs/>
          <w:szCs w:val="24"/>
        </w:rPr>
        <w:t>Selection Method</w:t>
      </w:r>
    </w:p>
    <w:p w14:paraId="1FAF50A2" w14:textId="77777777" w:rsidR="005F5738" w:rsidRPr="007D3BB8" w:rsidRDefault="005F5738" w:rsidP="005F5738">
      <w:pPr>
        <w:pStyle w:val="ListParagraph"/>
        <w:ind w:left="624"/>
        <w:jc w:val="both"/>
        <w:rPr>
          <w:rFonts w:cs="Times New Roman"/>
          <w:i/>
          <w:iCs/>
          <w:szCs w:val="24"/>
        </w:rPr>
      </w:pPr>
    </w:p>
    <w:p w14:paraId="6B6DEA7D" w14:textId="07C8E448" w:rsidR="005F5738" w:rsidRPr="007D3BB8" w:rsidRDefault="00316B3D" w:rsidP="005F5738">
      <w:pPr>
        <w:pStyle w:val="ListParagraph"/>
        <w:ind w:left="624"/>
        <w:jc w:val="both"/>
        <w:rPr>
          <w:rFonts w:cs="Times New Roman"/>
          <w:i/>
          <w:iCs/>
          <w:color w:val="4472C4" w:themeColor="accent1"/>
          <w:szCs w:val="24"/>
        </w:rPr>
      </w:pPr>
      <w:r w:rsidRPr="007D3BB8">
        <w:rPr>
          <w:rFonts w:cs="Times New Roman"/>
          <w:i/>
          <w:iCs/>
          <w:color w:val="4472C4" w:themeColor="accent1"/>
          <w:szCs w:val="24"/>
        </w:rPr>
        <w:t>(</w:t>
      </w:r>
      <w:r w:rsidR="005F5738" w:rsidRPr="007D3BB8">
        <w:rPr>
          <w:rFonts w:cs="Times New Roman"/>
          <w:i/>
          <w:iCs/>
          <w:color w:val="4472C4" w:themeColor="accent1"/>
          <w:szCs w:val="24"/>
        </w:rPr>
        <w:t>The procuring entity shall select the appropriate evaluation methodology and delete the other selection methods.</w:t>
      </w:r>
      <w:r w:rsidRPr="007D3BB8">
        <w:rPr>
          <w:rFonts w:cs="Times New Roman"/>
          <w:i/>
          <w:iCs/>
          <w:color w:val="4472C4" w:themeColor="accent1"/>
          <w:szCs w:val="24"/>
        </w:rPr>
        <w:t>)</w:t>
      </w:r>
    </w:p>
    <w:p w14:paraId="72C9B212" w14:textId="77777777" w:rsidR="005F5738" w:rsidRPr="007D3BB8" w:rsidRDefault="005F5738" w:rsidP="005F5738">
      <w:pPr>
        <w:pStyle w:val="ListParagraph"/>
        <w:ind w:left="624"/>
        <w:jc w:val="both"/>
        <w:rPr>
          <w:rFonts w:cs="Times New Roman"/>
          <w:szCs w:val="24"/>
        </w:rPr>
      </w:pPr>
    </w:p>
    <w:p w14:paraId="3EC155B3" w14:textId="472DD0A5" w:rsidR="005F5738" w:rsidRPr="007D3BB8" w:rsidRDefault="005F5738">
      <w:pPr>
        <w:pStyle w:val="ListParagraph"/>
        <w:numPr>
          <w:ilvl w:val="2"/>
          <w:numId w:val="34"/>
        </w:numPr>
        <w:jc w:val="both"/>
        <w:rPr>
          <w:rFonts w:cs="Times New Roman"/>
          <w:b/>
          <w:bCs/>
          <w:szCs w:val="24"/>
        </w:rPr>
      </w:pPr>
      <w:r w:rsidRPr="007D3BB8">
        <w:rPr>
          <w:rFonts w:cs="Times New Roman"/>
          <w:b/>
          <w:bCs/>
          <w:szCs w:val="24"/>
        </w:rPr>
        <w:t>Quality and Cost-based Selection (QCBS)</w:t>
      </w:r>
    </w:p>
    <w:p w14:paraId="7AB489B7" w14:textId="77777777" w:rsidR="00316B3D" w:rsidRPr="007D3BB8" w:rsidRDefault="00316B3D" w:rsidP="005F5738">
      <w:pPr>
        <w:pStyle w:val="ListParagraph"/>
        <w:ind w:left="624"/>
        <w:jc w:val="both"/>
        <w:rPr>
          <w:rFonts w:cs="Times New Roman"/>
          <w:szCs w:val="24"/>
        </w:rPr>
      </w:pPr>
    </w:p>
    <w:p w14:paraId="1A0182EE" w14:textId="3DCB6D6C" w:rsidR="005F5738" w:rsidRPr="007D3BB8" w:rsidRDefault="005F5738" w:rsidP="005F5738">
      <w:pPr>
        <w:pStyle w:val="ListParagraph"/>
        <w:ind w:left="624"/>
        <w:jc w:val="both"/>
        <w:rPr>
          <w:rFonts w:cs="Times New Roman"/>
          <w:szCs w:val="24"/>
        </w:rPr>
      </w:pPr>
      <w:r w:rsidRPr="007D3BB8">
        <w:rPr>
          <w:rFonts w:cs="Times New Roman"/>
          <w:szCs w:val="24"/>
        </w:rPr>
        <w:t xml:space="preserve">The selection method uses a competitive process among shortlisted consultants that takes into account the quality of the proposal and the cost of the consultancy services in the selection of the successful consultant. This method shall assess the technical quality of the proposal, the experience of the </w:t>
      </w:r>
      <w:r w:rsidR="00F72426" w:rsidRPr="007D3BB8">
        <w:rPr>
          <w:rFonts w:cs="Times New Roman"/>
          <w:szCs w:val="24"/>
        </w:rPr>
        <w:t>tenderer</w:t>
      </w:r>
      <w:r w:rsidRPr="007D3BB8">
        <w:rPr>
          <w:rFonts w:cs="Times New Roman"/>
          <w:szCs w:val="24"/>
        </w:rPr>
        <w:t xml:space="preserve">, the expertise of the key staff of the </w:t>
      </w:r>
      <w:r w:rsidR="00F72426" w:rsidRPr="007D3BB8">
        <w:rPr>
          <w:rFonts w:cs="Times New Roman"/>
          <w:szCs w:val="24"/>
        </w:rPr>
        <w:t>tenderer</w:t>
      </w:r>
      <w:r w:rsidRPr="007D3BB8">
        <w:rPr>
          <w:rFonts w:cs="Times New Roman"/>
          <w:szCs w:val="24"/>
        </w:rPr>
        <w:t xml:space="preserve">, the proposed methodology, as well as the cost of the proposal. Where additional assessment criteria </w:t>
      </w:r>
      <w:r w:rsidR="00316B3D" w:rsidRPr="007D3BB8">
        <w:rPr>
          <w:rFonts w:cs="Times New Roman"/>
          <w:szCs w:val="24"/>
        </w:rPr>
        <w:t>are to</w:t>
      </w:r>
      <w:r w:rsidRPr="007D3BB8">
        <w:rPr>
          <w:rFonts w:cs="Times New Roman"/>
          <w:szCs w:val="24"/>
        </w:rPr>
        <w:t xml:space="preserve"> be utilised, details shall be stated within Section 2. Assessment of Proposals.</w:t>
      </w:r>
    </w:p>
    <w:p w14:paraId="4708A234" w14:textId="77777777" w:rsidR="005F5738" w:rsidRPr="007D3BB8" w:rsidRDefault="005F5738" w:rsidP="005F5738">
      <w:pPr>
        <w:pStyle w:val="ListParagraph"/>
        <w:ind w:left="624"/>
        <w:jc w:val="both"/>
        <w:rPr>
          <w:rFonts w:cs="Times New Roman"/>
          <w:szCs w:val="24"/>
        </w:rPr>
      </w:pPr>
    </w:p>
    <w:p w14:paraId="31437225" w14:textId="4B460306" w:rsidR="005F5738" w:rsidRPr="007D3BB8" w:rsidRDefault="005F5738" w:rsidP="005F5738">
      <w:pPr>
        <w:pStyle w:val="ListParagraph"/>
        <w:ind w:left="624"/>
        <w:jc w:val="both"/>
        <w:rPr>
          <w:rFonts w:cs="Times New Roman"/>
          <w:szCs w:val="24"/>
        </w:rPr>
      </w:pPr>
      <w:r w:rsidRPr="007D3BB8">
        <w:rPr>
          <w:rFonts w:cs="Times New Roman"/>
          <w:szCs w:val="24"/>
        </w:rPr>
        <w:t>The total score is calculated by weighting the technical and financial scores, and additional criteria scores</w:t>
      </w:r>
      <w:r w:rsidR="00316B3D" w:rsidRPr="007D3BB8">
        <w:rPr>
          <w:rFonts w:cs="Times New Roman"/>
          <w:szCs w:val="24"/>
        </w:rPr>
        <w:t>,</w:t>
      </w:r>
      <w:r w:rsidRPr="007D3BB8">
        <w:rPr>
          <w:rFonts w:cs="Times New Roman"/>
          <w:szCs w:val="24"/>
        </w:rPr>
        <w:t xml:space="preserve"> where applicable, and adding them as per the formula and instructions in Section 2. Assessment of Proposals. All proposals shall have their combined scores ranked to produce a merit list. The highest ranked </w:t>
      </w:r>
      <w:r w:rsidR="00F72426" w:rsidRPr="007D3BB8">
        <w:rPr>
          <w:rFonts w:cs="Times New Roman"/>
          <w:szCs w:val="24"/>
        </w:rPr>
        <w:t>tenderer</w:t>
      </w:r>
      <w:r w:rsidRPr="007D3BB8">
        <w:rPr>
          <w:rFonts w:cs="Times New Roman"/>
          <w:szCs w:val="24"/>
        </w:rPr>
        <w:t xml:space="preserve"> on the merit list shall be invited for negotiations. </w:t>
      </w:r>
    </w:p>
    <w:p w14:paraId="037EB356" w14:textId="77777777" w:rsidR="005F5738" w:rsidRPr="007D3BB8" w:rsidRDefault="005F5738" w:rsidP="005F5738">
      <w:pPr>
        <w:pStyle w:val="ListParagraph"/>
        <w:ind w:left="624"/>
        <w:jc w:val="both"/>
        <w:rPr>
          <w:rFonts w:cs="Times New Roman"/>
          <w:szCs w:val="24"/>
        </w:rPr>
      </w:pPr>
    </w:p>
    <w:p w14:paraId="2EB29F11" w14:textId="40BF2339" w:rsidR="005F5738" w:rsidRPr="007D3BB8" w:rsidRDefault="005F5738">
      <w:pPr>
        <w:pStyle w:val="ListParagraph"/>
        <w:numPr>
          <w:ilvl w:val="2"/>
          <w:numId w:val="34"/>
        </w:numPr>
        <w:jc w:val="both"/>
        <w:rPr>
          <w:rFonts w:cs="Times New Roman"/>
          <w:b/>
          <w:bCs/>
          <w:szCs w:val="24"/>
        </w:rPr>
      </w:pPr>
      <w:r w:rsidRPr="007D3BB8">
        <w:rPr>
          <w:rFonts w:cs="Times New Roman"/>
          <w:b/>
          <w:bCs/>
          <w:szCs w:val="24"/>
        </w:rPr>
        <w:t xml:space="preserve">Selection under Fixed Budget (FBS) </w:t>
      </w:r>
    </w:p>
    <w:p w14:paraId="23B2BEF8" w14:textId="77777777" w:rsidR="00316B3D" w:rsidRPr="007D3BB8" w:rsidRDefault="00316B3D" w:rsidP="005F5738">
      <w:pPr>
        <w:pStyle w:val="ListParagraph"/>
        <w:ind w:left="624"/>
        <w:jc w:val="both"/>
        <w:rPr>
          <w:rFonts w:cs="Times New Roman"/>
          <w:szCs w:val="24"/>
        </w:rPr>
      </w:pPr>
    </w:p>
    <w:p w14:paraId="158D2B31" w14:textId="1F0A178D" w:rsidR="005F5738" w:rsidRPr="007D3BB8" w:rsidRDefault="005F5738" w:rsidP="005F5738">
      <w:pPr>
        <w:pStyle w:val="ListParagraph"/>
        <w:ind w:left="624"/>
        <w:jc w:val="both"/>
        <w:rPr>
          <w:rFonts w:cs="Times New Roman"/>
          <w:szCs w:val="24"/>
        </w:rPr>
      </w:pPr>
      <w:r w:rsidRPr="007D3BB8">
        <w:rPr>
          <w:rFonts w:cs="Times New Roman"/>
          <w:szCs w:val="24"/>
        </w:rPr>
        <w:t xml:space="preserve">The procuring entity shall select the </w:t>
      </w:r>
      <w:r w:rsidR="00F72426" w:rsidRPr="007D3BB8">
        <w:rPr>
          <w:rFonts w:cs="Times New Roman"/>
          <w:szCs w:val="24"/>
        </w:rPr>
        <w:t>tenderer</w:t>
      </w:r>
      <w:r w:rsidRPr="007D3BB8">
        <w:rPr>
          <w:rFonts w:cs="Times New Roman"/>
          <w:szCs w:val="24"/>
        </w:rPr>
        <w:t xml:space="preserve"> that following the technical, and where applicable, additional assessment criteria evaluation, is the highest ranked proposal and whose financial proposal is within the predetermined fixed budget</w:t>
      </w:r>
      <w:r w:rsidR="00316B3D" w:rsidRPr="007D3BB8">
        <w:rPr>
          <w:rFonts w:cs="Times New Roman"/>
          <w:szCs w:val="24"/>
        </w:rPr>
        <w:t>.</w:t>
      </w:r>
      <w:r w:rsidR="004F368B" w:rsidRPr="007D3BB8">
        <w:rPr>
          <w:rFonts w:cs="Times New Roman"/>
          <w:szCs w:val="24"/>
        </w:rPr>
        <w:t xml:space="preserve"> </w:t>
      </w:r>
      <w:r w:rsidRPr="007D3BB8">
        <w:rPr>
          <w:rFonts w:cs="Times New Roman"/>
          <w:szCs w:val="24"/>
        </w:rPr>
        <w:t xml:space="preserve">The </w:t>
      </w:r>
      <w:r w:rsidR="00F72426" w:rsidRPr="007D3BB8">
        <w:rPr>
          <w:rFonts w:cs="Times New Roman"/>
          <w:szCs w:val="24"/>
        </w:rPr>
        <w:t>tenderer</w:t>
      </w:r>
      <w:r w:rsidRPr="007D3BB8">
        <w:rPr>
          <w:rFonts w:cs="Times New Roman"/>
          <w:szCs w:val="24"/>
        </w:rPr>
        <w:t xml:space="preserve"> selected shall be invited to negotiate the contract.</w:t>
      </w:r>
    </w:p>
    <w:p w14:paraId="448BD366" w14:textId="77777777" w:rsidR="00316B3D" w:rsidRPr="007D3BB8" w:rsidRDefault="00316B3D" w:rsidP="005F5738">
      <w:pPr>
        <w:pStyle w:val="ListParagraph"/>
        <w:ind w:left="624"/>
        <w:jc w:val="both"/>
        <w:rPr>
          <w:rFonts w:cs="Times New Roman"/>
          <w:szCs w:val="24"/>
        </w:rPr>
      </w:pPr>
    </w:p>
    <w:p w14:paraId="199EB7E7" w14:textId="0BE65B2E" w:rsidR="00316B3D" w:rsidRPr="007D3BB8" w:rsidRDefault="00316B3D" w:rsidP="005F5738">
      <w:pPr>
        <w:pStyle w:val="ListParagraph"/>
        <w:ind w:left="624"/>
        <w:jc w:val="both"/>
        <w:rPr>
          <w:rFonts w:cs="Times New Roman"/>
          <w:i/>
          <w:iCs/>
          <w:color w:val="4472C4" w:themeColor="accent1"/>
          <w:szCs w:val="24"/>
        </w:rPr>
      </w:pPr>
      <w:r w:rsidRPr="007D3BB8">
        <w:rPr>
          <w:rFonts w:cs="Times New Roman"/>
          <w:szCs w:val="24"/>
        </w:rPr>
        <w:t xml:space="preserve">The fixed budget is: </w:t>
      </w:r>
      <w:r w:rsidRPr="007D3BB8">
        <w:rPr>
          <w:rFonts w:cs="Times New Roman"/>
          <w:i/>
          <w:iCs/>
          <w:color w:val="4472C4" w:themeColor="accent1"/>
          <w:szCs w:val="24"/>
        </w:rPr>
        <w:t>[insert the budget]</w:t>
      </w:r>
    </w:p>
    <w:p w14:paraId="63BEAC5F" w14:textId="77777777" w:rsidR="005F5738" w:rsidRPr="007D3BB8" w:rsidRDefault="005F5738" w:rsidP="005F5738">
      <w:pPr>
        <w:pStyle w:val="ListParagraph"/>
        <w:ind w:left="624"/>
        <w:jc w:val="both"/>
        <w:rPr>
          <w:rFonts w:cs="Times New Roman"/>
          <w:szCs w:val="24"/>
        </w:rPr>
      </w:pPr>
    </w:p>
    <w:p w14:paraId="24E7B3D8" w14:textId="0AAFC8C6" w:rsidR="005F5738" w:rsidRPr="007D3BB8" w:rsidRDefault="005F5738" w:rsidP="005F5738">
      <w:pPr>
        <w:pStyle w:val="ListParagraph"/>
        <w:ind w:left="624"/>
        <w:jc w:val="both"/>
        <w:rPr>
          <w:rFonts w:cs="Times New Roman"/>
          <w:szCs w:val="24"/>
        </w:rPr>
      </w:pPr>
      <w:r w:rsidRPr="007D3BB8">
        <w:rPr>
          <w:rFonts w:cs="Times New Roman"/>
          <w:szCs w:val="24"/>
        </w:rPr>
        <w:t>Proposals that do not receive the minimum technical score and exceed th</w:t>
      </w:r>
      <w:r w:rsidR="00316B3D" w:rsidRPr="007D3BB8">
        <w:rPr>
          <w:rFonts w:cs="Times New Roman"/>
          <w:szCs w:val="24"/>
        </w:rPr>
        <w:t>is</w:t>
      </w:r>
      <w:r w:rsidRPr="007D3BB8">
        <w:rPr>
          <w:rFonts w:cs="Times New Roman"/>
          <w:szCs w:val="24"/>
        </w:rPr>
        <w:t xml:space="preserve"> budget shall be rejected.</w:t>
      </w:r>
    </w:p>
    <w:p w14:paraId="67EB3E8E" w14:textId="77777777" w:rsidR="005F5738" w:rsidRPr="007D3BB8" w:rsidRDefault="005F5738" w:rsidP="005F5738">
      <w:pPr>
        <w:pStyle w:val="ListParagraph"/>
        <w:ind w:left="624"/>
        <w:jc w:val="both"/>
        <w:rPr>
          <w:rFonts w:cs="Times New Roman"/>
          <w:b/>
          <w:bCs/>
          <w:szCs w:val="24"/>
        </w:rPr>
      </w:pPr>
    </w:p>
    <w:p w14:paraId="46CBCCAA" w14:textId="16D22D06" w:rsidR="005F5738" w:rsidRPr="007D3BB8" w:rsidRDefault="005F5738">
      <w:pPr>
        <w:pStyle w:val="ListParagraph"/>
        <w:numPr>
          <w:ilvl w:val="2"/>
          <w:numId w:val="34"/>
        </w:numPr>
        <w:jc w:val="both"/>
        <w:rPr>
          <w:rFonts w:cs="Times New Roman"/>
          <w:b/>
          <w:bCs/>
          <w:szCs w:val="24"/>
        </w:rPr>
      </w:pPr>
      <w:r w:rsidRPr="007D3BB8">
        <w:rPr>
          <w:rFonts w:cs="Times New Roman"/>
          <w:b/>
          <w:bCs/>
          <w:szCs w:val="24"/>
        </w:rPr>
        <w:t>Least Cost Selection (LCS)</w:t>
      </w:r>
    </w:p>
    <w:p w14:paraId="2D134DC5" w14:textId="77777777" w:rsidR="00316B3D" w:rsidRPr="007D3BB8" w:rsidRDefault="00316B3D" w:rsidP="005F5738">
      <w:pPr>
        <w:pStyle w:val="ListParagraph"/>
        <w:ind w:left="624"/>
        <w:jc w:val="both"/>
        <w:rPr>
          <w:rFonts w:cs="Times New Roman"/>
          <w:szCs w:val="24"/>
        </w:rPr>
      </w:pPr>
    </w:p>
    <w:p w14:paraId="4262FB55" w14:textId="77777777" w:rsidR="00316B3D" w:rsidRPr="007D3BB8" w:rsidRDefault="005F5738" w:rsidP="005F5738">
      <w:pPr>
        <w:pStyle w:val="ListParagraph"/>
        <w:ind w:left="624"/>
        <w:jc w:val="both"/>
        <w:rPr>
          <w:rFonts w:cs="Times New Roman"/>
          <w:szCs w:val="24"/>
        </w:rPr>
      </w:pPr>
      <w:r w:rsidRPr="007D3BB8">
        <w:rPr>
          <w:rFonts w:cs="Times New Roman"/>
          <w:szCs w:val="24"/>
        </w:rPr>
        <w:t xml:space="preserve">The procuring entity shall prepare a merit list consisting of all proposals that achieve the minimum technical score. </w:t>
      </w:r>
    </w:p>
    <w:p w14:paraId="37287C3E" w14:textId="5A566801" w:rsidR="00316B3D" w:rsidRPr="007D3BB8" w:rsidRDefault="00316B3D" w:rsidP="005F5738">
      <w:pPr>
        <w:pStyle w:val="ListParagraph"/>
        <w:ind w:left="624"/>
        <w:jc w:val="both"/>
        <w:rPr>
          <w:rFonts w:cs="Times New Roman"/>
          <w:szCs w:val="24"/>
        </w:rPr>
      </w:pPr>
      <w:r w:rsidRPr="007D3BB8">
        <w:rPr>
          <w:rFonts w:cs="Times New Roman"/>
          <w:szCs w:val="24"/>
        </w:rPr>
        <w:t xml:space="preserve">The minimum technical score is: </w:t>
      </w:r>
      <w:r w:rsidRPr="007D3BB8">
        <w:rPr>
          <w:rFonts w:cs="Times New Roman"/>
          <w:i/>
          <w:iCs/>
          <w:color w:val="4472C4" w:themeColor="accent1"/>
          <w:szCs w:val="24"/>
        </w:rPr>
        <w:t>[insert the minimum score]</w:t>
      </w:r>
    </w:p>
    <w:p w14:paraId="6A1E109E" w14:textId="77777777" w:rsidR="00316B3D" w:rsidRPr="007D3BB8" w:rsidRDefault="00316B3D" w:rsidP="005F5738">
      <w:pPr>
        <w:pStyle w:val="ListParagraph"/>
        <w:ind w:left="624"/>
        <w:jc w:val="both"/>
        <w:rPr>
          <w:rFonts w:cs="Times New Roman"/>
          <w:szCs w:val="24"/>
        </w:rPr>
      </w:pPr>
    </w:p>
    <w:p w14:paraId="137771FF" w14:textId="73952D06" w:rsidR="005F5738" w:rsidRPr="007D3BB8" w:rsidRDefault="005F5738" w:rsidP="005F5738">
      <w:pPr>
        <w:pStyle w:val="ListParagraph"/>
        <w:ind w:left="624"/>
        <w:jc w:val="both"/>
        <w:rPr>
          <w:rFonts w:cs="Times New Roman"/>
          <w:szCs w:val="24"/>
        </w:rPr>
      </w:pPr>
      <w:r w:rsidRPr="007D3BB8">
        <w:rPr>
          <w:rFonts w:cs="Times New Roman"/>
          <w:szCs w:val="24"/>
        </w:rPr>
        <w:lastRenderedPageBreak/>
        <w:t xml:space="preserve">All </w:t>
      </w:r>
      <w:r w:rsidR="00F72426" w:rsidRPr="007D3BB8">
        <w:rPr>
          <w:rFonts w:cs="Times New Roman"/>
          <w:szCs w:val="24"/>
        </w:rPr>
        <w:t>tenderer</w:t>
      </w:r>
      <w:r w:rsidRPr="007D3BB8">
        <w:rPr>
          <w:rFonts w:cs="Times New Roman"/>
          <w:szCs w:val="24"/>
        </w:rPr>
        <w:t xml:space="preserve">s on the merit list shall be considered to be ranked equally. The </w:t>
      </w:r>
      <w:r w:rsidR="00F72426" w:rsidRPr="007D3BB8">
        <w:rPr>
          <w:rFonts w:cs="Times New Roman"/>
          <w:szCs w:val="24"/>
        </w:rPr>
        <w:t>tenderer</w:t>
      </w:r>
      <w:r w:rsidRPr="007D3BB8">
        <w:rPr>
          <w:rFonts w:cs="Times New Roman"/>
          <w:szCs w:val="24"/>
        </w:rPr>
        <w:t xml:space="preserve"> whose proposal offers the lowest evaluated total price of all the proposals on the merit list shall be selected and invited to negotiate the contract.</w:t>
      </w:r>
    </w:p>
    <w:p w14:paraId="631D59E6" w14:textId="77777777" w:rsidR="00316B3D" w:rsidRPr="007D3BB8" w:rsidRDefault="00316B3D" w:rsidP="005F5738">
      <w:pPr>
        <w:pStyle w:val="ListParagraph"/>
        <w:ind w:left="624"/>
        <w:jc w:val="both"/>
        <w:rPr>
          <w:rFonts w:cs="Times New Roman"/>
          <w:szCs w:val="24"/>
        </w:rPr>
      </w:pPr>
    </w:p>
    <w:p w14:paraId="4477F702" w14:textId="6C3144BC" w:rsidR="00316B3D" w:rsidRPr="007D3BB8" w:rsidRDefault="00316B3D">
      <w:pPr>
        <w:pStyle w:val="ListParagraph"/>
        <w:numPr>
          <w:ilvl w:val="2"/>
          <w:numId w:val="34"/>
        </w:numPr>
        <w:jc w:val="both"/>
        <w:rPr>
          <w:rFonts w:cs="Times New Roman"/>
          <w:b/>
          <w:bCs/>
        </w:rPr>
      </w:pPr>
      <w:r w:rsidRPr="007D3BB8">
        <w:rPr>
          <w:rFonts w:cs="Times New Roman"/>
          <w:b/>
          <w:bCs/>
        </w:rPr>
        <w:t>Quality Based Selection (QBS)</w:t>
      </w:r>
    </w:p>
    <w:p w14:paraId="21ADB533" w14:textId="77777777" w:rsidR="00316B3D" w:rsidRPr="007D3BB8" w:rsidRDefault="00316B3D" w:rsidP="00316B3D">
      <w:pPr>
        <w:pStyle w:val="ListParagraph"/>
        <w:ind w:left="624"/>
        <w:jc w:val="both"/>
        <w:rPr>
          <w:rFonts w:cs="Times New Roman"/>
        </w:rPr>
      </w:pPr>
    </w:p>
    <w:p w14:paraId="494BD49A" w14:textId="2DA52B42" w:rsidR="00316B3D" w:rsidRPr="007D3BB8" w:rsidRDefault="00316B3D" w:rsidP="00316B3D">
      <w:pPr>
        <w:pStyle w:val="ListParagraph"/>
        <w:ind w:left="624"/>
        <w:jc w:val="both"/>
        <w:rPr>
          <w:rFonts w:cs="Times New Roman"/>
        </w:rPr>
      </w:pPr>
      <w:r w:rsidRPr="007D3BB8">
        <w:rPr>
          <w:rFonts w:cs="Times New Roman"/>
        </w:rPr>
        <w:t xml:space="preserve">The procuring entity shall select the </w:t>
      </w:r>
      <w:r w:rsidR="00F72426" w:rsidRPr="007D3BB8">
        <w:rPr>
          <w:rFonts w:cs="Times New Roman"/>
        </w:rPr>
        <w:t>tenderer</w:t>
      </w:r>
      <w:r w:rsidRPr="007D3BB8">
        <w:rPr>
          <w:rFonts w:cs="Times New Roman"/>
        </w:rPr>
        <w:t xml:space="preserve"> that submitted the highest ranked technical proposal. The highest ranked </w:t>
      </w:r>
      <w:r w:rsidR="00F72426" w:rsidRPr="007D3BB8">
        <w:rPr>
          <w:rFonts w:cs="Times New Roman"/>
        </w:rPr>
        <w:t>tenderer</w:t>
      </w:r>
      <w:r w:rsidRPr="007D3BB8">
        <w:rPr>
          <w:rFonts w:cs="Times New Roman"/>
        </w:rPr>
        <w:t xml:space="preserve"> is invited to negotiate the contract. </w:t>
      </w:r>
    </w:p>
    <w:p w14:paraId="7D27FFB8" w14:textId="77777777" w:rsidR="00316B3D" w:rsidRPr="007D3BB8" w:rsidRDefault="00316B3D" w:rsidP="00316B3D">
      <w:pPr>
        <w:pStyle w:val="ListParagraph"/>
        <w:ind w:left="624"/>
        <w:jc w:val="both"/>
        <w:rPr>
          <w:rFonts w:cs="Times New Roman"/>
        </w:rPr>
      </w:pPr>
    </w:p>
    <w:p w14:paraId="028A25A4" w14:textId="2AF3DD40" w:rsidR="00316B3D" w:rsidRPr="007D3BB8" w:rsidRDefault="00316B3D" w:rsidP="00316B3D">
      <w:pPr>
        <w:pStyle w:val="ListParagraph"/>
        <w:ind w:left="624"/>
        <w:jc w:val="both"/>
        <w:rPr>
          <w:rFonts w:cs="Times New Roman"/>
        </w:rPr>
      </w:pPr>
      <w:r w:rsidRPr="007D3BB8">
        <w:rPr>
          <w:rFonts w:cs="Times New Roman"/>
        </w:rPr>
        <w:t xml:space="preserve">If financial proposals were invited together with the technical proposals, only the financial proposal of the technically highest ranked </w:t>
      </w:r>
      <w:r w:rsidR="00F72426" w:rsidRPr="007D3BB8">
        <w:rPr>
          <w:rFonts w:cs="Times New Roman"/>
        </w:rPr>
        <w:t>tenderer</w:t>
      </w:r>
      <w:r w:rsidRPr="007D3BB8">
        <w:rPr>
          <w:rFonts w:cs="Times New Roman"/>
        </w:rPr>
        <w:t xml:space="preserve"> is opened by the procuring entity. All other financial proposals are returned unopened after the contract negotiations are successfully concluded and the public procurement contract is signed.</w:t>
      </w:r>
    </w:p>
    <w:p w14:paraId="7D7DE85F" w14:textId="77777777" w:rsidR="00316B3D" w:rsidRPr="007D3BB8" w:rsidRDefault="00316B3D" w:rsidP="00316B3D">
      <w:pPr>
        <w:jc w:val="both"/>
        <w:rPr>
          <w:rFonts w:cs="Times New Roman"/>
          <w:szCs w:val="24"/>
        </w:rPr>
      </w:pPr>
    </w:p>
    <w:p w14:paraId="685D0E1D" w14:textId="77777777" w:rsidR="005F5738" w:rsidRPr="007D3BB8" w:rsidRDefault="005F5738" w:rsidP="005F5738">
      <w:pPr>
        <w:pStyle w:val="ListParagraph"/>
        <w:ind w:left="624"/>
        <w:jc w:val="both"/>
        <w:rPr>
          <w:rFonts w:cs="Times New Roman"/>
          <w:b/>
          <w:bCs/>
          <w:szCs w:val="24"/>
        </w:rPr>
      </w:pPr>
    </w:p>
    <w:p w14:paraId="54F35D81" w14:textId="77777777" w:rsidR="005F5738" w:rsidRPr="007D3BB8" w:rsidRDefault="005F5738">
      <w:pPr>
        <w:pStyle w:val="ListParagraph"/>
        <w:numPr>
          <w:ilvl w:val="0"/>
          <w:numId w:val="34"/>
        </w:numPr>
        <w:contextualSpacing/>
        <w:jc w:val="both"/>
        <w:rPr>
          <w:rFonts w:cs="Times New Roman"/>
          <w:b/>
          <w:bCs/>
          <w:szCs w:val="24"/>
        </w:rPr>
      </w:pPr>
      <w:r w:rsidRPr="007D3BB8">
        <w:rPr>
          <w:rFonts w:cs="Times New Roman"/>
          <w:b/>
          <w:bCs/>
          <w:szCs w:val="24"/>
        </w:rPr>
        <w:t>Assessment of Proposal</w:t>
      </w:r>
    </w:p>
    <w:p w14:paraId="2D97A503" w14:textId="77777777" w:rsidR="00316B3D" w:rsidRPr="007D3BB8" w:rsidRDefault="00316B3D" w:rsidP="005F5738">
      <w:pPr>
        <w:ind w:left="624"/>
        <w:jc w:val="both"/>
        <w:rPr>
          <w:rFonts w:cs="Times New Roman"/>
          <w:szCs w:val="24"/>
        </w:rPr>
      </w:pPr>
    </w:p>
    <w:p w14:paraId="1756F814" w14:textId="0D205CE0" w:rsidR="005F5738" w:rsidRPr="007D3BB8" w:rsidRDefault="005F5738" w:rsidP="005F5738">
      <w:pPr>
        <w:ind w:left="624"/>
        <w:jc w:val="both"/>
        <w:rPr>
          <w:rFonts w:cs="Times New Roman"/>
          <w:szCs w:val="24"/>
        </w:rPr>
      </w:pPr>
      <w:r w:rsidRPr="007D3BB8">
        <w:rPr>
          <w:rFonts w:cs="Times New Roman"/>
          <w:szCs w:val="24"/>
        </w:rPr>
        <w:t>Proposals shall consist of a technical and financial proposal. Where additional methods of evaluation are to be utilised, such as site visit interviews or presentations, details of the procedures and evaluation criteria shall be stated in Section 2.3, below.</w:t>
      </w:r>
    </w:p>
    <w:p w14:paraId="7E77E56A" w14:textId="77777777" w:rsidR="005F5738" w:rsidRPr="007D3BB8" w:rsidRDefault="005F5738" w:rsidP="005F5738">
      <w:pPr>
        <w:ind w:left="624"/>
        <w:jc w:val="both"/>
        <w:rPr>
          <w:rFonts w:cs="Times New Roman"/>
          <w:szCs w:val="24"/>
        </w:rPr>
      </w:pPr>
    </w:p>
    <w:p w14:paraId="58A8FEA7" w14:textId="1B850323" w:rsidR="005F5738" w:rsidRPr="007D3BB8" w:rsidRDefault="00316B3D" w:rsidP="005F5738">
      <w:pPr>
        <w:ind w:left="624"/>
        <w:jc w:val="both"/>
        <w:rPr>
          <w:rFonts w:cs="Times New Roman"/>
          <w:szCs w:val="24"/>
        </w:rPr>
      </w:pPr>
      <w:r w:rsidRPr="007D3BB8">
        <w:rPr>
          <w:rFonts w:cs="Times New Roman"/>
          <w:szCs w:val="24"/>
        </w:rPr>
        <w:t xml:space="preserve">Weightings </w:t>
      </w:r>
      <w:r w:rsidR="005F5738" w:rsidRPr="007D3BB8">
        <w:rPr>
          <w:rFonts w:cs="Times New Roman"/>
          <w:szCs w:val="24"/>
        </w:rPr>
        <w:t>shall be combined to provide an overall evaluation score. The methodology to evaluate proposals is as indicated below.</w:t>
      </w:r>
    </w:p>
    <w:p w14:paraId="0BCB30EB" w14:textId="77777777" w:rsidR="00316B3D" w:rsidRPr="007D3BB8" w:rsidRDefault="00316B3D" w:rsidP="005F5738">
      <w:pPr>
        <w:ind w:left="624"/>
        <w:jc w:val="both"/>
        <w:rPr>
          <w:rFonts w:cs="Times New Roman"/>
          <w:szCs w:val="24"/>
        </w:rPr>
      </w:pPr>
    </w:p>
    <w:p w14:paraId="663E4347" w14:textId="77777777" w:rsidR="005F5738" w:rsidRPr="007D3BB8" w:rsidRDefault="005F5738">
      <w:pPr>
        <w:pStyle w:val="ListParagraph"/>
        <w:numPr>
          <w:ilvl w:val="1"/>
          <w:numId w:val="34"/>
        </w:numPr>
        <w:contextualSpacing/>
        <w:jc w:val="both"/>
        <w:rPr>
          <w:rFonts w:cs="Times New Roman"/>
          <w:b/>
          <w:bCs/>
          <w:szCs w:val="24"/>
        </w:rPr>
      </w:pPr>
      <w:r w:rsidRPr="007D3BB8">
        <w:rPr>
          <w:rFonts w:cs="Times New Roman"/>
          <w:b/>
          <w:bCs/>
          <w:szCs w:val="24"/>
        </w:rPr>
        <w:t>Assessment of Technical Proposal</w:t>
      </w:r>
    </w:p>
    <w:p w14:paraId="7DA7E93C" w14:textId="77777777" w:rsidR="005F5738" w:rsidRPr="007D3BB8" w:rsidRDefault="005F5738" w:rsidP="005F5738">
      <w:pPr>
        <w:jc w:val="both"/>
        <w:rPr>
          <w:rFonts w:cs="Times New Roman"/>
          <w:b/>
          <w:bCs/>
          <w:szCs w:val="24"/>
        </w:rPr>
      </w:pPr>
    </w:p>
    <w:p w14:paraId="2DAB98F6" w14:textId="66411462" w:rsidR="005F5738" w:rsidRPr="007D3BB8" w:rsidRDefault="005F5738" w:rsidP="005F5738">
      <w:pPr>
        <w:pStyle w:val="BankNormal"/>
        <w:tabs>
          <w:tab w:val="right" w:pos="7218"/>
        </w:tabs>
        <w:spacing w:after="0"/>
        <w:jc w:val="both"/>
        <w:rPr>
          <w:rFonts w:cs="Times New Roman"/>
          <w:szCs w:val="24"/>
        </w:rPr>
      </w:pPr>
      <w:r w:rsidRPr="007D3BB8">
        <w:rPr>
          <w:rFonts w:cs="Times New Roman"/>
          <w:szCs w:val="24"/>
        </w:rPr>
        <w:t xml:space="preserve">Criteria, sub-criteria, and the point system for the evaluation of the </w:t>
      </w:r>
      <w:r w:rsidR="00316B3D" w:rsidRPr="007D3BB8">
        <w:rPr>
          <w:rFonts w:cs="Times New Roman"/>
          <w:szCs w:val="24"/>
        </w:rPr>
        <w:t xml:space="preserve">Full </w:t>
      </w:r>
      <w:r w:rsidRPr="007D3BB8">
        <w:rPr>
          <w:rFonts w:cs="Times New Roman"/>
          <w:szCs w:val="24"/>
        </w:rPr>
        <w:t>Technical Proposals are:</w:t>
      </w:r>
    </w:p>
    <w:p w14:paraId="2B17DA14" w14:textId="77777777" w:rsidR="005F5738" w:rsidRPr="007D3BB8" w:rsidRDefault="005F5738" w:rsidP="005F5738">
      <w:pPr>
        <w:pStyle w:val="BankNormal"/>
        <w:tabs>
          <w:tab w:val="right" w:pos="7218"/>
        </w:tabs>
        <w:spacing w:after="0"/>
        <w:jc w:val="both"/>
        <w:rPr>
          <w:rFonts w:cs="Times New Roman"/>
          <w:szCs w:val="24"/>
        </w:rPr>
      </w:pPr>
    </w:p>
    <w:tbl>
      <w:tblPr>
        <w:tblStyle w:val="TableGrid"/>
        <w:tblW w:w="0" w:type="auto"/>
        <w:tblInd w:w="-147" w:type="dxa"/>
        <w:tblLook w:val="04A0" w:firstRow="1" w:lastRow="0" w:firstColumn="1" w:lastColumn="0" w:noHBand="0" w:noVBand="1"/>
      </w:tblPr>
      <w:tblGrid>
        <w:gridCol w:w="4673"/>
        <w:gridCol w:w="1552"/>
        <w:gridCol w:w="1555"/>
        <w:gridCol w:w="1363"/>
      </w:tblGrid>
      <w:tr w:rsidR="005F5738" w:rsidRPr="007D3BB8" w14:paraId="1C0FADEA" w14:textId="77777777" w:rsidTr="00D21222">
        <w:tc>
          <w:tcPr>
            <w:tcW w:w="6225" w:type="dxa"/>
            <w:gridSpan w:val="2"/>
            <w:tcBorders>
              <w:top w:val="single" w:sz="12" w:space="0" w:color="auto"/>
              <w:left w:val="single" w:sz="12" w:space="0" w:color="auto"/>
              <w:bottom w:val="single" w:sz="12" w:space="0" w:color="auto"/>
            </w:tcBorders>
          </w:tcPr>
          <w:p w14:paraId="4D15FA65" w14:textId="77777777" w:rsidR="005F5738" w:rsidRPr="007D3BB8" w:rsidRDefault="005F5738" w:rsidP="00D21222">
            <w:pPr>
              <w:pStyle w:val="BankNormal"/>
              <w:tabs>
                <w:tab w:val="right" w:pos="7218"/>
              </w:tabs>
              <w:spacing w:after="0"/>
              <w:jc w:val="both"/>
              <w:rPr>
                <w:rFonts w:cs="Times New Roman"/>
                <w:b/>
                <w:bCs/>
                <w:szCs w:val="24"/>
              </w:rPr>
            </w:pPr>
            <w:r w:rsidRPr="007D3BB8">
              <w:rPr>
                <w:rFonts w:cs="Times New Roman"/>
                <w:b/>
                <w:bCs/>
                <w:szCs w:val="24"/>
              </w:rPr>
              <w:t>Evaluation Criteria</w:t>
            </w:r>
          </w:p>
        </w:tc>
        <w:tc>
          <w:tcPr>
            <w:tcW w:w="1555" w:type="dxa"/>
            <w:tcBorders>
              <w:top w:val="single" w:sz="12" w:space="0" w:color="auto"/>
              <w:bottom w:val="single" w:sz="12" w:space="0" w:color="auto"/>
            </w:tcBorders>
          </w:tcPr>
          <w:p w14:paraId="5F33D952" w14:textId="77777777" w:rsidR="005F5738" w:rsidRPr="007D3BB8" w:rsidRDefault="005F5738" w:rsidP="00D21222">
            <w:pPr>
              <w:pStyle w:val="BankNormal"/>
              <w:tabs>
                <w:tab w:val="right" w:pos="7218"/>
              </w:tabs>
              <w:spacing w:after="0"/>
              <w:jc w:val="center"/>
              <w:rPr>
                <w:rFonts w:cs="Times New Roman"/>
                <w:b/>
                <w:bCs/>
                <w:szCs w:val="24"/>
              </w:rPr>
            </w:pPr>
            <w:r w:rsidRPr="007D3BB8">
              <w:rPr>
                <w:rFonts w:cs="Times New Roman"/>
                <w:b/>
                <w:bCs/>
                <w:szCs w:val="24"/>
              </w:rPr>
              <w:t>Sub-criteria points</w:t>
            </w:r>
          </w:p>
        </w:tc>
        <w:tc>
          <w:tcPr>
            <w:tcW w:w="1363" w:type="dxa"/>
            <w:tcBorders>
              <w:top w:val="single" w:sz="12" w:space="0" w:color="auto"/>
              <w:bottom w:val="single" w:sz="12" w:space="0" w:color="auto"/>
              <w:right w:val="single" w:sz="12" w:space="0" w:color="auto"/>
            </w:tcBorders>
          </w:tcPr>
          <w:p w14:paraId="6324F674" w14:textId="77777777" w:rsidR="005F5738" w:rsidRPr="007D3BB8" w:rsidRDefault="005F5738" w:rsidP="00D21222">
            <w:pPr>
              <w:pStyle w:val="BankNormal"/>
              <w:tabs>
                <w:tab w:val="right" w:pos="7218"/>
              </w:tabs>
              <w:spacing w:after="0"/>
              <w:jc w:val="center"/>
              <w:rPr>
                <w:rFonts w:cs="Times New Roman"/>
                <w:b/>
                <w:bCs/>
                <w:szCs w:val="24"/>
              </w:rPr>
            </w:pPr>
            <w:r w:rsidRPr="007D3BB8">
              <w:rPr>
                <w:rFonts w:cs="Times New Roman"/>
                <w:b/>
                <w:bCs/>
                <w:szCs w:val="24"/>
              </w:rPr>
              <w:t>Total points for criteria</w:t>
            </w:r>
          </w:p>
        </w:tc>
      </w:tr>
      <w:tr w:rsidR="005F5738" w:rsidRPr="007D3BB8" w14:paraId="6ABD5B7D" w14:textId="77777777" w:rsidTr="00D21222">
        <w:tc>
          <w:tcPr>
            <w:tcW w:w="6225" w:type="dxa"/>
            <w:gridSpan w:val="2"/>
            <w:tcBorders>
              <w:top w:val="single" w:sz="12" w:space="0" w:color="auto"/>
              <w:left w:val="single" w:sz="12" w:space="0" w:color="auto"/>
              <w:bottom w:val="single" w:sz="12" w:space="0" w:color="auto"/>
              <w:right w:val="nil"/>
            </w:tcBorders>
          </w:tcPr>
          <w:p w14:paraId="208FA175" w14:textId="6D17BC1A" w:rsidR="005F5738" w:rsidRPr="007D3BB8" w:rsidRDefault="005F5738" w:rsidP="00D21222">
            <w:pPr>
              <w:pStyle w:val="BankNormal"/>
              <w:tabs>
                <w:tab w:val="right" w:pos="7218"/>
              </w:tabs>
              <w:spacing w:after="0"/>
              <w:rPr>
                <w:rFonts w:cs="Times New Roman"/>
                <w:b/>
                <w:bCs/>
                <w:szCs w:val="24"/>
              </w:rPr>
            </w:pPr>
            <w:r w:rsidRPr="007D3BB8">
              <w:rPr>
                <w:rFonts w:cs="Times New Roman"/>
                <w:b/>
                <w:bCs/>
                <w:szCs w:val="24"/>
              </w:rPr>
              <w:t xml:space="preserve">1. Specific experience of the </w:t>
            </w:r>
            <w:r w:rsidR="00F72426" w:rsidRPr="007D3BB8">
              <w:rPr>
                <w:rFonts w:cs="Times New Roman"/>
                <w:b/>
                <w:bCs/>
                <w:szCs w:val="24"/>
              </w:rPr>
              <w:t>tenderer</w:t>
            </w:r>
            <w:r w:rsidRPr="007D3BB8">
              <w:rPr>
                <w:rFonts w:cs="Times New Roman"/>
                <w:b/>
                <w:bCs/>
                <w:szCs w:val="24"/>
              </w:rPr>
              <w:t xml:space="preserve"> relevant to the assignment</w:t>
            </w:r>
          </w:p>
        </w:tc>
        <w:tc>
          <w:tcPr>
            <w:tcW w:w="1555" w:type="dxa"/>
            <w:tcBorders>
              <w:top w:val="single" w:sz="12" w:space="0" w:color="auto"/>
              <w:left w:val="nil"/>
              <w:bottom w:val="single" w:sz="12" w:space="0" w:color="auto"/>
              <w:right w:val="nil"/>
            </w:tcBorders>
          </w:tcPr>
          <w:p w14:paraId="4131C8DD" w14:textId="77777777" w:rsidR="005F5738" w:rsidRPr="007D3BB8" w:rsidRDefault="005F5738" w:rsidP="00D21222">
            <w:pPr>
              <w:pStyle w:val="BankNormal"/>
              <w:tabs>
                <w:tab w:val="right" w:pos="7218"/>
              </w:tabs>
              <w:spacing w:after="0"/>
              <w:jc w:val="both"/>
              <w:rPr>
                <w:rFonts w:cs="Times New Roman"/>
                <w:b/>
                <w:bCs/>
                <w:szCs w:val="24"/>
              </w:rPr>
            </w:pPr>
          </w:p>
        </w:tc>
        <w:tc>
          <w:tcPr>
            <w:tcW w:w="1363" w:type="dxa"/>
            <w:tcBorders>
              <w:top w:val="single" w:sz="12" w:space="0" w:color="auto"/>
              <w:left w:val="nil"/>
              <w:bottom w:val="single" w:sz="12" w:space="0" w:color="auto"/>
              <w:right w:val="single" w:sz="12" w:space="0" w:color="auto"/>
            </w:tcBorders>
          </w:tcPr>
          <w:p w14:paraId="2DF3AB71" w14:textId="77777777" w:rsidR="005F5738" w:rsidRPr="007D3BB8" w:rsidRDefault="005F5738" w:rsidP="00D21222">
            <w:pPr>
              <w:pStyle w:val="BankNormal"/>
              <w:tabs>
                <w:tab w:val="right" w:pos="7218"/>
              </w:tabs>
              <w:spacing w:after="0"/>
              <w:jc w:val="both"/>
              <w:rPr>
                <w:rFonts w:cs="Times New Roman"/>
                <w:b/>
                <w:bCs/>
                <w:i/>
                <w:color w:val="4472C4" w:themeColor="accent1"/>
                <w:szCs w:val="24"/>
              </w:rPr>
            </w:pPr>
          </w:p>
          <w:p w14:paraId="7804C9C4" w14:textId="77777777" w:rsidR="005F5738" w:rsidRPr="007D3BB8" w:rsidRDefault="005F5738" w:rsidP="00D21222">
            <w:pPr>
              <w:pStyle w:val="BankNormal"/>
              <w:tabs>
                <w:tab w:val="right" w:pos="7218"/>
              </w:tabs>
              <w:spacing w:after="0"/>
              <w:jc w:val="both"/>
              <w:rPr>
                <w:rFonts w:cs="Times New Roman"/>
                <w:b/>
                <w:bCs/>
                <w:i/>
                <w:color w:val="4472C4" w:themeColor="accent1"/>
                <w:szCs w:val="24"/>
              </w:rPr>
            </w:pPr>
            <w:r w:rsidRPr="007D3BB8">
              <w:rPr>
                <w:rFonts w:cs="Times New Roman"/>
                <w:b/>
                <w:bCs/>
                <w:i/>
                <w:color w:val="4472C4" w:themeColor="accent1"/>
                <w:szCs w:val="24"/>
              </w:rPr>
              <w:t xml:space="preserve">[e.g. </w:t>
            </w:r>
            <w:r w:rsidRPr="007D3BB8">
              <w:rPr>
                <w:rFonts w:cs="Times New Roman"/>
                <w:b/>
                <w:bCs/>
                <w:i/>
                <w:iCs/>
                <w:color w:val="4472C4" w:themeColor="accent1"/>
                <w:szCs w:val="24"/>
              </w:rPr>
              <w:t>0</w:t>
            </w:r>
            <w:r w:rsidRPr="007D3BB8">
              <w:rPr>
                <w:rFonts w:cs="Times New Roman"/>
                <w:b/>
                <w:bCs/>
                <w:i/>
                <w:color w:val="4472C4" w:themeColor="accent1"/>
                <w:szCs w:val="24"/>
              </w:rPr>
              <w:t xml:space="preserve"> - 10]</w:t>
            </w:r>
          </w:p>
        </w:tc>
      </w:tr>
      <w:tr w:rsidR="005F5738" w:rsidRPr="007D3BB8" w14:paraId="3F80FEEE" w14:textId="77777777" w:rsidTr="00D21222">
        <w:tc>
          <w:tcPr>
            <w:tcW w:w="6225" w:type="dxa"/>
            <w:gridSpan w:val="2"/>
            <w:tcBorders>
              <w:top w:val="single" w:sz="12" w:space="0" w:color="auto"/>
              <w:left w:val="single" w:sz="12" w:space="0" w:color="auto"/>
              <w:bottom w:val="single" w:sz="12" w:space="0" w:color="auto"/>
            </w:tcBorders>
          </w:tcPr>
          <w:p w14:paraId="7D6BAAD7" w14:textId="77777777" w:rsidR="005F5738" w:rsidRPr="007D3BB8" w:rsidRDefault="005F5738" w:rsidP="00D21222">
            <w:pPr>
              <w:pStyle w:val="BankNormal"/>
              <w:tabs>
                <w:tab w:val="right" w:pos="7218"/>
              </w:tabs>
              <w:spacing w:after="0"/>
              <w:rPr>
                <w:rFonts w:cs="Times New Roman"/>
                <w:b/>
                <w:bCs/>
                <w:szCs w:val="24"/>
              </w:rPr>
            </w:pPr>
            <w:r w:rsidRPr="007D3BB8">
              <w:rPr>
                <w:rFonts w:cs="Times New Roman"/>
                <w:b/>
                <w:bCs/>
                <w:szCs w:val="24"/>
              </w:rPr>
              <w:t>2. Adequacy of the proposed methodology and work plan in responding to the Terms of Reference</w:t>
            </w:r>
          </w:p>
          <w:p w14:paraId="2685F18B" w14:textId="77777777" w:rsidR="005F5738" w:rsidRPr="007D3BB8" w:rsidRDefault="005F5738" w:rsidP="00D21222">
            <w:pPr>
              <w:pStyle w:val="BankNormal"/>
              <w:tabs>
                <w:tab w:val="right" w:pos="7218"/>
              </w:tabs>
              <w:spacing w:after="0"/>
              <w:rPr>
                <w:rFonts w:cs="Times New Roman"/>
                <w:szCs w:val="24"/>
              </w:rPr>
            </w:pPr>
          </w:p>
          <w:p w14:paraId="7B9029A6" w14:textId="77777777" w:rsidR="005F5738" w:rsidRPr="007D3BB8" w:rsidRDefault="005F5738" w:rsidP="00D21222">
            <w:pPr>
              <w:pStyle w:val="BankNormal"/>
              <w:tabs>
                <w:tab w:val="right" w:pos="7218"/>
              </w:tabs>
              <w:spacing w:after="0"/>
              <w:rPr>
                <w:rFonts w:cs="Times New Roman"/>
                <w:szCs w:val="24"/>
              </w:rPr>
            </w:pPr>
            <w:r w:rsidRPr="007D3BB8">
              <w:rPr>
                <w:rFonts w:cs="Times New Roman"/>
                <w:szCs w:val="24"/>
              </w:rPr>
              <w:t>2a. Technical approach and methodology</w:t>
            </w:r>
          </w:p>
          <w:p w14:paraId="649AC26F" w14:textId="77777777" w:rsidR="005F5738" w:rsidRPr="007D3BB8" w:rsidRDefault="005F5738" w:rsidP="00D21222">
            <w:pPr>
              <w:pStyle w:val="BankNormal"/>
              <w:tabs>
                <w:tab w:val="right" w:pos="7218"/>
              </w:tabs>
              <w:spacing w:after="0"/>
              <w:rPr>
                <w:rFonts w:cs="Times New Roman"/>
                <w:szCs w:val="24"/>
              </w:rPr>
            </w:pPr>
            <w:r w:rsidRPr="007D3BB8">
              <w:rPr>
                <w:rFonts w:cs="Times New Roman"/>
                <w:szCs w:val="24"/>
              </w:rPr>
              <w:t>2b. Work plan</w:t>
            </w:r>
          </w:p>
          <w:p w14:paraId="2022035A" w14:textId="77777777" w:rsidR="005F5738" w:rsidRPr="007D3BB8" w:rsidRDefault="005F5738" w:rsidP="00D21222">
            <w:pPr>
              <w:pStyle w:val="BankNormal"/>
              <w:tabs>
                <w:tab w:val="right" w:pos="7218"/>
              </w:tabs>
              <w:spacing w:after="0"/>
              <w:rPr>
                <w:rFonts w:cs="Times New Roman"/>
                <w:szCs w:val="24"/>
              </w:rPr>
            </w:pPr>
            <w:r w:rsidRPr="007D3BB8">
              <w:rPr>
                <w:rFonts w:cs="Times New Roman"/>
                <w:szCs w:val="24"/>
              </w:rPr>
              <w:t>2c. Organisation and staffing</w:t>
            </w:r>
          </w:p>
          <w:p w14:paraId="53E7642B" w14:textId="77777777" w:rsidR="005F5738" w:rsidRPr="007D3BB8" w:rsidRDefault="005F5738" w:rsidP="00D21222">
            <w:pPr>
              <w:pStyle w:val="BankNormal"/>
              <w:tabs>
                <w:tab w:val="right" w:pos="7218"/>
              </w:tabs>
              <w:spacing w:after="0"/>
              <w:rPr>
                <w:rFonts w:cs="Times New Roman"/>
                <w:b/>
                <w:bCs/>
                <w:szCs w:val="24"/>
              </w:rPr>
            </w:pPr>
            <w:r w:rsidRPr="007D3BB8">
              <w:rPr>
                <w:rFonts w:cs="Times New Roman"/>
                <w:b/>
                <w:bCs/>
                <w:szCs w:val="24"/>
              </w:rPr>
              <w:t>Total points for criterion:</w:t>
            </w:r>
          </w:p>
        </w:tc>
        <w:tc>
          <w:tcPr>
            <w:tcW w:w="1555" w:type="dxa"/>
            <w:tcBorders>
              <w:top w:val="single" w:sz="12" w:space="0" w:color="auto"/>
              <w:bottom w:val="single" w:sz="12" w:space="0" w:color="auto"/>
            </w:tcBorders>
          </w:tcPr>
          <w:p w14:paraId="6EFAA29B" w14:textId="77777777" w:rsidR="005F5738" w:rsidRPr="007D3BB8" w:rsidRDefault="005F5738" w:rsidP="00D21222">
            <w:pPr>
              <w:pStyle w:val="BankNormal"/>
              <w:tabs>
                <w:tab w:val="right" w:pos="7218"/>
              </w:tabs>
              <w:spacing w:after="0"/>
              <w:jc w:val="both"/>
              <w:rPr>
                <w:rFonts w:cs="Times New Roman"/>
                <w:color w:val="4472C4" w:themeColor="accent1"/>
                <w:szCs w:val="24"/>
              </w:rPr>
            </w:pPr>
          </w:p>
          <w:p w14:paraId="203CFE1C" w14:textId="77777777" w:rsidR="005F5738" w:rsidRPr="007D3BB8" w:rsidRDefault="005F5738" w:rsidP="00D21222">
            <w:pPr>
              <w:pStyle w:val="BankNormal"/>
              <w:tabs>
                <w:tab w:val="right" w:pos="7218"/>
              </w:tabs>
              <w:spacing w:after="0"/>
              <w:jc w:val="both"/>
              <w:rPr>
                <w:rFonts w:cs="Times New Roman"/>
                <w:color w:val="4472C4" w:themeColor="accent1"/>
                <w:szCs w:val="24"/>
              </w:rPr>
            </w:pPr>
          </w:p>
          <w:p w14:paraId="5EED3DEE" w14:textId="77777777" w:rsidR="005F5738" w:rsidRPr="007D3BB8" w:rsidRDefault="005F5738" w:rsidP="00D21222">
            <w:pPr>
              <w:pStyle w:val="BankNormal"/>
              <w:tabs>
                <w:tab w:val="right" w:pos="7218"/>
              </w:tabs>
              <w:spacing w:after="0"/>
              <w:jc w:val="both"/>
              <w:rPr>
                <w:rFonts w:cs="Times New Roman"/>
                <w:color w:val="4472C4" w:themeColor="accent1"/>
                <w:szCs w:val="24"/>
              </w:rPr>
            </w:pPr>
          </w:p>
          <w:p w14:paraId="4E6DB16C" w14:textId="77777777" w:rsidR="005F5738" w:rsidRPr="007D3BB8" w:rsidRDefault="005F5738" w:rsidP="00D21222">
            <w:pPr>
              <w:pStyle w:val="BankNormal"/>
              <w:tabs>
                <w:tab w:val="right" w:pos="7218"/>
              </w:tabs>
              <w:spacing w:after="0"/>
              <w:jc w:val="both"/>
              <w:rPr>
                <w:rFonts w:cs="Times New Roman"/>
                <w:i/>
                <w:color w:val="4472C4" w:themeColor="accent1"/>
                <w:szCs w:val="24"/>
                <w:u w:val="single"/>
              </w:rPr>
            </w:pPr>
            <w:r w:rsidRPr="007D3BB8">
              <w:rPr>
                <w:rFonts w:cs="Times New Roman"/>
                <w:i/>
                <w:color w:val="4472C4" w:themeColor="accent1"/>
                <w:szCs w:val="24"/>
                <w:u w:val="single"/>
              </w:rPr>
              <w:t>[</w:t>
            </w:r>
            <w:r w:rsidRPr="007D3BB8">
              <w:rPr>
                <w:rFonts w:cs="Times New Roman"/>
                <w:i/>
                <w:iCs/>
                <w:color w:val="4472C4" w:themeColor="accent1"/>
                <w:szCs w:val="24"/>
                <w:u w:val="single"/>
              </w:rPr>
              <w:t>Insert points</w:t>
            </w:r>
            <w:r w:rsidRPr="007D3BB8">
              <w:rPr>
                <w:rFonts w:cs="Times New Roman"/>
                <w:i/>
                <w:color w:val="4472C4" w:themeColor="accent1"/>
                <w:szCs w:val="24"/>
                <w:u w:val="single"/>
              </w:rPr>
              <w:t>]</w:t>
            </w:r>
          </w:p>
          <w:p w14:paraId="613C4D88" w14:textId="77777777" w:rsidR="005F5738" w:rsidRPr="007D3BB8" w:rsidRDefault="005F5738" w:rsidP="00D21222">
            <w:pPr>
              <w:pStyle w:val="BankNormal"/>
              <w:tabs>
                <w:tab w:val="right" w:pos="7218"/>
              </w:tabs>
              <w:spacing w:after="0"/>
              <w:jc w:val="both"/>
              <w:rPr>
                <w:rFonts w:cs="Times New Roman"/>
                <w:i/>
                <w:color w:val="4472C4" w:themeColor="accent1"/>
                <w:szCs w:val="24"/>
                <w:u w:val="single"/>
              </w:rPr>
            </w:pPr>
            <w:r w:rsidRPr="007D3BB8">
              <w:rPr>
                <w:rFonts w:cs="Times New Roman"/>
                <w:i/>
                <w:color w:val="4472C4" w:themeColor="accent1"/>
                <w:szCs w:val="24"/>
                <w:u w:val="single"/>
              </w:rPr>
              <w:t>[</w:t>
            </w:r>
            <w:r w:rsidRPr="007D3BB8">
              <w:rPr>
                <w:rFonts w:cs="Times New Roman"/>
                <w:i/>
                <w:iCs/>
                <w:color w:val="4472C4" w:themeColor="accent1"/>
                <w:szCs w:val="24"/>
                <w:u w:val="single"/>
              </w:rPr>
              <w:t>Insert points</w:t>
            </w:r>
            <w:r w:rsidRPr="007D3BB8">
              <w:rPr>
                <w:rFonts w:cs="Times New Roman"/>
                <w:i/>
                <w:color w:val="4472C4" w:themeColor="accent1"/>
                <w:szCs w:val="24"/>
                <w:u w:val="single"/>
              </w:rPr>
              <w:t>]</w:t>
            </w:r>
          </w:p>
          <w:p w14:paraId="61773751" w14:textId="77777777" w:rsidR="005F5738" w:rsidRPr="007D3BB8" w:rsidRDefault="005F5738" w:rsidP="00D21222">
            <w:pPr>
              <w:pStyle w:val="BankNormal"/>
              <w:tabs>
                <w:tab w:val="right" w:pos="7218"/>
              </w:tabs>
              <w:spacing w:after="0"/>
              <w:jc w:val="both"/>
              <w:rPr>
                <w:rFonts w:cs="Times New Roman"/>
                <w:i/>
                <w:color w:val="4472C4" w:themeColor="accent1"/>
                <w:szCs w:val="24"/>
                <w:u w:val="single"/>
              </w:rPr>
            </w:pPr>
            <w:r w:rsidRPr="007D3BB8">
              <w:rPr>
                <w:rFonts w:cs="Times New Roman"/>
                <w:i/>
                <w:color w:val="4472C4" w:themeColor="accent1"/>
                <w:szCs w:val="24"/>
                <w:u w:val="single"/>
              </w:rPr>
              <w:t>[</w:t>
            </w:r>
            <w:r w:rsidRPr="007D3BB8">
              <w:rPr>
                <w:rFonts w:cs="Times New Roman"/>
                <w:i/>
                <w:iCs/>
                <w:color w:val="4472C4" w:themeColor="accent1"/>
                <w:szCs w:val="24"/>
                <w:u w:val="single"/>
              </w:rPr>
              <w:t>Insert points</w:t>
            </w:r>
            <w:r w:rsidRPr="007D3BB8">
              <w:rPr>
                <w:rFonts w:cs="Times New Roman"/>
                <w:i/>
                <w:color w:val="4472C4" w:themeColor="accent1"/>
                <w:szCs w:val="24"/>
                <w:u w:val="single"/>
              </w:rPr>
              <w:t>]</w:t>
            </w:r>
          </w:p>
          <w:p w14:paraId="35920142" w14:textId="77777777" w:rsidR="005F5738" w:rsidRPr="007D3BB8" w:rsidRDefault="005F5738" w:rsidP="00D21222">
            <w:pPr>
              <w:pStyle w:val="BankNormal"/>
              <w:tabs>
                <w:tab w:val="right" w:pos="7218"/>
              </w:tabs>
              <w:spacing w:after="0"/>
              <w:jc w:val="both"/>
              <w:rPr>
                <w:rFonts w:cs="Times New Roman"/>
                <w:b/>
                <w:bCs/>
                <w:color w:val="4472C4" w:themeColor="accent1"/>
                <w:szCs w:val="24"/>
              </w:rPr>
            </w:pPr>
          </w:p>
        </w:tc>
        <w:tc>
          <w:tcPr>
            <w:tcW w:w="1363" w:type="dxa"/>
            <w:tcBorders>
              <w:top w:val="single" w:sz="12" w:space="0" w:color="auto"/>
              <w:bottom w:val="single" w:sz="12" w:space="0" w:color="auto"/>
              <w:right w:val="single" w:sz="12" w:space="0" w:color="auto"/>
            </w:tcBorders>
          </w:tcPr>
          <w:p w14:paraId="3D470ADB" w14:textId="77777777" w:rsidR="005F5738" w:rsidRPr="007D3BB8" w:rsidRDefault="005F5738" w:rsidP="00D21222">
            <w:pPr>
              <w:pStyle w:val="BankNormal"/>
              <w:tabs>
                <w:tab w:val="right" w:pos="7218"/>
              </w:tabs>
              <w:spacing w:after="0"/>
              <w:jc w:val="both"/>
              <w:rPr>
                <w:rFonts w:cs="Times New Roman"/>
                <w:color w:val="4472C4" w:themeColor="accent1"/>
                <w:szCs w:val="24"/>
              </w:rPr>
            </w:pPr>
          </w:p>
          <w:p w14:paraId="69785124" w14:textId="77777777" w:rsidR="005F5738" w:rsidRPr="007D3BB8" w:rsidRDefault="005F5738" w:rsidP="00D21222">
            <w:pPr>
              <w:pStyle w:val="BankNormal"/>
              <w:tabs>
                <w:tab w:val="right" w:pos="7218"/>
              </w:tabs>
              <w:spacing w:after="0"/>
              <w:jc w:val="both"/>
              <w:rPr>
                <w:rFonts w:cs="Times New Roman"/>
                <w:color w:val="4472C4" w:themeColor="accent1"/>
                <w:szCs w:val="24"/>
              </w:rPr>
            </w:pPr>
          </w:p>
          <w:p w14:paraId="47CDCD43" w14:textId="77777777" w:rsidR="005F5738" w:rsidRPr="007D3BB8" w:rsidRDefault="005F5738" w:rsidP="00D21222">
            <w:pPr>
              <w:pStyle w:val="BankNormal"/>
              <w:tabs>
                <w:tab w:val="right" w:pos="7218"/>
              </w:tabs>
              <w:spacing w:after="0"/>
              <w:jc w:val="both"/>
              <w:rPr>
                <w:rFonts w:cs="Times New Roman"/>
                <w:color w:val="4472C4" w:themeColor="accent1"/>
                <w:szCs w:val="24"/>
              </w:rPr>
            </w:pPr>
          </w:p>
          <w:p w14:paraId="3D484E7E" w14:textId="77777777" w:rsidR="005F5738" w:rsidRPr="007D3BB8" w:rsidRDefault="005F5738" w:rsidP="00D21222">
            <w:pPr>
              <w:pStyle w:val="BankNormal"/>
              <w:tabs>
                <w:tab w:val="right" w:pos="7218"/>
              </w:tabs>
              <w:spacing w:after="0"/>
              <w:jc w:val="both"/>
              <w:rPr>
                <w:rFonts w:cs="Times New Roman"/>
                <w:color w:val="4472C4" w:themeColor="accent1"/>
                <w:szCs w:val="24"/>
              </w:rPr>
            </w:pPr>
          </w:p>
          <w:p w14:paraId="19F818BC" w14:textId="77777777" w:rsidR="005F5738" w:rsidRPr="007D3BB8" w:rsidRDefault="005F5738" w:rsidP="00D21222">
            <w:pPr>
              <w:pStyle w:val="BankNormal"/>
              <w:tabs>
                <w:tab w:val="right" w:pos="7218"/>
              </w:tabs>
              <w:spacing w:after="0"/>
              <w:jc w:val="both"/>
              <w:rPr>
                <w:rFonts w:cs="Times New Roman"/>
                <w:color w:val="4472C4" w:themeColor="accent1"/>
                <w:szCs w:val="24"/>
              </w:rPr>
            </w:pPr>
          </w:p>
          <w:p w14:paraId="5DD9996B" w14:textId="77777777" w:rsidR="005F5738" w:rsidRPr="007D3BB8" w:rsidRDefault="005F5738" w:rsidP="00D21222">
            <w:pPr>
              <w:pStyle w:val="BankNormal"/>
              <w:tabs>
                <w:tab w:val="right" w:pos="7218"/>
              </w:tabs>
              <w:spacing w:after="0"/>
              <w:jc w:val="both"/>
              <w:rPr>
                <w:rFonts w:cs="Times New Roman"/>
                <w:color w:val="4472C4" w:themeColor="accent1"/>
                <w:szCs w:val="24"/>
              </w:rPr>
            </w:pPr>
          </w:p>
          <w:p w14:paraId="7FDF95C1" w14:textId="77777777" w:rsidR="005F5738" w:rsidRPr="007D3BB8" w:rsidRDefault="005F5738" w:rsidP="00D21222">
            <w:pPr>
              <w:pStyle w:val="BankNormal"/>
              <w:tabs>
                <w:tab w:val="right" w:pos="7218"/>
              </w:tabs>
              <w:spacing w:after="0"/>
              <w:jc w:val="both"/>
              <w:rPr>
                <w:rFonts w:cs="Times New Roman"/>
                <w:color w:val="4472C4" w:themeColor="accent1"/>
                <w:szCs w:val="24"/>
              </w:rPr>
            </w:pPr>
            <w:r w:rsidRPr="007D3BB8">
              <w:rPr>
                <w:rFonts w:cs="Times New Roman"/>
                <w:b/>
                <w:bCs/>
                <w:i/>
                <w:color w:val="4472C4" w:themeColor="accent1"/>
                <w:szCs w:val="24"/>
              </w:rPr>
              <w:t>[e.g. 20 - 50]</w:t>
            </w:r>
          </w:p>
        </w:tc>
      </w:tr>
      <w:tr w:rsidR="005F5738" w:rsidRPr="007D3BB8" w14:paraId="64213785" w14:textId="77777777" w:rsidTr="00D21222">
        <w:tc>
          <w:tcPr>
            <w:tcW w:w="6225" w:type="dxa"/>
            <w:gridSpan w:val="2"/>
            <w:tcBorders>
              <w:top w:val="single" w:sz="12" w:space="0" w:color="auto"/>
              <w:left w:val="single" w:sz="12" w:space="0" w:color="auto"/>
            </w:tcBorders>
          </w:tcPr>
          <w:p w14:paraId="52C0C701" w14:textId="77777777" w:rsidR="005F5738" w:rsidRPr="007D3BB8" w:rsidRDefault="005F5738" w:rsidP="00D21222">
            <w:pPr>
              <w:pStyle w:val="BankNormal"/>
              <w:tabs>
                <w:tab w:val="right" w:pos="7218"/>
              </w:tabs>
              <w:spacing w:after="0"/>
              <w:rPr>
                <w:rFonts w:cs="Times New Roman"/>
                <w:b/>
                <w:bCs/>
                <w:szCs w:val="24"/>
              </w:rPr>
            </w:pPr>
            <w:r w:rsidRPr="007D3BB8">
              <w:rPr>
                <w:rFonts w:cs="Times New Roman"/>
                <w:b/>
                <w:bCs/>
                <w:szCs w:val="24"/>
              </w:rPr>
              <w:t>3. Key Experts qualifications and competence for the assignment</w:t>
            </w:r>
          </w:p>
          <w:p w14:paraId="489F4356" w14:textId="77777777" w:rsidR="005F5738" w:rsidRPr="007D3BB8" w:rsidRDefault="005F5738" w:rsidP="00D21222">
            <w:pPr>
              <w:pStyle w:val="BankNormal"/>
              <w:tabs>
                <w:tab w:val="right" w:pos="7218"/>
              </w:tabs>
              <w:spacing w:after="0"/>
              <w:rPr>
                <w:rFonts w:cs="Times New Roman"/>
                <w:b/>
                <w:bCs/>
                <w:szCs w:val="24"/>
              </w:rPr>
            </w:pPr>
          </w:p>
          <w:p w14:paraId="20E70925" w14:textId="77777777" w:rsidR="005F5738" w:rsidRPr="007D3BB8" w:rsidRDefault="005F5738" w:rsidP="00D21222">
            <w:pPr>
              <w:pStyle w:val="BankNormal"/>
              <w:tabs>
                <w:tab w:val="right" w:pos="7218"/>
              </w:tabs>
              <w:spacing w:after="0"/>
              <w:rPr>
                <w:rFonts w:cs="Times New Roman"/>
                <w:szCs w:val="24"/>
              </w:rPr>
            </w:pPr>
            <w:r w:rsidRPr="007D3BB8">
              <w:rPr>
                <w:rFonts w:cs="Times New Roman"/>
                <w:szCs w:val="24"/>
              </w:rPr>
              <w:t>3a. Team Leader</w:t>
            </w:r>
          </w:p>
          <w:p w14:paraId="5A568E2E" w14:textId="77777777" w:rsidR="005F5738" w:rsidRPr="007D3BB8" w:rsidRDefault="005F5738" w:rsidP="00D21222">
            <w:pPr>
              <w:pStyle w:val="BankNormal"/>
              <w:tabs>
                <w:tab w:val="right" w:pos="7218"/>
              </w:tabs>
              <w:spacing w:after="0"/>
              <w:rPr>
                <w:rFonts w:cs="Times New Roman"/>
                <w:i/>
                <w:color w:val="4472C4" w:themeColor="accent1"/>
                <w:szCs w:val="24"/>
                <w:u w:val="single"/>
              </w:rPr>
            </w:pPr>
            <w:r w:rsidRPr="007D3BB8">
              <w:rPr>
                <w:rFonts w:cs="Times New Roman"/>
                <w:szCs w:val="24"/>
              </w:rPr>
              <w:t xml:space="preserve">3b. </w:t>
            </w:r>
            <w:r w:rsidRPr="007D3BB8">
              <w:rPr>
                <w:rFonts w:cs="Times New Roman"/>
                <w:i/>
                <w:color w:val="4472C4" w:themeColor="accent1"/>
                <w:szCs w:val="24"/>
                <w:u w:val="single"/>
              </w:rPr>
              <w:t>[</w:t>
            </w:r>
            <w:r w:rsidRPr="007D3BB8">
              <w:rPr>
                <w:rFonts w:cs="Times New Roman"/>
                <w:i/>
                <w:iCs/>
                <w:color w:val="4472C4" w:themeColor="accent1"/>
                <w:szCs w:val="24"/>
                <w:u w:val="single"/>
              </w:rPr>
              <w:t>Insert position or discipline as appropriate</w:t>
            </w:r>
            <w:r w:rsidRPr="007D3BB8">
              <w:rPr>
                <w:rFonts w:cs="Times New Roman"/>
                <w:i/>
                <w:color w:val="4472C4" w:themeColor="accent1"/>
                <w:szCs w:val="24"/>
                <w:u w:val="single"/>
              </w:rPr>
              <w:t>]</w:t>
            </w:r>
          </w:p>
          <w:p w14:paraId="45996E53" w14:textId="77777777" w:rsidR="005F5738" w:rsidRPr="007D3BB8" w:rsidRDefault="005F5738" w:rsidP="00D21222">
            <w:pPr>
              <w:pStyle w:val="BankNormal"/>
              <w:tabs>
                <w:tab w:val="right" w:pos="7218"/>
              </w:tabs>
              <w:spacing w:after="0"/>
              <w:rPr>
                <w:rFonts w:cs="Times New Roman"/>
                <w:i/>
                <w:color w:val="4472C4" w:themeColor="accent1"/>
                <w:szCs w:val="24"/>
                <w:u w:val="single"/>
              </w:rPr>
            </w:pPr>
            <w:r w:rsidRPr="007D3BB8">
              <w:rPr>
                <w:rFonts w:cs="Times New Roman"/>
                <w:iCs/>
                <w:color w:val="000000" w:themeColor="text1"/>
                <w:szCs w:val="24"/>
              </w:rPr>
              <w:t>3c</w:t>
            </w:r>
            <w:r w:rsidRPr="007D3BB8">
              <w:rPr>
                <w:rFonts w:cs="Times New Roman"/>
                <w:iCs/>
                <w:color w:val="4472C4" w:themeColor="accent1"/>
                <w:szCs w:val="24"/>
              </w:rPr>
              <w:t>.</w:t>
            </w:r>
            <w:r w:rsidRPr="007D3BB8">
              <w:rPr>
                <w:rFonts w:cs="Times New Roman"/>
                <w:i/>
                <w:color w:val="4472C4" w:themeColor="accent1"/>
                <w:szCs w:val="24"/>
                <w:u w:val="single"/>
              </w:rPr>
              <w:t xml:space="preserve"> [</w:t>
            </w:r>
            <w:r w:rsidRPr="007D3BB8">
              <w:rPr>
                <w:rFonts w:cs="Times New Roman"/>
                <w:i/>
                <w:iCs/>
                <w:color w:val="4472C4" w:themeColor="accent1"/>
                <w:szCs w:val="24"/>
                <w:u w:val="single"/>
              </w:rPr>
              <w:t>Insert position or discipline as appropriate</w:t>
            </w:r>
            <w:r w:rsidRPr="007D3BB8">
              <w:rPr>
                <w:rFonts w:cs="Times New Roman"/>
                <w:i/>
                <w:color w:val="4472C4" w:themeColor="accent1"/>
                <w:szCs w:val="24"/>
                <w:u w:val="single"/>
              </w:rPr>
              <w:t>]</w:t>
            </w:r>
          </w:p>
          <w:p w14:paraId="2A2A4A68" w14:textId="77777777" w:rsidR="005F5738" w:rsidRPr="007D3BB8" w:rsidRDefault="005F5738" w:rsidP="00D21222">
            <w:pPr>
              <w:pStyle w:val="BankNormal"/>
              <w:tabs>
                <w:tab w:val="right" w:pos="7218"/>
              </w:tabs>
              <w:spacing w:after="0"/>
              <w:rPr>
                <w:rFonts w:cs="Times New Roman"/>
                <w:i/>
                <w:color w:val="4472C4" w:themeColor="accent1"/>
                <w:szCs w:val="24"/>
                <w:u w:val="single"/>
              </w:rPr>
            </w:pPr>
            <w:r w:rsidRPr="007D3BB8">
              <w:rPr>
                <w:rFonts w:cs="Times New Roman"/>
                <w:iCs/>
                <w:color w:val="000000" w:themeColor="text1"/>
                <w:szCs w:val="24"/>
              </w:rPr>
              <w:t>3d.</w:t>
            </w:r>
            <w:r w:rsidRPr="007D3BB8">
              <w:rPr>
                <w:rFonts w:cs="Times New Roman"/>
                <w:i/>
                <w:color w:val="4472C4" w:themeColor="accent1"/>
                <w:szCs w:val="24"/>
                <w:u w:val="single"/>
              </w:rPr>
              <w:t xml:space="preserve"> [</w:t>
            </w:r>
            <w:r w:rsidRPr="007D3BB8">
              <w:rPr>
                <w:rFonts w:cs="Times New Roman"/>
                <w:i/>
                <w:iCs/>
                <w:color w:val="4472C4" w:themeColor="accent1"/>
                <w:szCs w:val="24"/>
                <w:u w:val="single"/>
              </w:rPr>
              <w:t>Insert position or discipline as appropriate</w:t>
            </w:r>
            <w:r w:rsidRPr="007D3BB8">
              <w:rPr>
                <w:rFonts w:cs="Times New Roman"/>
                <w:i/>
                <w:color w:val="4472C4" w:themeColor="accent1"/>
                <w:szCs w:val="24"/>
                <w:u w:val="single"/>
              </w:rPr>
              <w:t>]</w:t>
            </w:r>
          </w:p>
          <w:p w14:paraId="337552F8" w14:textId="77777777" w:rsidR="005F5738" w:rsidRPr="007D3BB8" w:rsidRDefault="005F5738" w:rsidP="00D21222">
            <w:pPr>
              <w:pStyle w:val="BankNormal"/>
              <w:tabs>
                <w:tab w:val="right" w:pos="7218"/>
              </w:tabs>
              <w:spacing w:after="0"/>
              <w:rPr>
                <w:rFonts w:cs="Times New Roman"/>
                <w:b/>
                <w:bCs/>
                <w:szCs w:val="24"/>
              </w:rPr>
            </w:pPr>
            <w:r w:rsidRPr="007D3BB8">
              <w:rPr>
                <w:rFonts w:cs="Times New Roman"/>
                <w:b/>
                <w:bCs/>
                <w:szCs w:val="24"/>
              </w:rPr>
              <w:t>Total points for criterion:</w:t>
            </w:r>
          </w:p>
        </w:tc>
        <w:tc>
          <w:tcPr>
            <w:tcW w:w="1555" w:type="dxa"/>
            <w:tcBorders>
              <w:top w:val="single" w:sz="12" w:space="0" w:color="auto"/>
            </w:tcBorders>
          </w:tcPr>
          <w:p w14:paraId="36FCD01B" w14:textId="77777777" w:rsidR="005F5738" w:rsidRPr="007D3BB8" w:rsidRDefault="005F5738" w:rsidP="00D21222">
            <w:pPr>
              <w:pStyle w:val="BankNormal"/>
              <w:tabs>
                <w:tab w:val="right" w:pos="7218"/>
              </w:tabs>
              <w:spacing w:after="0"/>
              <w:jc w:val="both"/>
              <w:rPr>
                <w:rFonts w:cs="Times New Roman"/>
                <w:color w:val="4472C4" w:themeColor="accent1"/>
                <w:szCs w:val="24"/>
              </w:rPr>
            </w:pPr>
          </w:p>
          <w:p w14:paraId="1BC877C0" w14:textId="77777777" w:rsidR="005F5738" w:rsidRPr="007D3BB8" w:rsidRDefault="005F5738" w:rsidP="00D21222">
            <w:pPr>
              <w:pStyle w:val="BankNormal"/>
              <w:tabs>
                <w:tab w:val="right" w:pos="7218"/>
              </w:tabs>
              <w:spacing w:after="0"/>
              <w:jc w:val="both"/>
              <w:rPr>
                <w:rFonts w:cs="Times New Roman"/>
                <w:color w:val="4472C4" w:themeColor="accent1"/>
                <w:szCs w:val="24"/>
              </w:rPr>
            </w:pPr>
          </w:p>
          <w:p w14:paraId="74A6AF5A" w14:textId="77777777" w:rsidR="005F5738" w:rsidRPr="007D3BB8" w:rsidRDefault="005F5738" w:rsidP="00D21222">
            <w:pPr>
              <w:pStyle w:val="BankNormal"/>
              <w:tabs>
                <w:tab w:val="right" w:pos="7218"/>
              </w:tabs>
              <w:spacing w:after="0"/>
              <w:jc w:val="both"/>
              <w:rPr>
                <w:rFonts w:cs="Times New Roman"/>
                <w:i/>
                <w:color w:val="4472C4" w:themeColor="accent1"/>
                <w:szCs w:val="24"/>
                <w:u w:val="single"/>
              </w:rPr>
            </w:pPr>
            <w:r w:rsidRPr="007D3BB8">
              <w:rPr>
                <w:rFonts w:cs="Times New Roman"/>
                <w:i/>
                <w:color w:val="4472C4" w:themeColor="accent1"/>
                <w:szCs w:val="24"/>
                <w:u w:val="single"/>
              </w:rPr>
              <w:t>[</w:t>
            </w:r>
            <w:r w:rsidRPr="007D3BB8">
              <w:rPr>
                <w:rFonts w:cs="Times New Roman"/>
                <w:i/>
                <w:iCs/>
                <w:color w:val="4472C4" w:themeColor="accent1"/>
                <w:szCs w:val="24"/>
                <w:u w:val="single"/>
              </w:rPr>
              <w:t>Insert points</w:t>
            </w:r>
            <w:r w:rsidRPr="007D3BB8">
              <w:rPr>
                <w:rFonts w:cs="Times New Roman"/>
                <w:i/>
                <w:color w:val="4472C4" w:themeColor="accent1"/>
                <w:szCs w:val="24"/>
                <w:u w:val="single"/>
              </w:rPr>
              <w:t>]</w:t>
            </w:r>
          </w:p>
          <w:p w14:paraId="39A20F26" w14:textId="77777777" w:rsidR="005F5738" w:rsidRPr="007D3BB8" w:rsidRDefault="005F5738" w:rsidP="00D21222">
            <w:pPr>
              <w:pStyle w:val="BankNormal"/>
              <w:tabs>
                <w:tab w:val="right" w:pos="7218"/>
              </w:tabs>
              <w:spacing w:after="0"/>
              <w:jc w:val="both"/>
              <w:rPr>
                <w:rFonts w:cs="Times New Roman"/>
                <w:i/>
                <w:color w:val="4472C4" w:themeColor="accent1"/>
                <w:szCs w:val="24"/>
                <w:u w:val="single"/>
              </w:rPr>
            </w:pPr>
            <w:r w:rsidRPr="007D3BB8">
              <w:rPr>
                <w:rFonts w:cs="Times New Roman"/>
                <w:i/>
                <w:color w:val="4472C4" w:themeColor="accent1"/>
                <w:szCs w:val="24"/>
                <w:u w:val="single"/>
              </w:rPr>
              <w:t>[</w:t>
            </w:r>
            <w:r w:rsidRPr="007D3BB8">
              <w:rPr>
                <w:rFonts w:cs="Times New Roman"/>
                <w:i/>
                <w:iCs/>
                <w:color w:val="4472C4" w:themeColor="accent1"/>
                <w:szCs w:val="24"/>
                <w:u w:val="single"/>
              </w:rPr>
              <w:t>Insert points</w:t>
            </w:r>
            <w:r w:rsidRPr="007D3BB8">
              <w:rPr>
                <w:rFonts w:cs="Times New Roman"/>
                <w:i/>
                <w:color w:val="4472C4" w:themeColor="accent1"/>
                <w:szCs w:val="24"/>
                <w:u w:val="single"/>
              </w:rPr>
              <w:t>]</w:t>
            </w:r>
          </w:p>
          <w:p w14:paraId="192BFD99" w14:textId="77777777" w:rsidR="005F5738" w:rsidRPr="007D3BB8" w:rsidRDefault="005F5738" w:rsidP="00D21222">
            <w:pPr>
              <w:pStyle w:val="BankNormal"/>
              <w:tabs>
                <w:tab w:val="right" w:pos="7218"/>
              </w:tabs>
              <w:spacing w:after="0"/>
              <w:jc w:val="both"/>
              <w:rPr>
                <w:rFonts w:cs="Times New Roman"/>
                <w:i/>
                <w:color w:val="4472C4" w:themeColor="accent1"/>
                <w:szCs w:val="24"/>
                <w:u w:val="single"/>
              </w:rPr>
            </w:pPr>
            <w:r w:rsidRPr="007D3BB8">
              <w:rPr>
                <w:rFonts w:cs="Times New Roman"/>
                <w:i/>
                <w:color w:val="4472C4" w:themeColor="accent1"/>
                <w:szCs w:val="24"/>
                <w:u w:val="single"/>
              </w:rPr>
              <w:t>[</w:t>
            </w:r>
            <w:r w:rsidRPr="007D3BB8">
              <w:rPr>
                <w:rFonts w:cs="Times New Roman"/>
                <w:i/>
                <w:iCs/>
                <w:color w:val="4472C4" w:themeColor="accent1"/>
                <w:szCs w:val="24"/>
                <w:u w:val="single"/>
              </w:rPr>
              <w:t>Insert points</w:t>
            </w:r>
            <w:r w:rsidRPr="007D3BB8">
              <w:rPr>
                <w:rFonts w:cs="Times New Roman"/>
                <w:i/>
                <w:color w:val="4472C4" w:themeColor="accent1"/>
                <w:szCs w:val="24"/>
                <w:u w:val="single"/>
              </w:rPr>
              <w:t>]</w:t>
            </w:r>
          </w:p>
          <w:p w14:paraId="47AC936C" w14:textId="77777777" w:rsidR="005F5738" w:rsidRPr="007D3BB8" w:rsidRDefault="005F5738" w:rsidP="00D21222">
            <w:pPr>
              <w:pStyle w:val="BankNormal"/>
              <w:tabs>
                <w:tab w:val="right" w:pos="7218"/>
              </w:tabs>
              <w:spacing w:after="0"/>
              <w:jc w:val="both"/>
              <w:rPr>
                <w:rFonts w:cs="Times New Roman"/>
                <w:i/>
                <w:color w:val="4472C4" w:themeColor="accent1"/>
                <w:szCs w:val="24"/>
                <w:u w:val="single"/>
              </w:rPr>
            </w:pPr>
            <w:r w:rsidRPr="007D3BB8">
              <w:rPr>
                <w:rFonts w:cs="Times New Roman"/>
                <w:i/>
                <w:color w:val="4472C4" w:themeColor="accent1"/>
                <w:szCs w:val="24"/>
                <w:u w:val="single"/>
              </w:rPr>
              <w:lastRenderedPageBreak/>
              <w:t>[</w:t>
            </w:r>
            <w:r w:rsidRPr="007D3BB8">
              <w:rPr>
                <w:rFonts w:cs="Times New Roman"/>
                <w:i/>
                <w:iCs/>
                <w:color w:val="4472C4" w:themeColor="accent1"/>
                <w:szCs w:val="24"/>
                <w:u w:val="single"/>
              </w:rPr>
              <w:t>Insert points</w:t>
            </w:r>
            <w:r w:rsidRPr="007D3BB8">
              <w:rPr>
                <w:rFonts w:cs="Times New Roman"/>
                <w:i/>
                <w:color w:val="4472C4" w:themeColor="accent1"/>
                <w:szCs w:val="24"/>
                <w:u w:val="single"/>
              </w:rPr>
              <w:t>]</w:t>
            </w:r>
          </w:p>
          <w:p w14:paraId="42A082F5" w14:textId="77777777" w:rsidR="005F5738" w:rsidRPr="007D3BB8" w:rsidRDefault="005F5738" w:rsidP="00D21222">
            <w:pPr>
              <w:pStyle w:val="BankNormal"/>
              <w:tabs>
                <w:tab w:val="right" w:pos="7218"/>
              </w:tabs>
              <w:spacing w:after="0"/>
              <w:jc w:val="both"/>
              <w:rPr>
                <w:rFonts w:cs="Times New Roman"/>
                <w:b/>
                <w:bCs/>
                <w:color w:val="4472C4" w:themeColor="accent1"/>
                <w:szCs w:val="24"/>
              </w:rPr>
            </w:pPr>
          </w:p>
        </w:tc>
        <w:tc>
          <w:tcPr>
            <w:tcW w:w="1363" w:type="dxa"/>
            <w:tcBorders>
              <w:top w:val="single" w:sz="12" w:space="0" w:color="auto"/>
              <w:right w:val="single" w:sz="12" w:space="0" w:color="auto"/>
            </w:tcBorders>
          </w:tcPr>
          <w:p w14:paraId="22CCB9FC" w14:textId="77777777" w:rsidR="005F5738" w:rsidRPr="007D3BB8" w:rsidRDefault="005F5738" w:rsidP="00D21222">
            <w:pPr>
              <w:pStyle w:val="BankNormal"/>
              <w:tabs>
                <w:tab w:val="right" w:pos="7218"/>
              </w:tabs>
              <w:spacing w:after="0"/>
              <w:jc w:val="both"/>
              <w:rPr>
                <w:rFonts w:cs="Times New Roman"/>
                <w:color w:val="4472C4" w:themeColor="accent1"/>
                <w:szCs w:val="24"/>
              </w:rPr>
            </w:pPr>
          </w:p>
          <w:p w14:paraId="2307CF3E" w14:textId="77777777" w:rsidR="005F5738" w:rsidRPr="007D3BB8" w:rsidRDefault="005F5738" w:rsidP="00D21222">
            <w:pPr>
              <w:pStyle w:val="BankNormal"/>
              <w:tabs>
                <w:tab w:val="right" w:pos="7218"/>
              </w:tabs>
              <w:spacing w:after="0"/>
              <w:jc w:val="both"/>
              <w:rPr>
                <w:rFonts w:cs="Times New Roman"/>
                <w:color w:val="4472C4" w:themeColor="accent1"/>
                <w:szCs w:val="24"/>
              </w:rPr>
            </w:pPr>
          </w:p>
          <w:p w14:paraId="7DA63711" w14:textId="77777777" w:rsidR="005F5738" w:rsidRPr="007D3BB8" w:rsidRDefault="005F5738" w:rsidP="00D21222">
            <w:pPr>
              <w:pStyle w:val="BankNormal"/>
              <w:tabs>
                <w:tab w:val="right" w:pos="7218"/>
              </w:tabs>
              <w:spacing w:after="0"/>
              <w:jc w:val="both"/>
              <w:rPr>
                <w:rFonts w:cs="Times New Roman"/>
                <w:color w:val="4472C4" w:themeColor="accent1"/>
                <w:szCs w:val="24"/>
              </w:rPr>
            </w:pPr>
          </w:p>
          <w:p w14:paraId="6C9B7432" w14:textId="77777777" w:rsidR="005F5738" w:rsidRPr="007D3BB8" w:rsidRDefault="005F5738" w:rsidP="00D21222">
            <w:pPr>
              <w:pStyle w:val="BankNormal"/>
              <w:tabs>
                <w:tab w:val="right" w:pos="7218"/>
              </w:tabs>
              <w:spacing w:after="0"/>
              <w:jc w:val="both"/>
              <w:rPr>
                <w:rFonts w:cs="Times New Roman"/>
                <w:color w:val="4472C4" w:themeColor="accent1"/>
                <w:szCs w:val="24"/>
              </w:rPr>
            </w:pPr>
          </w:p>
          <w:p w14:paraId="22C58718" w14:textId="77777777" w:rsidR="005F5738" w:rsidRPr="007D3BB8" w:rsidRDefault="005F5738" w:rsidP="00D21222">
            <w:pPr>
              <w:pStyle w:val="BankNormal"/>
              <w:tabs>
                <w:tab w:val="right" w:pos="7218"/>
              </w:tabs>
              <w:spacing w:after="0"/>
              <w:jc w:val="both"/>
              <w:rPr>
                <w:rFonts w:cs="Times New Roman"/>
                <w:color w:val="4472C4" w:themeColor="accent1"/>
                <w:szCs w:val="24"/>
              </w:rPr>
            </w:pPr>
          </w:p>
          <w:p w14:paraId="0EDC70F9" w14:textId="77777777" w:rsidR="005F5738" w:rsidRPr="007D3BB8" w:rsidRDefault="005F5738" w:rsidP="00D21222">
            <w:pPr>
              <w:pStyle w:val="BankNormal"/>
              <w:tabs>
                <w:tab w:val="right" w:pos="7218"/>
              </w:tabs>
              <w:spacing w:after="0"/>
              <w:jc w:val="both"/>
              <w:rPr>
                <w:rFonts w:cs="Times New Roman"/>
                <w:color w:val="4472C4" w:themeColor="accent1"/>
                <w:szCs w:val="24"/>
              </w:rPr>
            </w:pPr>
          </w:p>
          <w:p w14:paraId="39E6BE59" w14:textId="77777777" w:rsidR="005F5738" w:rsidRPr="007D3BB8" w:rsidRDefault="005F5738" w:rsidP="00D21222">
            <w:pPr>
              <w:pStyle w:val="BankNormal"/>
              <w:tabs>
                <w:tab w:val="right" w:pos="7218"/>
              </w:tabs>
              <w:spacing w:after="0"/>
              <w:jc w:val="both"/>
              <w:rPr>
                <w:rFonts w:cs="Times New Roman"/>
                <w:color w:val="4472C4" w:themeColor="accent1"/>
                <w:szCs w:val="24"/>
              </w:rPr>
            </w:pPr>
            <w:r w:rsidRPr="007D3BB8">
              <w:rPr>
                <w:rFonts w:cs="Times New Roman"/>
                <w:b/>
                <w:bCs/>
                <w:i/>
                <w:color w:val="4472C4" w:themeColor="accent1"/>
                <w:szCs w:val="24"/>
              </w:rPr>
              <w:t>[e.g. 30 - 60]</w:t>
            </w:r>
          </w:p>
        </w:tc>
      </w:tr>
      <w:tr w:rsidR="005F5738" w:rsidRPr="007D3BB8" w14:paraId="2EC74E1C" w14:textId="77777777" w:rsidTr="00D21222">
        <w:tc>
          <w:tcPr>
            <w:tcW w:w="7780" w:type="dxa"/>
            <w:gridSpan w:val="3"/>
            <w:tcBorders>
              <w:left w:val="single" w:sz="12" w:space="0" w:color="auto"/>
            </w:tcBorders>
          </w:tcPr>
          <w:p w14:paraId="695BC553" w14:textId="77777777" w:rsidR="005F5738" w:rsidRPr="007D3BB8" w:rsidRDefault="005F5738" w:rsidP="00D21222">
            <w:pPr>
              <w:pStyle w:val="BankNormal"/>
              <w:tabs>
                <w:tab w:val="right" w:pos="7218"/>
              </w:tabs>
              <w:spacing w:after="0"/>
              <w:jc w:val="both"/>
              <w:rPr>
                <w:rFonts w:cs="Times New Roman"/>
                <w:szCs w:val="24"/>
              </w:rPr>
            </w:pPr>
            <w:r w:rsidRPr="007D3BB8">
              <w:rPr>
                <w:rFonts w:cs="Times New Roman"/>
                <w:szCs w:val="24"/>
              </w:rPr>
              <w:t>The number of points to be assigned to each of the above positions or disciplines shall be determined considering the following three sub-criteria and relevant percentage weightings:</w:t>
            </w:r>
          </w:p>
        </w:tc>
        <w:tc>
          <w:tcPr>
            <w:tcW w:w="1363" w:type="dxa"/>
            <w:tcBorders>
              <w:right w:val="single" w:sz="12" w:space="0" w:color="auto"/>
            </w:tcBorders>
          </w:tcPr>
          <w:p w14:paraId="00AE0375" w14:textId="77777777" w:rsidR="005F5738" w:rsidRPr="007D3BB8" w:rsidRDefault="005F5738" w:rsidP="00D21222">
            <w:pPr>
              <w:pStyle w:val="BankNormal"/>
              <w:tabs>
                <w:tab w:val="right" w:pos="7218"/>
              </w:tabs>
              <w:spacing w:after="0"/>
              <w:jc w:val="both"/>
              <w:rPr>
                <w:rFonts w:cs="Times New Roman"/>
                <w:szCs w:val="24"/>
              </w:rPr>
            </w:pPr>
          </w:p>
        </w:tc>
      </w:tr>
      <w:tr w:rsidR="005F5738" w:rsidRPr="007D3BB8" w14:paraId="21617308" w14:textId="77777777" w:rsidTr="00D21222">
        <w:tc>
          <w:tcPr>
            <w:tcW w:w="4673" w:type="dxa"/>
            <w:tcBorders>
              <w:left w:val="single" w:sz="12" w:space="0" w:color="auto"/>
            </w:tcBorders>
          </w:tcPr>
          <w:p w14:paraId="2F0C6144" w14:textId="77777777" w:rsidR="005F5738" w:rsidRPr="007D3BB8" w:rsidRDefault="005F5738">
            <w:pPr>
              <w:pStyle w:val="BankNormal"/>
              <w:numPr>
                <w:ilvl w:val="0"/>
                <w:numId w:val="37"/>
              </w:numPr>
              <w:tabs>
                <w:tab w:val="right" w:pos="7218"/>
              </w:tabs>
              <w:spacing w:after="0"/>
              <w:rPr>
                <w:rFonts w:cs="Times New Roman"/>
                <w:szCs w:val="24"/>
              </w:rPr>
            </w:pPr>
            <w:r w:rsidRPr="007D3BB8">
              <w:rPr>
                <w:rFonts w:cs="Times New Roman"/>
                <w:szCs w:val="24"/>
              </w:rPr>
              <w:t>General qualifications</w:t>
            </w:r>
          </w:p>
          <w:p w14:paraId="08FC2B8F" w14:textId="77777777" w:rsidR="005F5738" w:rsidRPr="007D3BB8" w:rsidRDefault="005F5738">
            <w:pPr>
              <w:pStyle w:val="BankNormal"/>
              <w:numPr>
                <w:ilvl w:val="0"/>
                <w:numId w:val="37"/>
              </w:numPr>
              <w:tabs>
                <w:tab w:val="right" w:pos="7218"/>
              </w:tabs>
              <w:spacing w:after="0"/>
              <w:rPr>
                <w:rFonts w:cs="Times New Roman"/>
                <w:szCs w:val="24"/>
              </w:rPr>
            </w:pPr>
            <w:r w:rsidRPr="007D3BB8">
              <w:rPr>
                <w:rFonts w:cs="Times New Roman"/>
                <w:szCs w:val="24"/>
              </w:rPr>
              <w:t>Adequacy for the assignment</w:t>
            </w:r>
          </w:p>
          <w:p w14:paraId="4D1FD178" w14:textId="77777777" w:rsidR="005F5738" w:rsidRPr="007D3BB8" w:rsidRDefault="005F5738">
            <w:pPr>
              <w:pStyle w:val="BankNormal"/>
              <w:numPr>
                <w:ilvl w:val="0"/>
                <w:numId w:val="37"/>
              </w:numPr>
              <w:tabs>
                <w:tab w:val="right" w:pos="7218"/>
              </w:tabs>
              <w:spacing w:after="0"/>
              <w:rPr>
                <w:rFonts w:cs="Times New Roman"/>
                <w:szCs w:val="24"/>
              </w:rPr>
            </w:pPr>
            <w:r w:rsidRPr="007D3BB8">
              <w:rPr>
                <w:rFonts w:cs="Times New Roman"/>
                <w:szCs w:val="24"/>
              </w:rPr>
              <w:t>Experience in region and language</w:t>
            </w:r>
          </w:p>
        </w:tc>
        <w:tc>
          <w:tcPr>
            <w:tcW w:w="3107" w:type="dxa"/>
            <w:gridSpan w:val="2"/>
          </w:tcPr>
          <w:p w14:paraId="58B3D9D9" w14:textId="77777777" w:rsidR="005F5738" w:rsidRPr="007D3BB8" w:rsidRDefault="005F5738" w:rsidP="00D21222">
            <w:pPr>
              <w:pStyle w:val="BankNormal"/>
              <w:tabs>
                <w:tab w:val="right" w:pos="7218"/>
              </w:tabs>
              <w:spacing w:after="0"/>
              <w:rPr>
                <w:rFonts w:cs="Times New Roman"/>
                <w:i/>
                <w:color w:val="4472C4" w:themeColor="accent1"/>
                <w:szCs w:val="24"/>
                <w:u w:val="single"/>
              </w:rPr>
            </w:pPr>
            <w:r w:rsidRPr="007D3BB8">
              <w:rPr>
                <w:rFonts w:cs="Times New Roman"/>
                <w:i/>
                <w:color w:val="4472C4" w:themeColor="accent1"/>
                <w:szCs w:val="24"/>
                <w:u w:val="single"/>
              </w:rPr>
              <w:t>[</w:t>
            </w:r>
            <w:r w:rsidRPr="007D3BB8">
              <w:rPr>
                <w:rFonts w:cs="Times New Roman"/>
                <w:i/>
                <w:iCs/>
                <w:color w:val="4472C4" w:themeColor="accent1"/>
                <w:szCs w:val="24"/>
                <w:u w:val="single"/>
              </w:rPr>
              <w:t>Insert weighting</w:t>
            </w:r>
            <w:r w:rsidRPr="007D3BB8">
              <w:rPr>
                <w:rFonts w:cs="Times New Roman"/>
                <w:i/>
                <w:color w:val="4472C4" w:themeColor="accent1"/>
                <w:szCs w:val="24"/>
                <w:u w:val="single"/>
              </w:rPr>
              <w:t>]</w:t>
            </w:r>
          </w:p>
          <w:p w14:paraId="06B9358C" w14:textId="77777777" w:rsidR="005F5738" w:rsidRPr="007D3BB8" w:rsidRDefault="005F5738" w:rsidP="00D21222">
            <w:pPr>
              <w:pStyle w:val="BankNormal"/>
              <w:tabs>
                <w:tab w:val="right" w:pos="7218"/>
              </w:tabs>
              <w:spacing w:after="0"/>
              <w:rPr>
                <w:rFonts w:cs="Times New Roman"/>
                <w:i/>
                <w:color w:val="4472C4" w:themeColor="accent1"/>
                <w:szCs w:val="24"/>
                <w:u w:val="single"/>
              </w:rPr>
            </w:pPr>
            <w:r w:rsidRPr="007D3BB8">
              <w:rPr>
                <w:rFonts w:cs="Times New Roman"/>
                <w:i/>
                <w:color w:val="4472C4" w:themeColor="accent1"/>
                <w:szCs w:val="24"/>
                <w:u w:val="single"/>
              </w:rPr>
              <w:t>[</w:t>
            </w:r>
            <w:r w:rsidRPr="007D3BB8">
              <w:rPr>
                <w:rFonts w:cs="Times New Roman"/>
                <w:i/>
                <w:iCs/>
                <w:color w:val="4472C4" w:themeColor="accent1"/>
                <w:szCs w:val="24"/>
                <w:u w:val="single"/>
              </w:rPr>
              <w:t>Insert weighting]</w:t>
            </w:r>
          </w:p>
          <w:p w14:paraId="0A47FBED" w14:textId="77777777" w:rsidR="005F5738" w:rsidRPr="007D3BB8" w:rsidRDefault="005F5738" w:rsidP="00D21222">
            <w:pPr>
              <w:pStyle w:val="BankNormal"/>
              <w:tabs>
                <w:tab w:val="right" w:pos="7218"/>
              </w:tabs>
              <w:spacing w:after="0"/>
              <w:jc w:val="both"/>
              <w:rPr>
                <w:rFonts w:cs="Times New Roman"/>
                <w:szCs w:val="24"/>
              </w:rPr>
            </w:pPr>
            <w:r w:rsidRPr="007D3BB8">
              <w:rPr>
                <w:rFonts w:cs="Times New Roman"/>
                <w:i/>
                <w:color w:val="4472C4" w:themeColor="accent1"/>
                <w:szCs w:val="24"/>
                <w:u w:val="single"/>
              </w:rPr>
              <w:t>[</w:t>
            </w:r>
            <w:r w:rsidRPr="007D3BB8">
              <w:rPr>
                <w:rFonts w:cs="Times New Roman"/>
                <w:i/>
                <w:iCs/>
                <w:color w:val="4472C4" w:themeColor="accent1"/>
                <w:szCs w:val="24"/>
                <w:u w:val="single"/>
              </w:rPr>
              <w:t>Insert weighting</w:t>
            </w:r>
            <w:r w:rsidRPr="007D3BB8">
              <w:rPr>
                <w:rFonts w:cs="Times New Roman"/>
                <w:i/>
                <w:color w:val="4472C4" w:themeColor="accent1"/>
                <w:szCs w:val="24"/>
                <w:u w:val="single"/>
              </w:rPr>
              <w:t>]</w:t>
            </w:r>
          </w:p>
        </w:tc>
        <w:tc>
          <w:tcPr>
            <w:tcW w:w="1363" w:type="dxa"/>
            <w:tcBorders>
              <w:right w:val="single" w:sz="12" w:space="0" w:color="auto"/>
            </w:tcBorders>
          </w:tcPr>
          <w:p w14:paraId="06987231" w14:textId="77777777" w:rsidR="005F5738" w:rsidRPr="007D3BB8" w:rsidRDefault="005F5738" w:rsidP="00D21222">
            <w:pPr>
              <w:pStyle w:val="BankNormal"/>
              <w:tabs>
                <w:tab w:val="right" w:pos="7218"/>
              </w:tabs>
              <w:spacing w:after="0"/>
              <w:jc w:val="both"/>
              <w:rPr>
                <w:rFonts w:cs="Times New Roman"/>
                <w:szCs w:val="24"/>
              </w:rPr>
            </w:pPr>
          </w:p>
        </w:tc>
      </w:tr>
      <w:tr w:rsidR="005F5738" w:rsidRPr="007D3BB8" w14:paraId="449B61BE" w14:textId="77777777" w:rsidTr="00D21222">
        <w:tc>
          <w:tcPr>
            <w:tcW w:w="4673" w:type="dxa"/>
            <w:tcBorders>
              <w:left w:val="single" w:sz="12" w:space="0" w:color="auto"/>
              <w:bottom w:val="single" w:sz="12" w:space="0" w:color="auto"/>
            </w:tcBorders>
          </w:tcPr>
          <w:p w14:paraId="3286BA59" w14:textId="77777777" w:rsidR="005F5738" w:rsidRPr="007D3BB8" w:rsidRDefault="005F5738" w:rsidP="00D21222">
            <w:pPr>
              <w:pStyle w:val="BankNormal"/>
              <w:tabs>
                <w:tab w:val="right" w:pos="7218"/>
              </w:tabs>
              <w:spacing w:after="0"/>
              <w:rPr>
                <w:rFonts w:cs="Times New Roman"/>
                <w:szCs w:val="24"/>
              </w:rPr>
            </w:pPr>
            <w:r w:rsidRPr="007D3BB8">
              <w:rPr>
                <w:rFonts w:cs="Times New Roman"/>
                <w:szCs w:val="24"/>
              </w:rPr>
              <w:t>Total weight</w:t>
            </w:r>
          </w:p>
        </w:tc>
        <w:tc>
          <w:tcPr>
            <w:tcW w:w="3107" w:type="dxa"/>
            <w:gridSpan w:val="2"/>
            <w:tcBorders>
              <w:bottom w:val="single" w:sz="12" w:space="0" w:color="auto"/>
            </w:tcBorders>
          </w:tcPr>
          <w:p w14:paraId="75A7A3E6" w14:textId="77777777" w:rsidR="005F5738" w:rsidRPr="007D3BB8" w:rsidRDefault="005F5738" w:rsidP="00D21222">
            <w:pPr>
              <w:pStyle w:val="BankNormal"/>
              <w:tabs>
                <w:tab w:val="right" w:pos="7218"/>
              </w:tabs>
              <w:spacing w:after="0"/>
              <w:jc w:val="center"/>
              <w:rPr>
                <w:rFonts w:cs="Times New Roman"/>
                <w:szCs w:val="24"/>
              </w:rPr>
            </w:pPr>
            <w:r w:rsidRPr="007D3BB8">
              <w:rPr>
                <w:rFonts w:cs="Times New Roman"/>
                <w:szCs w:val="24"/>
              </w:rPr>
              <w:t>100%</w:t>
            </w:r>
          </w:p>
        </w:tc>
        <w:tc>
          <w:tcPr>
            <w:tcW w:w="1363" w:type="dxa"/>
            <w:tcBorders>
              <w:bottom w:val="single" w:sz="12" w:space="0" w:color="auto"/>
              <w:right w:val="single" w:sz="12" w:space="0" w:color="auto"/>
            </w:tcBorders>
          </w:tcPr>
          <w:p w14:paraId="3B4797E8" w14:textId="77777777" w:rsidR="005F5738" w:rsidRPr="007D3BB8" w:rsidRDefault="005F5738" w:rsidP="00D21222">
            <w:pPr>
              <w:pStyle w:val="BankNormal"/>
              <w:tabs>
                <w:tab w:val="right" w:pos="7218"/>
              </w:tabs>
              <w:spacing w:after="0"/>
              <w:jc w:val="both"/>
              <w:rPr>
                <w:rFonts w:cs="Times New Roman"/>
                <w:szCs w:val="24"/>
              </w:rPr>
            </w:pPr>
          </w:p>
        </w:tc>
      </w:tr>
      <w:tr w:rsidR="005F5738" w:rsidRPr="007D3BB8" w14:paraId="2A4D942E" w14:textId="77777777" w:rsidTr="00D21222">
        <w:tc>
          <w:tcPr>
            <w:tcW w:w="6225" w:type="dxa"/>
            <w:gridSpan w:val="2"/>
            <w:tcBorders>
              <w:top w:val="single" w:sz="12" w:space="0" w:color="auto"/>
              <w:left w:val="single" w:sz="12" w:space="0" w:color="auto"/>
              <w:bottom w:val="single" w:sz="12" w:space="0" w:color="auto"/>
            </w:tcBorders>
          </w:tcPr>
          <w:p w14:paraId="18019449" w14:textId="77777777" w:rsidR="005F5738" w:rsidRPr="007D3BB8" w:rsidRDefault="005F5738" w:rsidP="00D21222">
            <w:pPr>
              <w:pStyle w:val="BankNormal"/>
              <w:tabs>
                <w:tab w:val="right" w:pos="7218"/>
              </w:tabs>
              <w:spacing w:after="0"/>
              <w:rPr>
                <w:rFonts w:cs="Times New Roman"/>
                <w:b/>
                <w:bCs/>
                <w:szCs w:val="24"/>
              </w:rPr>
            </w:pPr>
            <w:r w:rsidRPr="007D3BB8">
              <w:rPr>
                <w:rFonts w:cs="Times New Roman"/>
                <w:b/>
                <w:bCs/>
                <w:szCs w:val="24"/>
              </w:rPr>
              <w:t>4. Suitability of the transfer of knowledge (training) program</w:t>
            </w:r>
          </w:p>
          <w:p w14:paraId="0FA27B54" w14:textId="77777777" w:rsidR="005F5738" w:rsidRPr="007D3BB8" w:rsidRDefault="005F5738" w:rsidP="00D21222">
            <w:pPr>
              <w:tabs>
                <w:tab w:val="right" w:pos="7218"/>
              </w:tabs>
              <w:jc w:val="both"/>
              <w:rPr>
                <w:rFonts w:cs="Times New Roman"/>
                <w:i/>
                <w:szCs w:val="24"/>
              </w:rPr>
            </w:pPr>
            <w:r w:rsidRPr="007D3BB8">
              <w:rPr>
                <w:rFonts w:cs="Times New Roman"/>
                <w:i/>
                <w:szCs w:val="24"/>
              </w:rPr>
              <w:t>[</w:t>
            </w:r>
            <w:r w:rsidRPr="007D3BB8">
              <w:rPr>
                <w:rFonts w:cs="Times New Roman"/>
                <w:i/>
                <w:iCs/>
                <w:szCs w:val="24"/>
              </w:rPr>
              <w:t>When transfer of knowledge is a particularly important component of the assignment, more than 10 points may be allocated, subject to procuring entity prior approval; the following sub-criteria may be provided</w:t>
            </w:r>
            <w:r w:rsidRPr="007D3BB8">
              <w:rPr>
                <w:rFonts w:cs="Times New Roman"/>
                <w:i/>
                <w:szCs w:val="24"/>
              </w:rPr>
              <w:t>]</w:t>
            </w:r>
          </w:p>
          <w:p w14:paraId="676211F1" w14:textId="77777777" w:rsidR="005F5738" w:rsidRPr="007D3BB8" w:rsidRDefault="005F5738" w:rsidP="00D21222">
            <w:pPr>
              <w:tabs>
                <w:tab w:val="right" w:pos="7218"/>
              </w:tabs>
              <w:jc w:val="both"/>
              <w:rPr>
                <w:rFonts w:cs="Times New Roman"/>
                <w:i/>
                <w:szCs w:val="24"/>
              </w:rPr>
            </w:pPr>
          </w:p>
          <w:p w14:paraId="38572EE1" w14:textId="77777777" w:rsidR="005F5738" w:rsidRPr="007D3BB8" w:rsidRDefault="005F5738" w:rsidP="00D21222">
            <w:pPr>
              <w:pStyle w:val="BankNormal"/>
              <w:tabs>
                <w:tab w:val="right" w:pos="7218"/>
              </w:tabs>
              <w:spacing w:after="0"/>
              <w:rPr>
                <w:rFonts w:cs="Times New Roman"/>
                <w:szCs w:val="24"/>
              </w:rPr>
            </w:pPr>
            <w:r w:rsidRPr="007D3BB8">
              <w:rPr>
                <w:rFonts w:cs="Times New Roman"/>
                <w:szCs w:val="24"/>
              </w:rPr>
              <w:t>4a. Relevance of training program</w:t>
            </w:r>
            <w:r w:rsidRPr="007D3BB8">
              <w:rPr>
                <w:rFonts w:cs="Times New Roman"/>
                <w:szCs w:val="24"/>
              </w:rPr>
              <w:tab/>
            </w:r>
          </w:p>
          <w:p w14:paraId="03AE4FE6" w14:textId="77777777" w:rsidR="005F5738" w:rsidRPr="007D3BB8" w:rsidRDefault="005F5738" w:rsidP="00D21222">
            <w:pPr>
              <w:pStyle w:val="BankNormal"/>
              <w:tabs>
                <w:tab w:val="right" w:pos="7218"/>
              </w:tabs>
              <w:spacing w:after="0"/>
              <w:rPr>
                <w:rFonts w:cs="Times New Roman"/>
                <w:szCs w:val="24"/>
              </w:rPr>
            </w:pPr>
            <w:r w:rsidRPr="007D3BB8">
              <w:rPr>
                <w:rFonts w:cs="Times New Roman"/>
                <w:szCs w:val="24"/>
              </w:rPr>
              <w:t>4b. Training approach and methodology</w:t>
            </w:r>
            <w:r w:rsidRPr="007D3BB8">
              <w:rPr>
                <w:rFonts w:cs="Times New Roman"/>
                <w:szCs w:val="24"/>
              </w:rPr>
              <w:tab/>
            </w:r>
          </w:p>
          <w:p w14:paraId="513BDC15" w14:textId="77777777" w:rsidR="005F5738" w:rsidRPr="007D3BB8" w:rsidRDefault="005F5738" w:rsidP="00D21222">
            <w:pPr>
              <w:pStyle w:val="BankNormal"/>
              <w:tabs>
                <w:tab w:val="right" w:pos="7218"/>
              </w:tabs>
              <w:spacing w:after="0"/>
              <w:rPr>
                <w:rFonts w:cs="Times New Roman"/>
                <w:szCs w:val="24"/>
              </w:rPr>
            </w:pPr>
            <w:r w:rsidRPr="007D3BB8">
              <w:rPr>
                <w:rFonts w:cs="Times New Roman"/>
                <w:szCs w:val="24"/>
              </w:rPr>
              <w:t>4c. Qualifications of experts and trainers</w:t>
            </w:r>
            <w:r w:rsidRPr="007D3BB8">
              <w:rPr>
                <w:rFonts w:cs="Times New Roman"/>
                <w:szCs w:val="24"/>
              </w:rPr>
              <w:tab/>
            </w:r>
          </w:p>
          <w:p w14:paraId="0076EDF2" w14:textId="77777777" w:rsidR="005F5738" w:rsidRPr="007D3BB8" w:rsidRDefault="005F5738" w:rsidP="00D21222">
            <w:pPr>
              <w:pStyle w:val="BankNormal"/>
              <w:tabs>
                <w:tab w:val="right" w:pos="7218"/>
              </w:tabs>
              <w:spacing w:after="0"/>
              <w:rPr>
                <w:rFonts w:cs="Times New Roman"/>
                <w:szCs w:val="24"/>
              </w:rPr>
            </w:pPr>
            <w:r w:rsidRPr="007D3BB8">
              <w:rPr>
                <w:rFonts w:cs="Times New Roman"/>
                <w:b/>
                <w:bCs/>
                <w:szCs w:val="24"/>
              </w:rPr>
              <w:t>Total points for criterion:</w:t>
            </w:r>
          </w:p>
        </w:tc>
        <w:tc>
          <w:tcPr>
            <w:tcW w:w="1555" w:type="dxa"/>
            <w:tcBorders>
              <w:top w:val="single" w:sz="12" w:space="0" w:color="auto"/>
              <w:bottom w:val="single" w:sz="12" w:space="0" w:color="auto"/>
            </w:tcBorders>
          </w:tcPr>
          <w:p w14:paraId="6D9307FF" w14:textId="77777777" w:rsidR="005F5738" w:rsidRPr="007D3BB8" w:rsidRDefault="005F5738" w:rsidP="00D21222">
            <w:pPr>
              <w:pStyle w:val="BankNormal"/>
              <w:tabs>
                <w:tab w:val="right" w:pos="7218"/>
              </w:tabs>
              <w:spacing w:after="0"/>
              <w:jc w:val="both"/>
              <w:rPr>
                <w:rFonts w:cs="Times New Roman"/>
                <w:color w:val="4472C4" w:themeColor="accent1"/>
                <w:szCs w:val="24"/>
              </w:rPr>
            </w:pPr>
          </w:p>
          <w:p w14:paraId="3CA6AC7C" w14:textId="77777777" w:rsidR="005F5738" w:rsidRPr="007D3BB8" w:rsidRDefault="005F5738" w:rsidP="00D21222">
            <w:pPr>
              <w:pStyle w:val="BankNormal"/>
              <w:tabs>
                <w:tab w:val="right" w:pos="7218"/>
              </w:tabs>
              <w:spacing w:after="0"/>
              <w:jc w:val="both"/>
              <w:rPr>
                <w:rFonts w:cs="Times New Roman"/>
                <w:color w:val="4472C4" w:themeColor="accent1"/>
                <w:szCs w:val="24"/>
              </w:rPr>
            </w:pPr>
          </w:p>
          <w:p w14:paraId="6133F72C" w14:textId="77777777" w:rsidR="005F5738" w:rsidRPr="007D3BB8" w:rsidRDefault="005F5738" w:rsidP="00D21222">
            <w:pPr>
              <w:pStyle w:val="BankNormal"/>
              <w:tabs>
                <w:tab w:val="right" w:pos="7218"/>
              </w:tabs>
              <w:spacing w:after="0"/>
              <w:jc w:val="both"/>
              <w:rPr>
                <w:rFonts w:cs="Times New Roman"/>
                <w:color w:val="4472C4" w:themeColor="accent1"/>
                <w:szCs w:val="24"/>
              </w:rPr>
            </w:pPr>
          </w:p>
          <w:p w14:paraId="219E42EE" w14:textId="77777777" w:rsidR="005F5738" w:rsidRPr="007D3BB8" w:rsidRDefault="005F5738" w:rsidP="00D21222">
            <w:pPr>
              <w:pStyle w:val="BankNormal"/>
              <w:tabs>
                <w:tab w:val="right" w:pos="7218"/>
              </w:tabs>
              <w:spacing w:after="0"/>
              <w:jc w:val="both"/>
              <w:rPr>
                <w:rFonts w:cs="Times New Roman"/>
                <w:color w:val="4472C4" w:themeColor="accent1"/>
                <w:szCs w:val="24"/>
              </w:rPr>
            </w:pPr>
          </w:p>
          <w:p w14:paraId="4F7A662C" w14:textId="77777777" w:rsidR="005F5738" w:rsidRPr="007D3BB8" w:rsidRDefault="005F5738" w:rsidP="00D21222">
            <w:pPr>
              <w:pStyle w:val="BankNormal"/>
              <w:tabs>
                <w:tab w:val="right" w:pos="7218"/>
              </w:tabs>
              <w:spacing w:after="0"/>
              <w:rPr>
                <w:rFonts w:cs="Times New Roman"/>
                <w:color w:val="4472C4" w:themeColor="accent1"/>
                <w:szCs w:val="24"/>
              </w:rPr>
            </w:pPr>
          </w:p>
          <w:p w14:paraId="25AE8B4A" w14:textId="77777777" w:rsidR="005F5738" w:rsidRPr="007D3BB8" w:rsidRDefault="005F5738" w:rsidP="00D21222">
            <w:pPr>
              <w:pStyle w:val="BankNormal"/>
              <w:tabs>
                <w:tab w:val="right" w:pos="7218"/>
              </w:tabs>
              <w:spacing w:after="0"/>
              <w:rPr>
                <w:rFonts w:cs="Times New Roman"/>
                <w:color w:val="4472C4" w:themeColor="accent1"/>
                <w:szCs w:val="24"/>
              </w:rPr>
            </w:pPr>
          </w:p>
          <w:p w14:paraId="34225F8A" w14:textId="77777777" w:rsidR="005F5738" w:rsidRPr="007D3BB8" w:rsidRDefault="005F5738" w:rsidP="00D21222">
            <w:pPr>
              <w:pStyle w:val="BankNormal"/>
              <w:tabs>
                <w:tab w:val="right" w:pos="7218"/>
              </w:tabs>
              <w:spacing w:after="0"/>
              <w:jc w:val="both"/>
              <w:rPr>
                <w:rFonts w:cs="Times New Roman"/>
                <w:i/>
                <w:color w:val="4472C4" w:themeColor="accent1"/>
                <w:szCs w:val="24"/>
                <w:u w:val="single"/>
              </w:rPr>
            </w:pPr>
            <w:r w:rsidRPr="007D3BB8">
              <w:rPr>
                <w:rFonts w:cs="Times New Roman"/>
                <w:i/>
                <w:color w:val="4472C4" w:themeColor="accent1"/>
                <w:szCs w:val="24"/>
                <w:u w:val="single"/>
              </w:rPr>
              <w:t>[</w:t>
            </w:r>
            <w:r w:rsidRPr="007D3BB8">
              <w:rPr>
                <w:rFonts w:cs="Times New Roman"/>
                <w:i/>
                <w:iCs/>
                <w:color w:val="4472C4" w:themeColor="accent1"/>
                <w:szCs w:val="24"/>
                <w:u w:val="single"/>
              </w:rPr>
              <w:t>Insert points</w:t>
            </w:r>
            <w:r w:rsidRPr="007D3BB8">
              <w:rPr>
                <w:rFonts w:cs="Times New Roman"/>
                <w:i/>
                <w:color w:val="4472C4" w:themeColor="accent1"/>
                <w:szCs w:val="24"/>
                <w:u w:val="single"/>
              </w:rPr>
              <w:t>]</w:t>
            </w:r>
          </w:p>
          <w:p w14:paraId="25B7F9D1" w14:textId="77777777" w:rsidR="005F5738" w:rsidRPr="007D3BB8" w:rsidRDefault="005F5738" w:rsidP="00D21222">
            <w:pPr>
              <w:pStyle w:val="BankNormal"/>
              <w:tabs>
                <w:tab w:val="right" w:pos="7218"/>
              </w:tabs>
              <w:spacing w:after="0"/>
              <w:jc w:val="both"/>
              <w:rPr>
                <w:rFonts w:cs="Times New Roman"/>
                <w:i/>
                <w:color w:val="4472C4" w:themeColor="accent1"/>
                <w:szCs w:val="24"/>
                <w:u w:val="single"/>
              </w:rPr>
            </w:pPr>
            <w:r w:rsidRPr="007D3BB8">
              <w:rPr>
                <w:rFonts w:cs="Times New Roman"/>
                <w:i/>
                <w:color w:val="4472C4" w:themeColor="accent1"/>
                <w:szCs w:val="24"/>
                <w:u w:val="single"/>
              </w:rPr>
              <w:t>[</w:t>
            </w:r>
            <w:r w:rsidRPr="007D3BB8">
              <w:rPr>
                <w:rFonts w:cs="Times New Roman"/>
                <w:i/>
                <w:iCs/>
                <w:color w:val="4472C4" w:themeColor="accent1"/>
                <w:szCs w:val="24"/>
                <w:u w:val="single"/>
              </w:rPr>
              <w:t>Insert points</w:t>
            </w:r>
            <w:r w:rsidRPr="007D3BB8">
              <w:rPr>
                <w:rFonts w:cs="Times New Roman"/>
                <w:i/>
                <w:color w:val="4472C4" w:themeColor="accent1"/>
                <w:szCs w:val="24"/>
                <w:u w:val="single"/>
              </w:rPr>
              <w:t>]</w:t>
            </w:r>
          </w:p>
          <w:p w14:paraId="1DF781BF" w14:textId="77777777" w:rsidR="005F5738" w:rsidRPr="007D3BB8" w:rsidRDefault="005F5738" w:rsidP="00D21222">
            <w:pPr>
              <w:pStyle w:val="BankNormal"/>
              <w:tabs>
                <w:tab w:val="right" w:pos="7218"/>
              </w:tabs>
              <w:spacing w:after="0"/>
              <w:jc w:val="both"/>
              <w:rPr>
                <w:rFonts w:cs="Times New Roman"/>
                <w:i/>
                <w:color w:val="4472C4" w:themeColor="accent1"/>
                <w:szCs w:val="24"/>
                <w:u w:val="single"/>
              </w:rPr>
            </w:pPr>
            <w:r w:rsidRPr="007D3BB8">
              <w:rPr>
                <w:rFonts w:cs="Times New Roman"/>
                <w:i/>
                <w:color w:val="4472C4" w:themeColor="accent1"/>
                <w:szCs w:val="24"/>
                <w:u w:val="single"/>
              </w:rPr>
              <w:t>[</w:t>
            </w:r>
            <w:r w:rsidRPr="007D3BB8">
              <w:rPr>
                <w:rFonts w:cs="Times New Roman"/>
                <w:i/>
                <w:iCs/>
                <w:color w:val="4472C4" w:themeColor="accent1"/>
                <w:szCs w:val="24"/>
                <w:u w:val="single"/>
              </w:rPr>
              <w:t>Insert points</w:t>
            </w:r>
            <w:r w:rsidRPr="007D3BB8">
              <w:rPr>
                <w:rFonts w:cs="Times New Roman"/>
                <w:i/>
                <w:color w:val="4472C4" w:themeColor="accent1"/>
                <w:szCs w:val="24"/>
                <w:u w:val="single"/>
              </w:rPr>
              <w:t>]</w:t>
            </w:r>
          </w:p>
          <w:p w14:paraId="3B39466B" w14:textId="77777777" w:rsidR="005F5738" w:rsidRPr="007D3BB8" w:rsidRDefault="005F5738" w:rsidP="00D21222">
            <w:pPr>
              <w:pStyle w:val="BankNormal"/>
              <w:tabs>
                <w:tab w:val="right" w:pos="7218"/>
              </w:tabs>
              <w:spacing w:after="0"/>
              <w:rPr>
                <w:rFonts w:cs="Times New Roman"/>
                <w:color w:val="4472C4" w:themeColor="accent1"/>
                <w:szCs w:val="24"/>
              </w:rPr>
            </w:pPr>
          </w:p>
        </w:tc>
        <w:tc>
          <w:tcPr>
            <w:tcW w:w="1363" w:type="dxa"/>
            <w:tcBorders>
              <w:top w:val="single" w:sz="12" w:space="0" w:color="auto"/>
              <w:bottom w:val="single" w:sz="12" w:space="0" w:color="auto"/>
              <w:right w:val="single" w:sz="12" w:space="0" w:color="auto"/>
            </w:tcBorders>
          </w:tcPr>
          <w:p w14:paraId="1F4F3C08" w14:textId="77777777" w:rsidR="005F5738" w:rsidRPr="007D3BB8" w:rsidRDefault="005F5738" w:rsidP="00D21222">
            <w:pPr>
              <w:pStyle w:val="BankNormal"/>
              <w:tabs>
                <w:tab w:val="right" w:pos="7218"/>
              </w:tabs>
              <w:spacing w:after="0"/>
              <w:jc w:val="both"/>
              <w:rPr>
                <w:rFonts w:cs="Times New Roman"/>
                <w:color w:val="4472C4" w:themeColor="accent1"/>
                <w:szCs w:val="24"/>
              </w:rPr>
            </w:pPr>
          </w:p>
          <w:p w14:paraId="3DBECB7C" w14:textId="77777777" w:rsidR="005F5738" w:rsidRPr="007D3BB8" w:rsidRDefault="005F5738" w:rsidP="00D21222">
            <w:pPr>
              <w:pStyle w:val="BankNormal"/>
              <w:tabs>
                <w:tab w:val="right" w:pos="7218"/>
              </w:tabs>
              <w:spacing w:after="0"/>
              <w:jc w:val="both"/>
              <w:rPr>
                <w:rFonts w:cs="Times New Roman"/>
                <w:color w:val="4472C4" w:themeColor="accent1"/>
                <w:szCs w:val="24"/>
              </w:rPr>
            </w:pPr>
          </w:p>
          <w:p w14:paraId="5B911FF3" w14:textId="77777777" w:rsidR="005F5738" w:rsidRPr="007D3BB8" w:rsidRDefault="005F5738" w:rsidP="00D21222">
            <w:pPr>
              <w:pStyle w:val="BankNormal"/>
              <w:tabs>
                <w:tab w:val="right" w:pos="7218"/>
              </w:tabs>
              <w:spacing w:after="0"/>
              <w:jc w:val="both"/>
              <w:rPr>
                <w:rFonts w:cs="Times New Roman"/>
                <w:color w:val="4472C4" w:themeColor="accent1"/>
                <w:szCs w:val="24"/>
              </w:rPr>
            </w:pPr>
          </w:p>
          <w:p w14:paraId="69838730" w14:textId="77777777" w:rsidR="005F5738" w:rsidRPr="007D3BB8" w:rsidRDefault="005F5738" w:rsidP="00D21222">
            <w:pPr>
              <w:pStyle w:val="BankNormal"/>
              <w:tabs>
                <w:tab w:val="right" w:pos="7218"/>
              </w:tabs>
              <w:spacing w:after="0"/>
              <w:jc w:val="both"/>
              <w:rPr>
                <w:rFonts w:cs="Times New Roman"/>
                <w:color w:val="4472C4" w:themeColor="accent1"/>
                <w:szCs w:val="24"/>
              </w:rPr>
            </w:pPr>
          </w:p>
          <w:p w14:paraId="75E63B70" w14:textId="77777777" w:rsidR="005F5738" w:rsidRPr="007D3BB8" w:rsidRDefault="005F5738" w:rsidP="00D21222">
            <w:pPr>
              <w:pStyle w:val="BankNormal"/>
              <w:tabs>
                <w:tab w:val="right" w:pos="7218"/>
              </w:tabs>
              <w:spacing w:after="0"/>
              <w:jc w:val="both"/>
              <w:rPr>
                <w:rFonts w:cs="Times New Roman"/>
                <w:color w:val="4472C4" w:themeColor="accent1"/>
                <w:szCs w:val="24"/>
              </w:rPr>
            </w:pPr>
          </w:p>
          <w:p w14:paraId="1C833352" w14:textId="77777777" w:rsidR="005F5738" w:rsidRPr="007D3BB8" w:rsidRDefault="005F5738" w:rsidP="00D21222">
            <w:pPr>
              <w:pStyle w:val="BankNormal"/>
              <w:tabs>
                <w:tab w:val="right" w:pos="7218"/>
              </w:tabs>
              <w:spacing w:after="0"/>
              <w:jc w:val="both"/>
              <w:rPr>
                <w:rFonts w:cs="Times New Roman"/>
                <w:color w:val="4472C4" w:themeColor="accent1"/>
                <w:szCs w:val="24"/>
              </w:rPr>
            </w:pPr>
          </w:p>
          <w:p w14:paraId="70549F89" w14:textId="77777777" w:rsidR="005F5738" w:rsidRPr="007D3BB8" w:rsidRDefault="005F5738" w:rsidP="00D21222">
            <w:pPr>
              <w:pStyle w:val="BankNormal"/>
              <w:tabs>
                <w:tab w:val="right" w:pos="7218"/>
              </w:tabs>
              <w:spacing w:after="0"/>
              <w:jc w:val="both"/>
              <w:rPr>
                <w:rFonts w:cs="Times New Roman"/>
                <w:color w:val="4472C4" w:themeColor="accent1"/>
                <w:szCs w:val="24"/>
              </w:rPr>
            </w:pPr>
          </w:p>
          <w:p w14:paraId="7979474C" w14:textId="77777777" w:rsidR="005F5738" w:rsidRPr="007D3BB8" w:rsidRDefault="005F5738" w:rsidP="00D21222">
            <w:pPr>
              <w:pStyle w:val="BankNormal"/>
              <w:tabs>
                <w:tab w:val="right" w:pos="7218"/>
              </w:tabs>
              <w:spacing w:after="0"/>
              <w:jc w:val="both"/>
              <w:rPr>
                <w:rFonts w:cs="Times New Roman"/>
                <w:color w:val="4472C4" w:themeColor="accent1"/>
                <w:szCs w:val="24"/>
              </w:rPr>
            </w:pPr>
          </w:p>
          <w:p w14:paraId="3CB12A9E" w14:textId="77777777" w:rsidR="005F5738" w:rsidRPr="007D3BB8" w:rsidRDefault="005F5738" w:rsidP="00D21222">
            <w:pPr>
              <w:pStyle w:val="BankNormal"/>
              <w:tabs>
                <w:tab w:val="right" w:pos="7218"/>
              </w:tabs>
              <w:spacing w:after="0"/>
              <w:jc w:val="both"/>
              <w:rPr>
                <w:rFonts w:cs="Times New Roman"/>
                <w:color w:val="4472C4" w:themeColor="accent1"/>
                <w:szCs w:val="24"/>
              </w:rPr>
            </w:pPr>
          </w:p>
          <w:p w14:paraId="73BCBA8C" w14:textId="77777777" w:rsidR="005F5738" w:rsidRPr="007D3BB8" w:rsidRDefault="005F5738" w:rsidP="00D21222">
            <w:pPr>
              <w:pStyle w:val="BankNormal"/>
              <w:tabs>
                <w:tab w:val="right" w:pos="7218"/>
              </w:tabs>
              <w:spacing w:after="0"/>
              <w:jc w:val="both"/>
              <w:rPr>
                <w:rFonts w:cs="Times New Roman"/>
                <w:b/>
                <w:bCs/>
                <w:color w:val="4472C4" w:themeColor="accent1"/>
                <w:szCs w:val="24"/>
              </w:rPr>
            </w:pPr>
            <w:r w:rsidRPr="007D3BB8">
              <w:rPr>
                <w:rFonts w:cs="Times New Roman"/>
                <w:b/>
                <w:bCs/>
                <w:i/>
                <w:color w:val="4472C4" w:themeColor="accent1"/>
                <w:szCs w:val="24"/>
              </w:rPr>
              <w:t>[e.g. 0 – 10]</w:t>
            </w:r>
          </w:p>
        </w:tc>
      </w:tr>
      <w:tr w:rsidR="005F5738" w:rsidRPr="007D3BB8" w14:paraId="59F4141B" w14:textId="77777777" w:rsidTr="00D21222">
        <w:tc>
          <w:tcPr>
            <w:tcW w:w="7780" w:type="dxa"/>
            <w:gridSpan w:val="3"/>
            <w:tcBorders>
              <w:top w:val="single" w:sz="12" w:space="0" w:color="auto"/>
              <w:left w:val="single" w:sz="12" w:space="0" w:color="auto"/>
              <w:bottom w:val="single" w:sz="12" w:space="0" w:color="auto"/>
              <w:right w:val="single" w:sz="4" w:space="0" w:color="auto"/>
            </w:tcBorders>
          </w:tcPr>
          <w:p w14:paraId="7D3A8458" w14:textId="77777777" w:rsidR="005F5738" w:rsidRPr="007D3BB8" w:rsidRDefault="005F5738" w:rsidP="00D21222">
            <w:pPr>
              <w:pStyle w:val="BankNormal"/>
              <w:tabs>
                <w:tab w:val="right" w:pos="7218"/>
              </w:tabs>
              <w:spacing w:after="0"/>
              <w:rPr>
                <w:rFonts w:cs="Times New Roman"/>
                <w:b/>
                <w:bCs/>
                <w:szCs w:val="24"/>
              </w:rPr>
            </w:pPr>
            <w:r w:rsidRPr="007D3BB8">
              <w:rPr>
                <w:rFonts w:cs="Times New Roman"/>
                <w:b/>
                <w:bCs/>
                <w:szCs w:val="24"/>
              </w:rPr>
              <w:t>TOTAL TECHNICAL SCORE AVAILABLE</w:t>
            </w:r>
          </w:p>
        </w:tc>
        <w:tc>
          <w:tcPr>
            <w:tcW w:w="1363" w:type="dxa"/>
            <w:tcBorders>
              <w:top w:val="single" w:sz="12" w:space="0" w:color="auto"/>
              <w:left w:val="single" w:sz="4" w:space="0" w:color="auto"/>
              <w:bottom w:val="single" w:sz="12" w:space="0" w:color="auto"/>
              <w:right w:val="single" w:sz="12" w:space="0" w:color="auto"/>
            </w:tcBorders>
          </w:tcPr>
          <w:p w14:paraId="48F429CA" w14:textId="77777777" w:rsidR="005F5738" w:rsidRPr="007D3BB8" w:rsidRDefault="005F5738" w:rsidP="00D21222">
            <w:pPr>
              <w:pStyle w:val="BankNormal"/>
              <w:tabs>
                <w:tab w:val="right" w:pos="7218"/>
              </w:tabs>
              <w:spacing w:after="0"/>
              <w:jc w:val="both"/>
              <w:rPr>
                <w:rFonts w:cs="Times New Roman"/>
                <w:b/>
                <w:bCs/>
                <w:szCs w:val="24"/>
              </w:rPr>
            </w:pPr>
            <w:r w:rsidRPr="007D3BB8">
              <w:rPr>
                <w:rFonts w:cs="Times New Roman"/>
                <w:b/>
                <w:bCs/>
                <w:szCs w:val="24"/>
              </w:rPr>
              <w:t>100</w:t>
            </w:r>
          </w:p>
        </w:tc>
      </w:tr>
      <w:tr w:rsidR="005F5738" w:rsidRPr="007D3BB8" w14:paraId="23CB21F1" w14:textId="77777777" w:rsidTr="00D21222">
        <w:tc>
          <w:tcPr>
            <w:tcW w:w="7780" w:type="dxa"/>
            <w:gridSpan w:val="3"/>
            <w:tcBorders>
              <w:top w:val="single" w:sz="12" w:space="0" w:color="auto"/>
              <w:left w:val="single" w:sz="12" w:space="0" w:color="auto"/>
              <w:bottom w:val="single" w:sz="12" w:space="0" w:color="auto"/>
              <w:right w:val="single" w:sz="4" w:space="0" w:color="auto"/>
            </w:tcBorders>
          </w:tcPr>
          <w:p w14:paraId="03B434F7" w14:textId="77777777" w:rsidR="005F5738" w:rsidRPr="007D3BB8" w:rsidRDefault="005F5738" w:rsidP="00D21222">
            <w:pPr>
              <w:pStyle w:val="BankNormal"/>
              <w:tabs>
                <w:tab w:val="right" w:pos="7218"/>
              </w:tabs>
              <w:spacing w:after="0"/>
              <w:rPr>
                <w:rFonts w:cs="Times New Roman"/>
                <w:b/>
                <w:bCs/>
                <w:szCs w:val="24"/>
              </w:rPr>
            </w:pPr>
          </w:p>
          <w:p w14:paraId="3360A373" w14:textId="63EC1CAB" w:rsidR="005F5738" w:rsidRPr="007D3BB8" w:rsidRDefault="00F72426" w:rsidP="00D21222">
            <w:pPr>
              <w:pStyle w:val="BankNormal"/>
              <w:tabs>
                <w:tab w:val="right" w:pos="7218"/>
              </w:tabs>
              <w:spacing w:after="0"/>
              <w:jc w:val="both"/>
              <w:rPr>
                <w:rFonts w:cs="Times New Roman"/>
                <w:szCs w:val="24"/>
              </w:rPr>
            </w:pPr>
            <w:r w:rsidRPr="007D3BB8">
              <w:rPr>
                <w:rFonts w:cs="Times New Roman"/>
                <w:b/>
                <w:bCs/>
                <w:szCs w:val="24"/>
              </w:rPr>
              <w:t>TENDERER</w:t>
            </w:r>
            <w:r w:rsidR="005F5738" w:rsidRPr="007D3BB8">
              <w:rPr>
                <w:rFonts w:cs="Times New Roman"/>
                <w:b/>
                <w:bCs/>
                <w:szCs w:val="24"/>
              </w:rPr>
              <w:t xml:space="preserve">’S TECHNICAL SCORE </w:t>
            </w:r>
          </w:p>
        </w:tc>
        <w:tc>
          <w:tcPr>
            <w:tcW w:w="1363" w:type="dxa"/>
            <w:tcBorders>
              <w:top w:val="single" w:sz="12" w:space="0" w:color="auto"/>
              <w:left w:val="single" w:sz="4" w:space="0" w:color="auto"/>
              <w:bottom w:val="single" w:sz="12" w:space="0" w:color="auto"/>
              <w:right w:val="single" w:sz="12" w:space="0" w:color="auto"/>
            </w:tcBorders>
          </w:tcPr>
          <w:p w14:paraId="1D6B43B4" w14:textId="77777777" w:rsidR="005F5738" w:rsidRPr="007D3BB8" w:rsidRDefault="005F5738" w:rsidP="00D21222">
            <w:pPr>
              <w:pStyle w:val="BankNormal"/>
              <w:tabs>
                <w:tab w:val="right" w:pos="7218"/>
              </w:tabs>
              <w:spacing w:after="0"/>
              <w:jc w:val="both"/>
              <w:rPr>
                <w:rFonts w:cs="Times New Roman"/>
                <w:b/>
                <w:bCs/>
                <w:szCs w:val="24"/>
              </w:rPr>
            </w:pPr>
          </w:p>
          <w:p w14:paraId="37110A76" w14:textId="77777777" w:rsidR="005F5738" w:rsidRPr="007D3BB8" w:rsidRDefault="005F5738" w:rsidP="00D21222">
            <w:pPr>
              <w:pStyle w:val="BankNormal"/>
              <w:tabs>
                <w:tab w:val="right" w:pos="7218"/>
              </w:tabs>
              <w:spacing w:after="0"/>
              <w:jc w:val="both"/>
              <w:rPr>
                <w:rFonts w:cs="Times New Roman"/>
                <w:b/>
                <w:bCs/>
                <w:szCs w:val="24"/>
              </w:rPr>
            </w:pPr>
            <w:r w:rsidRPr="007D3BB8">
              <w:rPr>
                <w:rFonts w:cs="Times New Roman"/>
                <w:b/>
                <w:bCs/>
                <w:color w:val="4472C4" w:themeColor="accent1"/>
                <w:szCs w:val="24"/>
              </w:rPr>
              <w:t>[insert score]</w:t>
            </w:r>
          </w:p>
        </w:tc>
      </w:tr>
    </w:tbl>
    <w:p w14:paraId="42E1E28F" w14:textId="77777777" w:rsidR="005F5738" w:rsidRPr="007D3BB8" w:rsidRDefault="005F5738" w:rsidP="005F5738">
      <w:pPr>
        <w:pStyle w:val="BankNormal"/>
        <w:tabs>
          <w:tab w:val="right" w:pos="7218"/>
        </w:tabs>
        <w:spacing w:after="0"/>
        <w:jc w:val="both"/>
        <w:rPr>
          <w:rFonts w:cs="Times New Roman"/>
          <w:szCs w:val="24"/>
        </w:rPr>
      </w:pPr>
    </w:p>
    <w:p w14:paraId="6EBD50C7" w14:textId="77777777" w:rsidR="005F5738" w:rsidRPr="007D3BB8" w:rsidRDefault="005F5738" w:rsidP="005F5738">
      <w:pPr>
        <w:tabs>
          <w:tab w:val="right" w:pos="7218"/>
        </w:tabs>
        <w:ind w:left="466" w:hanging="466"/>
        <w:jc w:val="both"/>
        <w:rPr>
          <w:rFonts w:cs="Times New Roman"/>
          <w:b/>
          <w:bCs/>
          <w:i/>
          <w:szCs w:val="24"/>
        </w:rPr>
      </w:pPr>
      <w:r w:rsidRPr="007D3BB8">
        <w:rPr>
          <w:rFonts w:cs="Times New Roman"/>
          <w:b/>
          <w:bCs/>
          <w:szCs w:val="24"/>
        </w:rPr>
        <w:t xml:space="preserve"> The minimum technical score (St) required to pass is</w:t>
      </w:r>
      <w:r w:rsidRPr="007D3BB8">
        <w:rPr>
          <w:rFonts w:cs="Times New Roman"/>
          <w:b/>
          <w:bCs/>
          <w:i/>
          <w:szCs w:val="24"/>
        </w:rPr>
        <w:t xml:space="preserve">: </w:t>
      </w:r>
      <w:r w:rsidRPr="007D3BB8">
        <w:rPr>
          <w:rFonts w:cs="Times New Roman"/>
          <w:b/>
          <w:bCs/>
          <w:i/>
          <w:color w:val="4472C4" w:themeColor="accent1"/>
          <w:szCs w:val="24"/>
        </w:rPr>
        <w:t xml:space="preserve">[Insert number] </w:t>
      </w:r>
    </w:p>
    <w:p w14:paraId="6FD0D169" w14:textId="77777777" w:rsidR="005F5738" w:rsidRPr="007D3BB8" w:rsidRDefault="005F5738" w:rsidP="005F5738">
      <w:pPr>
        <w:tabs>
          <w:tab w:val="right" w:pos="7218"/>
        </w:tabs>
        <w:ind w:left="466" w:hanging="466"/>
        <w:jc w:val="both"/>
        <w:rPr>
          <w:rFonts w:cs="Times New Roman"/>
          <w:b/>
          <w:bCs/>
          <w:i/>
          <w:szCs w:val="24"/>
        </w:rPr>
      </w:pPr>
    </w:p>
    <w:p w14:paraId="38FE915F" w14:textId="77777777" w:rsidR="005F5738" w:rsidRPr="007D3BB8" w:rsidRDefault="005F5738" w:rsidP="005F5738">
      <w:pPr>
        <w:jc w:val="both"/>
        <w:rPr>
          <w:rFonts w:cs="Times New Roman"/>
          <w:b/>
          <w:bCs/>
          <w:szCs w:val="24"/>
        </w:rPr>
      </w:pPr>
      <w:r w:rsidRPr="007D3BB8">
        <w:rPr>
          <w:rFonts w:cs="Times New Roman"/>
          <w:b/>
          <w:bCs/>
          <w:szCs w:val="24"/>
        </w:rPr>
        <w:t>OR</w:t>
      </w:r>
    </w:p>
    <w:p w14:paraId="191BB677" w14:textId="77777777" w:rsidR="005F5738" w:rsidRPr="007D3BB8" w:rsidRDefault="005F5738" w:rsidP="005F5738">
      <w:pPr>
        <w:jc w:val="both"/>
        <w:rPr>
          <w:rFonts w:cs="Times New Roman"/>
          <w:b/>
          <w:bCs/>
          <w:szCs w:val="24"/>
        </w:rPr>
      </w:pPr>
    </w:p>
    <w:p w14:paraId="5733BB9C" w14:textId="77777777" w:rsidR="005F5738" w:rsidRPr="007D3BB8" w:rsidRDefault="005F5738" w:rsidP="005F5738">
      <w:pPr>
        <w:pStyle w:val="BankNormal"/>
        <w:tabs>
          <w:tab w:val="right" w:pos="7218"/>
        </w:tabs>
        <w:spacing w:after="120"/>
        <w:jc w:val="both"/>
        <w:rPr>
          <w:rFonts w:cs="Times New Roman"/>
          <w:szCs w:val="24"/>
        </w:rPr>
      </w:pPr>
      <w:r w:rsidRPr="007D3BB8">
        <w:rPr>
          <w:rFonts w:cs="Times New Roman"/>
          <w:szCs w:val="24"/>
        </w:rPr>
        <w:t>Criteria, sub-criteria, and point system for the evaluation of the Simplified Technical Proposals are:</w:t>
      </w:r>
    </w:p>
    <w:tbl>
      <w:tblPr>
        <w:tblStyle w:val="TableGrid"/>
        <w:tblW w:w="0" w:type="auto"/>
        <w:tblInd w:w="-147" w:type="dxa"/>
        <w:tblLook w:val="04A0" w:firstRow="1" w:lastRow="0" w:firstColumn="1" w:lastColumn="0" w:noHBand="0" w:noVBand="1"/>
      </w:tblPr>
      <w:tblGrid>
        <w:gridCol w:w="4667"/>
        <w:gridCol w:w="1555"/>
        <w:gridCol w:w="1557"/>
        <w:gridCol w:w="1364"/>
      </w:tblGrid>
      <w:tr w:rsidR="005F5738" w:rsidRPr="007D3BB8" w14:paraId="7BFCF36A" w14:textId="77777777" w:rsidTr="00D21222">
        <w:tc>
          <w:tcPr>
            <w:tcW w:w="6222" w:type="dxa"/>
            <w:gridSpan w:val="2"/>
            <w:tcBorders>
              <w:top w:val="single" w:sz="12" w:space="0" w:color="auto"/>
              <w:left w:val="single" w:sz="12" w:space="0" w:color="auto"/>
              <w:bottom w:val="single" w:sz="12" w:space="0" w:color="auto"/>
            </w:tcBorders>
          </w:tcPr>
          <w:p w14:paraId="76B13B57" w14:textId="77777777" w:rsidR="005F5738" w:rsidRPr="007D3BB8" w:rsidRDefault="005F5738" w:rsidP="00D21222">
            <w:pPr>
              <w:pStyle w:val="BankNormal"/>
              <w:tabs>
                <w:tab w:val="right" w:pos="7218"/>
              </w:tabs>
              <w:spacing w:after="0"/>
              <w:jc w:val="both"/>
              <w:rPr>
                <w:rFonts w:cs="Times New Roman"/>
                <w:b/>
                <w:bCs/>
                <w:szCs w:val="24"/>
              </w:rPr>
            </w:pPr>
            <w:r w:rsidRPr="007D3BB8">
              <w:rPr>
                <w:rFonts w:cs="Times New Roman"/>
                <w:b/>
                <w:bCs/>
                <w:szCs w:val="24"/>
              </w:rPr>
              <w:t>Evaluation Criteria</w:t>
            </w:r>
          </w:p>
        </w:tc>
        <w:tc>
          <w:tcPr>
            <w:tcW w:w="1557" w:type="dxa"/>
            <w:tcBorders>
              <w:top w:val="single" w:sz="12" w:space="0" w:color="auto"/>
              <w:bottom w:val="single" w:sz="12" w:space="0" w:color="auto"/>
            </w:tcBorders>
          </w:tcPr>
          <w:p w14:paraId="083E797C" w14:textId="77777777" w:rsidR="005F5738" w:rsidRPr="007D3BB8" w:rsidRDefault="005F5738" w:rsidP="00D21222">
            <w:pPr>
              <w:pStyle w:val="BankNormal"/>
              <w:tabs>
                <w:tab w:val="right" w:pos="7218"/>
              </w:tabs>
              <w:spacing w:after="0"/>
              <w:jc w:val="center"/>
              <w:rPr>
                <w:rFonts w:cs="Times New Roman"/>
                <w:b/>
                <w:bCs/>
                <w:szCs w:val="24"/>
              </w:rPr>
            </w:pPr>
            <w:r w:rsidRPr="007D3BB8">
              <w:rPr>
                <w:rFonts w:cs="Times New Roman"/>
                <w:b/>
                <w:bCs/>
                <w:szCs w:val="24"/>
              </w:rPr>
              <w:t>Sub-criteria points</w:t>
            </w:r>
          </w:p>
        </w:tc>
        <w:tc>
          <w:tcPr>
            <w:tcW w:w="1364" w:type="dxa"/>
            <w:tcBorders>
              <w:top w:val="single" w:sz="12" w:space="0" w:color="auto"/>
              <w:bottom w:val="single" w:sz="12" w:space="0" w:color="auto"/>
              <w:right w:val="single" w:sz="12" w:space="0" w:color="auto"/>
            </w:tcBorders>
          </w:tcPr>
          <w:p w14:paraId="5FC74DB5" w14:textId="77777777" w:rsidR="005F5738" w:rsidRPr="007D3BB8" w:rsidRDefault="005F5738" w:rsidP="00D21222">
            <w:pPr>
              <w:pStyle w:val="BankNormal"/>
              <w:tabs>
                <w:tab w:val="right" w:pos="7218"/>
              </w:tabs>
              <w:spacing w:after="0"/>
              <w:jc w:val="center"/>
              <w:rPr>
                <w:rFonts w:cs="Times New Roman"/>
                <w:b/>
                <w:bCs/>
                <w:szCs w:val="24"/>
              </w:rPr>
            </w:pPr>
            <w:r w:rsidRPr="007D3BB8">
              <w:rPr>
                <w:rFonts w:cs="Times New Roman"/>
                <w:b/>
                <w:bCs/>
                <w:szCs w:val="24"/>
              </w:rPr>
              <w:t>Total points for criteria</w:t>
            </w:r>
          </w:p>
        </w:tc>
      </w:tr>
      <w:tr w:rsidR="005F5738" w:rsidRPr="007D3BB8" w14:paraId="461F5228" w14:textId="77777777" w:rsidTr="00D21222">
        <w:tc>
          <w:tcPr>
            <w:tcW w:w="6222" w:type="dxa"/>
            <w:gridSpan w:val="2"/>
            <w:tcBorders>
              <w:top w:val="single" w:sz="12" w:space="0" w:color="auto"/>
              <w:left w:val="single" w:sz="12" w:space="0" w:color="auto"/>
              <w:bottom w:val="single" w:sz="12" w:space="0" w:color="auto"/>
            </w:tcBorders>
          </w:tcPr>
          <w:p w14:paraId="32132178" w14:textId="77777777" w:rsidR="005F5738" w:rsidRPr="007D3BB8" w:rsidRDefault="005F5738" w:rsidP="00D21222">
            <w:pPr>
              <w:pStyle w:val="BankNormal"/>
              <w:tabs>
                <w:tab w:val="right" w:pos="7218"/>
              </w:tabs>
              <w:spacing w:after="0"/>
              <w:rPr>
                <w:rFonts w:cs="Times New Roman"/>
                <w:b/>
                <w:bCs/>
                <w:szCs w:val="24"/>
              </w:rPr>
            </w:pPr>
            <w:r w:rsidRPr="007D3BB8">
              <w:rPr>
                <w:rFonts w:cs="Times New Roman"/>
                <w:b/>
                <w:bCs/>
                <w:szCs w:val="24"/>
              </w:rPr>
              <w:t>1. Adequacy of the proposed technical approach, methodology and work plan in responding to the Terms of Reference</w:t>
            </w:r>
          </w:p>
        </w:tc>
        <w:tc>
          <w:tcPr>
            <w:tcW w:w="1557" w:type="dxa"/>
            <w:tcBorders>
              <w:top w:val="single" w:sz="12" w:space="0" w:color="auto"/>
              <w:bottom w:val="single" w:sz="12" w:space="0" w:color="auto"/>
            </w:tcBorders>
          </w:tcPr>
          <w:p w14:paraId="22F7CB18" w14:textId="77777777" w:rsidR="005F5738" w:rsidRPr="007D3BB8" w:rsidRDefault="005F5738" w:rsidP="00D21222">
            <w:pPr>
              <w:pStyle w:val="BankNormal"/>
              <w:tabs>
                <w:tab w:val="right" w:pos="7218"/>
              </w:tabs>
              <w:spacing w:after="0"/>
              <w:jc w:val="both"/>
              <w:rPr>
                <w:rFonts w:cs="Times New Roman"/>
                <w:szCs w:val="24"/>
              </w:rPr>
            </w:pPr>
          </w:p>
          <w:p w14:paraId="17370AAC" w14:textId="77777777" w:rsidR="005F5738" w:rsidRPr="007D3BB8" w:rsidRDefault="005F5738" w:rsidP="00D21222">
            <w:pPr>
              <w:pStyle w:val="BankNormal"/>
              <w:tabs>
                <w:tab w:val="right" w:pos="7218"/>
              </w:tabs>
              <w:spacing w:after="0"/>
              <w:jc w:val="both"/>
              <w:rPr>
                <w:rFonts w:cs="Times New Roman"/>
                <w:b/>
                <w:bCs/>
                <w:szCs w:val="24"/>
              </w:rPr>
            </w:pPr>
          </w:p>
        </w:tc>
        <w:tc>
          <w:tcPr>
            <w:tcW w:w="1364" w:type="dxa"/>
            <w:tcBorders>
              <w:top w:val="single" w:sz="12" w:space="0" w:color="auto"/>
              <w:bottom w:val="single" w:sz="12" w:space="0" w:color="auto"/>
              <w:right w:val="single" w:sz="12" w:space="0" w:color="auto"/>
            </w:tcBorders>
          </w:tcPr>
          <w:p w14:paraId="35A12FBE" w14:textId="77777777" w:rsidR="005F5738" w:rsidRPr="007D3BB8" w:rsidRDefault="005F5738" w:rsidP="00D21222">
            <w:pPr>
              <w:pStyle w:val="BankNormal"/>
              <w:tabs>
                <w:tab w:val="right" w:pos="7218"/>
              </w:tabs>
              <w:spacing w:after="0"/>
              <w:jc w:val="both"/>
              <w:rPr>
                <w:rFonts w:cs="Times New Roman"/>
                <w:szCs w:val="24"/>
              </w:rPr>
            </w:pPr>
          </w:p>
          <w:p w14:paraId="03B15BE7" w14:textId="77777777" w:rsidR="005F5738" w:rsidRPr="007D3BB8" w:rsidRDefault="005F5738" w:rsidP="00D21222">
            <w:pPr>
              <w:pStyle w:val="BankNormal"/>
              <w:tabs>
                <w:tab w:val="right" w:pos="7218"/>
              </w:tabs>
              <w:spacing w:after="0"/>
              <w:jc w:val="both"/>
              <w:rPr>
                <w:rFonts w:cs="Times New Roman"/>
                <w:i/>
                <w:szCs w:val="24"/>
              </w:rPr>
            </w:pPr>
            <w:r w:rsidRPr="007D3BB8">
              <w:rPr>
                <w:rFonts w:cs="Times New Roman"/>
                <w:b/>
                <w:bCs/>
                <w:i/>
                <w:color w:val="4472C4" w:themeColor="accent1"/>
                <w:szCs w:val="24"/>
              </w:rPr>
              <w:t>[e.g. 20 - 40]</w:t>
            </w:r>
          </w:p>
        </w:tc>
      </w:tr>
      <w:tr w:rsidR="005F5738" w:rsidRPr="007D3BB8" w14:paraId="022BD82F" w14:textId="77777777" w:rsidTr="00D21222">
        <w:tc>
          <w:tcPr>
            <w:tcW w:w="6222" w:type="dxa"/>
            <w:gridSpan w:val="2"/>
            <w:tcBorders>
              <w:top w:val="single" w:sz="12" w:space="0" w:color="auto"/>
              <w:left w:val="single" w:sz="12" w:space="0" w:color="auto"/>
            </w:tcBorders>
          </w:tcPr>
          <w:p w14:paraId="3A9FACF0" w14:textId="77777777" w:rsidR="005F5738" w:rsidRPr="007D3BB8" w:rsidRDefault="005F5738" w:rsidP="00D21222">
            <w:pPr>
              <w:pStyle w:val="BankNormal"/>
              <w:tabs>
                <w:tab w:val="right" w:pos="7218"/>
              </w:tabs>
              <w:spacing w:after="0"/>
              <w:rPr>
                <w:rFonts w:cs="Times New Roman"/>
                <w:b/>
                <w:bCs/>
                <w:szCs w:val="24"/>
              </w:rPr>
            </w:pPr>
            <w:r w:rsidRPr="007D3BB8">
              <w:rPr>
                <w:rFonts w:cs="Times New Roman"/>
                <w:b/>
                <w:bCs/>
                <w:szCs w:val="24"/>
              </w:rPr>
              <w:t>2. Key Experts qualifications and competence for the assignment</w:t>
            </w:r>
          </w:p>
          <w:p w14:paraId="1ABA35F4" w14:textId="77777777" w:rsidR="005F5738" w:rsidRPr="007D3BB8" w:rsidRDefault="005F5738" w:rsidP="00D21222">
            <w:pPr>
              <w:pStyle w:val="BankNormal"/>
              <w:tabs>
                <w:tab w:val="right" w:pos="7218"/>
              </w:tabs>
              <w:spacing w:after="0"/>
              <w:rPr>
                <w:rFonts w:cs="Times New Roman"/>
                <w:b/>
                <w:bCs/>
                <w:szCs w:val="24"/>
              </w:rPr>
            </w:pPr>
          </w:p>
          <w:p w14:paraId="74B47F0B" w14:textId="77777777" w:rsidR="005F5738" w:rsidRPr="007D3BB8" w:rsidRDefault="005F5738" w:rsidP="00D21222">
            <w:pPr>
              <w:pStyle w:val="BankNormal"/>
              <w:tabs>
                <w:tab w:val="right" w:pos="7218"/>
              </w:tabs>
              <w:spacing w:after="0"/>
              <w:rPr>
                <w:rFonts w:cs="Times New Roman"/>
                <w:szCs w:val="24"/>
              </w:rPr>
            </w:pPr>
            <w:r w:rsidRPr="007D3BB8">
              <w:rPr>
                <w:rFonts w:cs="Times New Roman"/>
                <w:szCs w:val="24"/>
              </w:rPr>
              <w:t>2a. Team Leader</w:t>
            </w:r>
          </w:p>
          <w:p w14:paraId="4B7ACC0C" w14:textId="77777777" w:rsidR="005F5738" w:rsidRPr="007D3BB8" w:rsidRDefault="005F5738" w:rsidP="00D21222">
            <w:pPr>
              <w:pStyle w:val="BankNormal"/>
              <w:tabs>
                <w:tab w:val="right" w:pos="7218"/>
              </w:tabs>
              <w:spacing w:after="0"/>
              <w:rPr>
                <w:rFonts w:cs="Times New Roman"/>
                <w:i/>
                <w:color w:val="4472C4" w:themeColor="accent1"/>
                <w:szCs w:val="24"/>
                <w:u w:val="single"/>
              </w:rPr>
            </w:pPr>
            <w:r w:rsidRPr="007D3BB8">
              <w:rPr>
                <w:rFonts w:cs="Times New Roman"/>
                <w:szCs w:val="24"/>
              </w:rPr>
              <w:t xml:space="preserve">2b. </w:t>
            </w:r>
            <w:r w:rsidRPr="007D3BB8">
              <w:rPr>
                <w:rFonts w:cs="Times New Roman"/>
                <w:i/>
                <w:color w:val="4472C4" w:themeColor="accent1"/>
                <w:szCs w:val="24"/>
                <w:u w:val="single"/>
              </w:rPr>
              <w:t>[</w:t>
            </w:r>
            <w:r w:rsidRPr="007D3BB8">
              <w:rPr>
                <w:rFonts w:cs="Times New Roman"/>
                <w:i/>
                <w:iCs/>
                <w:color w:val="4472C4" w:themeColor="accent1"/>
                <w:szCs w:val="24"/>
                <w:u w:val="single"/>
              </w:rPr>
              <w:t>Insert position or discipline as appropriate</w:t>
            </w:r>
            <w:r w:rsidRPr="007D3BB8">
              <w:rPr>
                <w:rFonts w:cs="Times New Roman"/>
                <w:i/>
                <w:color w:val="4472C4" w:themeColor="accent1"/>
                <w:szCs w:val="24"/>
                <w:u w:val="single"/>
              </w:rPr>
              <w:t>]</w:t>
            </w:r>
          </w:p>
          <w:p w14:paraId="40F2B65C" w14:textId="77777777" w:rsidR="005F5738" w:rsidRPr="007D3BB8" w:rsidRDefault="005F5738" w:rsidP="00D21222">
            <w:pPr>
              <w:pStyle w:val="BankNormal"/>
              <w:tabs>
                <w:tab w:val="right" w:pos="7218"/>
              </w:tabs>
              <w:spacing w:after="0"/>
              <w:rPr>
                <w:rFonts w:cs="Times New Roman"/>
                <w:i/>
                <w:color w:val="4472C4" w:themeColor="accent1"/>
                <w:szCs w:val="24"/>
                <w:u w:val="single"/>
              </w:rPr>
            </w:pPr>
            <w:r w:rsidRPr="007D3BB8">
              <w:rPr>
                <w:rFonts w:cs="Times New Roman"/>
                <w:iCs/>
                <w:szCs w:val="24"/>
              </w:rPr>
              <w:t>2c</w:t>
            </w:r>
            <w:r w:rsidRPr="007D3BB8">
              <w:rPr>
                <w:rFonts w:cs="Times New Roman"/>
                <w:iCs/>
                <w:color w:val="4472C4" w:themeColor="accent1"/>
                <w:szCs w:val="24"/>
              </w:rPr>
              <w:t>.</w:t>
            </w:r>
            <w:r w:rsidRPr="007D3BB8">
              <w:rPr>
                <w:rFonts w:cs="Times New Roman"/>
                <w:i/>
                <w:color w:val="4472C4" w:themeColor="accent1"/>
                <w:szCs w:val="24"/>
                <w:u w:val="single"/>
              </w:rPr>
              <w:t xml:space="preserve"> [</w:t>
            </w:r>
            <w:r w:rsidRPr="007D3BB8">
              <w:rPr>
                <w:rFonts w:cs="Times New Roman"/>
                <w:i/>
                <w:iCs/>
                <w:color w:val="4472C4" w:themeColor="accent1"/>
                <w:szCs w:val="24"/>
                <w:u w:val="single"/>
              </w:rPr>
              <w:t>Insert position or discipline as appropriate</w:t>
            </w:r>
            <w:r w:rsidRPr="007D3BB8">
              <w:rPr>
                <w:rFonts w:cs="Times New Roman"/>
                <w:i/>
                <w:color w:val="4472C4" w:themeColor="accent1"/>
                <w:szCs w:val="24"/>
                <w:u w:val="single"/>
              </w:rPr>
              <w:t>]</w:t>
            </w:r>
          </w:p>
          <w:p w14:paraId="3A4AC4A2" w14:textId="77777777" w:rsidR="005F5738" w:rsidRPr="007D3BB8" w:rsidRDefault="005F5738" w:rsidP="00D21222">
            <w:pPr>
              <w:pStyle w:val="BankNormal"/>
              <w:tabs>
                <w:tab w:val="right" w:pos="7218"/>
              </w:tabs>
              <w:spacing w:after="0"/>
              <w:rPr>
                <w:rFonts w:cs="Times New Roman"/>
                <w:i/>
                <w:szCs w:val="24"/>
                <w:u w:val="single"/>
              </w:rPr>
            </w:pPr>
            <w:r w:rsidRPr="007D3BB8">
              <w:rPr>
                <w:rFonts w:cs="Times New Roman"/>
                <w:iCs/>
                <w:szCs w:val="24"/>
              </w:rPr>
              <w:t>2d.</w:t>
            </w:r>
            <w:r w:rsidRPr="007D3BB8">
              <w:rPr>
                <w:rFonts w:cs="Times New Roman"/>
                <w:i/>
                <w:szCs w:val="24"/>
                <w:u w:val="single"/>
              </w:rPr>
              <w:t xml:space="preserve"> </w:t>
            </w:r>
            <w:r w:rsidRPr="007D3BB8">
              <w:rPr>
                <w:rFonts w:cs="Times New Roman"/>
                <w:i/>
                <w:color w:val="4472C4" w:themeColor="accent1"/>
                <w:szCs w:val="24"/>
                <w:u w:val="single"/>
              </w:rPr>
              <w:t>[</w:t>
            </w:r>
            <w:r w:rsidRPr="007D3BB8">
              <w:rPr>
                <w:rFonts w:cs="Times New Roman"/>
                <w:i/>
                <w:iCs/>
                <w:color w:val="4472C4" w:themeColor="accent1"/>
                <w:szCs w:val="24"/>
                <w:u w:val="single"/>
              </w:rPr>
              <w:t>Insert position or discipline as appropriate</w:t>
            </w:r>
            <w:r w:rsidRPr="007D3BB8">
              <w:rPr>
                <w:rFonts w:cs="Times New Roman"/>
                <w:i/>
                <w:color w:val="4472C4" w:themeColor="accent1"/>
                <w:szCs w:val="24"/>
                <w:u w:val="single"/>
              </w:rPr>
              <w:t>]</w:t>
            </w:r>
          </w:p>
          <w:p w14:paraId="61665331" w14:textId="77777777" w:rsidR="005F5738" w:rsidRPr="007D3BB8" w:rsidRDefault="005F5738" w:rsidP="00D21222">
            <w:pPr>
              <w:pStyle w:val="BankNormal"/>
              <w:tabs>
                <w:tab w:val="right" w:pos="7218"/>
              </w:tabs>
              <w:spacing w:after="0"/>
              <w:rPr>
                <w:rFonts w:cs="Times New Roman"/>
                <w:b/>
                <w:bCs/>
                <w:szCs w:val="24"/>
              </w:rPr>
            </w:pPr>
            <w:r w:rsidRPr="007D3BB8">
              <w:rPr>
                <w:rFonts w:cs="Times New Roman"/>
                <w:b/>
                <w:bCs/>
                <w:szCs w:val="24"/>
              </w:rPr>
              <w:t>Total points for criterion:</w:t>
            </w:r>
          </w:p>
        </w:tc>
        <w:tc>
          <w:tcPr>
            <w:tcW w:w="1557" w:type="dxa"/>
            <w:tcBorders>
              <w:top w:val="single" w:sz="12" w:space="0" w:color="auto"/>
            </w:tcBorders>
          </w:tcPr>
          <w:p w14:paraId="2D925E90" w14:textId="77777777" w:rsidR="005F5738" w:rsidRPr="007D3BB8" w:rsidRDefault="005F5738" w:rsidP="00D21222">
            <w:pPr>
              <w:pStyle w:val="BankNormal"/>
              <w:tabs>
                <w:tab w:val="right" w:pos="7218"/>
              </w:tabs>
              <w:spacing w:after="0"/>
              <w:jc w:val="both"/>
              <w:rPr>
                <w:rFonts w:cs="Times New Roman"/>
                <w:color w:val="4472C4" w:themeColor="accent1"/>
                <w:szCs w:val="24"/>
              </w:rPr>
            </w:pPr>
          </w:p>
          <w:p w14:paraId="63427308" w14:textId="77777777" w:rsidR="005F5738" w:rsidRPr="007D3BB8" w:rsidRDefault="005F5738" w:rsidP="00D21222">
            <w:pPr>
              <w:pStyle w:val="BankNormal"/>
              <w:tabs>
                <w:tab w:val="right" w:pos="7218"/>
              </w:tabs>
              <w:spacing w:after="0"/>
              <w:jc w:val="both"/>
              <w:rPr>
                <w:rFonts w:cs="Times New Roman"/>
                <w:color w:val="4472C4" w:themeColor="accent1"/>
                <w:szCs w:val="24"/>
              </w:rPr>
            </w:pPr>
          </w:p>
          <w:p w14:paraId="0743E701" w14:textId="77777777" w:rsidR="005F5738" w:rsidRPr="007D3BB8" w:rsidRDefault="005F5738" w:rsidP="00D21222">
            <w:pPr>
              <w:pStyle w:val="BankNormal"/>
              <w:tabs>
                <w:tab w:val="right" w:pos="7218"/>
              </w:tabs>
              <w:spacing w:after="0"/>
              <w:jc w:val="both"/>
              <w:rPr>
                <w:rFonts w:cs="Times New Roman"/>
                <w:i/>
                <w:color w:val="4472C4" w:themeColor="accent1"/>
                <w:szCs w:val="24"/>
                <w:u w:val="single"/>
              </w:rPr>
            </w:pPr>
            <w:r w:rsidRPr="007D3BB8">
              <w:rPr>
                <w:rFonts w:cs="Times New Roman"/>
                <w:i/>
                <w:color w:val="4472C4" w:themeColor="accent1"/>
                <w:szCs w:val="24"/>
                <w:u w:val="single"/>
              </w:rPr>
              <w:t>[</w:t>
            </w:r>
            <w:r w:rsidRPr="007D3BB8">
              <w:rPr>
                <w:rFonts w:cs="Times New Roman"/>
                <w:i/>
                <w:iCs/>
                <w:color w:val="4472C4" w:themeColor="accent1"/>
                <w:szCs w:val="24"/>
                <w:u w:val="single"/>
              </w:rPr>
              <w:t>Insert points</w:t>
            </w:r>
            <w:r w:rsidRPr="007D3BB8">
              <w:rPr>
                <w:rFonts w:cs="Times New Roman"/>
                <w:i/>
                <w:color w:val="4472C4" w:themeColor="accent1"/>
                <w:szCs w:val="24"/>
                <w:u w:val="single"/>
              </w:rPr>
              <w:t>]</w:t>
            </w:r>
          </w:p>
          <w:p w14:paraId="5301D6D2" w14:textId="77777777" w:rsidR="005F5738" w:rsidRPr="007D3BB8" w:rsidRDefault="005F5738" w:rsidP="00D21222">
            <w:pPr>
              <w:pStyle w:val="BankNormal"/>
              <w:tabs>
                <w:tab w:val="right" w:pos="7218"/>
              </w:tabs>
              <w:spacing w:after="0"/>
              <w:jc w:val="both"/>
              <w:rPr>
                <w:rFonts w:cs="Times New Roman"/>
                <w:i/>
                <w:color w:val="4472C4" w:themeColor="accent1"/>
                <w:szCs w:val="24"/>
                <w:u w:val="single"/>
              </w:rPr>
            </w:pPr>
            <w:r w:rsidRPr="007D3BB8">
              <w:rPr>
                <w:rFonts w:cs="Times New Roman"/>
                <w:i/>
                <w:color w:val="4472C4" w:themeColor="accent1"/>
                <w:szCs w:val="24"/>
                <w:u w:val="single"/>
              </w:rPr>
              <w:t>[</w:t>
            </w:r>
            <w:r w:rsidRPr="007D3BB8">
              <w:rPr>
                <w:rFonts w:cs="Times New Roman"/>
                <w:i/>
                <w:iCs/>
                <w:color w:val="4472C4" w:themeColor="accent1"/>
                <w:szCs w:val="24"/>
                <w:u w:val="single"/>
              </w:rPr>
              <w:t>Insert points</w:t>
            </w:r>
            <w:r w:rsidRPr="007D3BB8">
              <w:rPr>
                <w:rFonts w:cs="Times New Roman"/>
                <w:i/>
                <w:color w:val="4472C4" w:themeColor="accent1"/>
                <w:szCs w:val="24"/>
                <w:u w:val="single"/>
              </w:rPr>
              <w:t>]</w:t>
            </w:r>
          </w:p>
          <w:p w14:paraId="089B1EBE" w14:textId="77777777" w:rsidR="005F5738" w:rsidRPr="007D3BB8" w:rsidRDefault="005F5738" w:rsidP="00D21222">
            <w:pPr>
              <w:pStyle w:val="BankNormal"/>
              <w:tabs>
                <w:tab w:val="right" w:pos="7218"/>
              </w:tabs>
              <w:spacing w:after="0"/>
              <w:jc w:val="both"/>
              <w:rPr>
                <w:rFonts w:cs="Times New Roman"/>
                <w:i/>
                <w:color w:val="4472C4" w:themeColor="accent1"/>
                <w:szCs w:val="24"/>
                <w:u w:val="single"/>
              </w:rPr>
            </w:pPr>
            <w:r w:rsidRPr="007D3BB8">
              <w:rPr>
                <w:rFonts w:cs="Times New Roman"/>
                <w:i/>
                <w:color w:val="4472C4" w:themeColor="accent1"/>
                <w:szCs w:val="24"/>
                <w:u w:val="single"/>
              </w:rPr>
              <w:t>[</w:t>
            </w:r>
            <w:r w:rsidRPr="007D3BB8">
              <w:rPr>
                <w:rFonts w:cs="Times New Roman"/>
                <w:i/>
                <w:iCs/>
                <w:color w:val="4472C4" w:themeColor="accent1"/>
                <w:szCs w:val="24"/>
                <w:u w:val="single"/>
              </w:rPr>
              <w:t>Insert points</w:t>
            </w:r>
            <w:r w:rsidRPr="007D3BB8">
              <w:rPr>
                <w:rFonts w:cs="Times New Roman"/>
                <w:i/>
                <w:color w:val="4472C4" w:themeColor="accent1"/>
                <w:szCs w:val="24"/>
                <w:u w:val="single"/>
              </w:rPr>
              <w:t>]</w:t>
            </w:r>
          </w:p>
          <w:p w14:paraId="41F71A71" w14:textId="77777777" w:rsidR="005F5738" w:rsidRPr="007D3BB8" w:rsidRDefault="005F5738" w:rsidP="00D21222">
            <w:pPr>
              <w:pStyle w:val="BankNormal"/>
              <w:tabs>
                <w:tab w:val="right" w:pos="7218"/>
              </w:tabs>
              <w:spacing w:after="0"/>
              <w:jc w:val="both"/>
              <w:rPr>
                <w:rFonts w:cs="Times New Roman"/>
                <w:i/>
                <w:color w:val="4472C4" w:themeColor="accent1"/>
                <w:szCs w:val="24"/>
                <w:u w:val="single"/>
              </w:rPr>
            </w:pPr>
            <w:r w:rsidRPr="007D3BB8">
              <w:rPr>
                <w:rFonts w:cs="Times New Roman"/>
                <w:i/>
                <w:color w:val="4472C4" w:themeColor="accent1"/>
                <w:szCs w:val="24"/>
                <w:u w:val="single"/>
              </w:rPr>
              <w:t>[</w:t>
            </w:r>
            <w:r w:rsidRPr="007D3BB8">
              <w:rPr>
                <w:rFonts w:cs="Times New Roman"/>
                <w:i/>
                <w:iCs/>
                <w:color w:val="4472C4" w:themeColor="accent1"/>
                <w:szCs w:val="24"/>
                <w:u w:val="single"/>
              </w:rPr>
              <w:t>Insert points</w:t>
            </w:r>
            <w:r w:rsidRPr="007D3BB8">
              <w:rPr>
                <w:rFonts w:cs="Times New Roman"/>
                <w:i/>
                <w:color w:val="4472C4" w:themeColor="accent1"/>
                <w:szCs w:val="24"/>
                <w:u w:val="single"/>
              </w:rPr>
              <w:t>]</w:t>
            </w:r>
          </w:p>
          <w:p w14:paraId="3FBE3C77" w14:textId="77777777" w:rsidR="005F5738" w:rsidRPr="007D3BB8" w:rsidRDefault="005F5738" w:rsidP="00D21222">
            <w:pPr>
              <w:pStyle w:val="BankNormal"/>
              <w:tabs>
                <w:tab w:val="right" w:pos="7218"/>
              </w:tabs>
              <w:spacing w:after="0"/>
              <w:jc w:val="both"/>
              <w:rPr>
                <w:rFonts w:cs="Times New Roman"/>
                <w:b/>
                <w:bCs/>
                <w:color w:val="4472C4" w:themeColor="accent1"/>
                <w:szCs w:val="24"/>
              </w:rPr>
            </w:pPr>
          </w:p>
        </w:tc>
        <w:tc>
          <w:tcPr>
            <w:tcW w:w="1364" w:type="dxa"/>
            <w:tcBorders>
              <w:top w:val="single" w:sz="12" w:space="0" w:color="auto"/>
              <w:right w:val="single" w:sz="12" w:space="0" w:color="auto"/>
            </w:tcBorders>
          </w:tcPr>
          <w:p w14:paraId="00226BCA" w14:textId="77777777" w:rsidR="005F5738" w:rsidRPr="007D3BB8" w:rsidRDefault="005F5738" w:rsidP="00D21222">
            <w:pPr>
              <w:pStyle w:val="BankNormal"/>
              <w:tabs>
                <w:tab w:val="right" w:pos="7218"/>
              </w:tabs>
              <w:spacing w:after="0"/>
              <w:jc w:val="both"/>
              <w:rPr>
                <w:rFonts w:cs="Times New Roman"/>
                <w:color w:val="4472C4" w:themeColor="accent1"/>
                <w:szCs w:val="24"/>
              </w:rPr>
            </w:pPr>
          </w:p>
          <w:p w14:paraId="438DCD98" w14:textId="77777777" w:rsidR="005F5738" w:rsidRPr="007D3BB8" w:rsidRDefault="005F5738" w:rsidP="00D21222">
            <w:pPr>
              <w:pStyle w:val="BankNormal"/>
              <w:tabs>
                <w:tab w:val="right" w:pos="7218"/>
              </w:tabs>
              <w:spacing w:after="0"/>
              <w:jc w:val="both"/>
              <w:rPr>
                <w:rFonts w:cs="Times New Roman"/>
                <w:color w:val="4472C4" w:themeColor="accent1"/>
                <w:szCs w:val="24"/>
              </w:rPr>
            </w:pPr>
          </w:p>
          <w:p w14:paraId="32151650" w14:textId="77777777" w:rsidR="005F5738" w:rsidRPr="007D3BB8" w:rsidRDefault="005F5738" w:rsidP="00D21222">
            <w:pPr>
              <w:pStyle w:val="BankNormal"/>
              <w:tabs>
                <w:tab w:val="right" w:pos="7218"/>
              </w:tabs>
              <w:spacing w:after="0"/>
              <w:jc w:val="both"/>
              <w:rPr>
                <w:rFonts w:cs="Times New Roman"/>
                <w:color w:val="4472C4" w:themeColor="accent1"/>
                <w:szCs w:val="24"/>
              </w:rPr>
            </w:pPr>
          </w:p>
          <w:p w14:paraId="6E05D7F9" w14:textId="77777777" w:rsidR="005F5738" w:rsidRPr="007D3BB8" w:rsidRDefault="005F5738" w:rsidP="00D21222">
            <w:pPr>
              <w:pStyle w:val="BankNormal"/>
              <w:tabs>
                <w:tab w:val="right" w:pos="7218"/>
              </w:tabs>
              <w:spacing w:after="0"/>
              <w:jc w:val="both"/>
              <w:rPr>
                <w:rFonts w:cs="Times New Roman"/>
                <w:color w:val="4472C4" w:themeColor="accent1"/>
                <w:szCs w:val="24"/>
              </w:rPr>
            </w:pPr>
          </w:p>
          <w:p w14:paraId="713B4E49" w14:textId="77777777" w:rsidR="005F5738" w:rsidRPr="007D3BB8" w:rsidRDefault="005F5738" w:rsidP="00D21222">
            <w:pPr>
              <w:pStyle w:val="BankNormal"/>
              <w:tabs>
                <w:tab w:val="right" w:pos="7218"/>
              </w:tabs>
              <w:spacing w:after="0"/>
              <w:jc w:val="both"/>
              <w:rPr>
                <w:rFonts w:cs="Times New Roman"/>
                <w:color w:val="4472C4" w:themeColor="accent1"/>
                <w:szCs w:val="24"/>
              </w:rPr>
            </w:pPr>
          </w:p>
          <w:p w14:paraId="0B3736D7" w14:textId="77777777" w:rsidR="005F5738" w:rsidRPr="007D3BB8" w:rsidRDefault="005F5738" w:rsidP="00D21222">
            <w:pPr>
              <w:pStyle w:val="BankNormal"/>
              <w:tabs>
                <w:tab w:val="right" w:pos="7218"/>
              </w:tabs>
              <w:spacing w:after="0"/>
              <w:jc w:val="both"/>
              <w:rPr>
                <w:rFonts w:cs="Times New Roman"/>
                <w:color w:val="4472C4" w:themeColor="accent1"/>
                <w:szCs w:val="24"/>
              </w:rPr>
            </w:pPr>
          </w:p>
          <w:p w14:paraId="603F945F" w14:textId="77777777" w:rsidR="005F5738" w:rsidRPr="007D3BB8" w:rsidRDefault="005F5738" w:rsidP="00D21222">
            <w:pPr>
              <w:pStyle w:val="BankNormal"/>
              <w:tabs>
                <w:tab w:val="right" w:pos="7218"/>
              </w:tabs>
              <w:spacing w:after="0"/>
              <w:jc w:val="both"/>
              <w:rPr>
                <w:rFonts w:cs="Times New Roman"/>
                <w:color w:val="4472C4" w:themeColor="accent1"/>
                <w:szCs w:val="24"/>
              </w:rPr>
            </w:pPr>
            <w:r w:rsidRPr="007D3BB8">
              <w:rPr>
                <w:rFonts w:cs="Times New Roman"/>
                <w:b/>
                <w:bCs/>
                <w:i/>
                <w:color w:val="4472C4" w:themeColor="accent1"/>
                <w:szCs w:val="24"/>
              </w:rPr>
              <w:t>[e.g. 60 - 80]</w:t>
            </w:r>
          </w:p>
        </w:tc>
      </w:tr>
      <w:tr w:rsidR="005F5738" w:rsidRPr="007D3BB8" w14:paraId="7427D07A" w14:textId="77777777" w:rsidTr="00D21222">
        <w:tc>
          <w:tcPr>
            <w:tcW w:w="7779" w:type="dxa"/>
            <w:gridSpan w:val="3"/>
            <w:tcBorders>
              <w:left w:val="single" w:sz="12" w:space="0" w:color="auto"/>
            </w:tcBorders>
          </w:tcPr>
          <w:p w14:paraId="6711241E" w14:textId="77777777" w:rsidR="005F5738" w:rsidRPr="007D3BB8" w:rsidRDefault="005F5738" w:rsidP="00D21222">
            <w:pPr>
              <w:pStyle w:val="BankNormal"/>
              <w:tabs>
                <w:tab w:val="right" w:pos="7218"/>
              </w:tabs>
              <w:spacing w:after="0"/>
              <w:jc w:val="both"/>
              <w:rPr>
                <w:rFonts w:cs="Times New Roman"/>
                <w:szCs w:val="24"/>
              </w:rPr>
            </w:pPr>
            <w:r w:rsidRPr="007D3BB8">
              <w:rPr>
                <w:rFonts w:cs="Times New Roman"/>
                <w:szCs w:val="24"/>
              </w:rPr>
              <w:lastRenderedPageBreak/>
              <w:t>The number of points to be assigned to each of the above positions or disciplines shall be determined considering the following three sub-criteria and relevant percentage weightings:</w:t>
            </w:r>
          </w:p>
        </w:tc>
        <w:tc>
          <w:tcPr>
            <w:tcW w:w="1364" w:type="dxa"/>
            <w:tcBorders>
              <w:right w:val="single" w:sz="12" w:space="0" w:color="auto"/>
            </w:tcBorders>
          </w:tcPr>
          <w:p w14:paraId="17A370B7" w14:textId="77777777" w:rsidR="005F5738" w:rsidRPr="007D3BB8" w:rsidRDefault="005F5738" w:rsidP="00D21222">
            <w:pPr>
              <w:pStyle w:val="BankNormal"/>
              <w:tabs>
                <w:tab w:val="right" w:pos="7218"/>
              </w:tabs>
              <w:spacing w:after="0"/>
              <w:jc w:val="both"/>
              <w:rPr>
                <w:rFonts w:cs="Times New Roman"/>
                <w:szCs w:val="24"/>
              </w:rPr>
            </w:pPr>
          </w:p>
        </w:tc>
      </w:tr>
      <w:tr w:rsidR="005F5738" w:rsidRPr="007D3BB8" w14:paraId="2F574E3F" w14:textId="77777777" w:rsidTr="00D21222">
        <w:tc>
          <w:tcPr>
            <w:tcW w:w="4667" w:type="dxa"/>
            <w:tcBorders>
              <w:left w:val="single" w:sz="12" w:space="0" w:color="auto"/>
              <w:bottom w:val="single" w:sz="12" w:space="0" w:color="auto"/>
            </w:tcBorders>
          </w:tcPr>
          <w:p w14:paraId="3675DAC5" w14:textId="77777777" w:rsidR="005F5738" w:rsidRPr="007D3BB8" w:rsidRDefault="005F5738">
            <w:pPr>
              <w:pStyle w:val="BankNormal"/>
              <w:numPr>
                <w:ilvl w:val="0"/>
                <w:numId w:val="37"/>
              </w:numPr>
              <w:tabs>
                <w:tab w:val="right" w:pos="7218"/>
              </w:tabs>
              <w:spacing w:after="0"/>
              <w:rPr>
                <w:rFonts w:cs="Times New Roman"/>
                <w:szCs w:val="24"/>
              </w:rPr>
            </w:pPr>
            <w:r w:rsidRPr="007D3BB8">
              <w:rPr>
                <w:rFonts w:cs="Times New Roman"/>
                <w:szCs w:val="24"/>
              </w:rPr>
              <w:t>General qualifications</w:t>
            </w:r>
          </w:p>
          <w:p w14:paraId="62569A8B" w14:textId="77777777" w:rsidR="005F5738" w:rsidRPr="007D3BB8" w:rsidRDefault="005F5738">
            <w:pPr>
              <w:pStyle w:val="BankNormal"/>
              <w:numPr>
                <w:ilvl w:val="0"/>
                <w:numId w:val="37"/>
              </w:numPr>
              <w:tabs>
                <w:tab w:val="right" w:pos="7218"/>
              </w:tabs>
              <w:spacing w:after="0"/>
              <w:rPr>
                <w:rFonts w:cs="Times New Roman"/>
                <w:szCs w:val="24"/>
              </w:rPr>
            </w:pPr>
            <w:r w:rsidRPr="007D3BB8">
              <w:rPr>
                <w:rFonts w:cs="Times New Roman"/>
                <w:szCs w:val="24"/>
              </w:rPr>
              <w:t>Adequacy for the assignment</w:t>
            </w:r>
          </w:p>
          <w:p w14:paraId="2F73C4AD" w14:textId="77777777" w:rsidR="005F5738" w:rsidRPr="007D3BB8" w:rsidRDefault="005F5738">
            <w:pPr>
              <w:pStyle w:val="BankNormal"/>
              <w:numPr>
                <w:ilvl w:val="0"/>
                <w:numId w:val="37"/>
              </w:numPr>
              <w:tabs>
                <w:tab w:val="right" w:pos="7218"/>
              </w:tabs>
              <w:spacing w:after="0"/>
              <w:rPr>
                <w:rFonts w:cs="Times New Roman"/>
                <w:szCs w:val="24"/>
              </w:rPr>
            </w:pPr>
            <w:r w:rsidRPr="007D3BB8">
              <w:rPr>
                <w:rFonts w:cs="Times New Roman"/>
                <w:szCs w:val="24"/>
              </w:rPr>
              <w:t>Experience in region and language</w:t>
            </w:r>
          </w:p>
        </w:tc>
        <w:tc>
          <w:tcPr>
            <w:tcW w:w="3112" w:type="dxa"/>
            <w:gridSpan w:val="2"/>
            <w:tcBorders>
              <w:bottom w:val="single" w:sz="12" w:space="0" w:color="auto"/>
            </w:tcBorders>
          </w:tcPr>
          <w:p w14:paraId="074CF632" w14:textId="77777777" w:rsidR="005F5738" w:rsidRPr="007D3BB8" w:rsidRDefault="005F5738" w:rsidP="00D21222">
            <w:pPr>
              <w:pStyle w:val="BankNormal"/>
              <w:tabs>
                <w:tab w:val="right" w:pos="7218"/>
              </w:tabs>
              <w:spacing w:after="0"/>
              <w:rPr>
                <w:rFonts w:cs="Times New Roman"/>
                <w:i/>
                <w:color w:val="4472C4" w:themeColor="accent1"/>
                <w:szCs w:val="24"/>
                <w:u w:val="single"/>
              </w:rPr>
            </w:pPr>
            <w:r w:rsidRPr="007D3BB8">
              <w:rPr>
                <w:rFonts w:cs="Times New Roman"/>
                <w:i/>
                <w:color w:val="4472C4" w:themeColor="accent1"/>
                <w:szCs w:val="24"/>
                <w:u w:val="single"/>
              </w:rPr>
              <w:t>[</w:t>
            </w:r>
            <w:r w:rsidRPr="007D3BB8">
              <w:rPr>
                <w:rFonts w:cs="Times New Roman"/>
                <w:i/>
                <w:iCs/>
                <w:color w:val="4472C4" w:themeColor="accent1"/>
                <w:szCs w:val="24"/>
                <w:u w:val="single"/>
              </w:rPr>
              <w:t>Insert weighting</w:t>
            </w:r>
            <w:r w:rsidRPr="007D3BB8">
              <w:rPr>
                <w:rFonts w:cs="Times New Roman"/>
                <w:i/>
                <w:color w:val="4472C4" w:themeColor="accent1"/>
                <w:szCs w:val="24"/>
                <w:u w:val="single"/>
              </w:rPr>
              <w:t>]</w:t>
            </w:r>
          </w:p>
          <w:p w14:paraId="2E8D8B5F" w14:textId="77777777" w:rsidR="005F5738" w:rsidRPr="007D3BB8" w:rsidRDefault="005F5738" w:rsidP="00D21222">
            <w:pPr>
              <w:pStyle w:val="BankNormal"/>
              <w:tabs>
                <w:tab w:val="right" w:pos="7218"/>
              </w:tabs>
              <w:spacing w:after="0"/>
              <w:rPr>
                <w:rFonts w:cs="Times New Roman"/>
                <w:i/>
                <w:color w:val="4472C4" w:themeColor="accent1"/>
                <w:szCs w:val="24"/>
                <w:u w:val="single"/>
              </w:rPr>
            </w:pPr>
            <w:r w:rsidRPr="007D3BB8">
              <w:rPr>
                <w:rFonts w:cs="Times New Roman"/>
                <w:i/>
                <w:color w:val="4472C4" w:themeColor="accent1"/>
                <w:szCs w:val="24"/>
                <w:u w:val="single"/>
              </w:rPr>
              <w:t>[</w:t>
            </w:r>
            <w:r w:rsidRPr="007D3BB8">
              <w:rPr>
                <w:rFonts w:cs="Times New Roman"/>
                <w:i/>
                <w:iCs/>
                <w:color w:val="4472C4" w:themeColor="accent1"/>
                <w:szCs w:val="24"/>
                <w:u w:val="single"/>
              </w:rPr>
              <w:t>Insert weighting]</w:t>
            </w:r>
          </w:p>
          <w:p w14:paraId="07287FA0" w14:textId="77777777" w:rsidR="005F5738" w:rsidRPr="007D3BB8" w:rsidRDefault="005F5738" w:rsidP="00D21222">
            <w:pPr>
              <w:pStyle w:val="BankNormal"/>
              <w:tabs>
                <w:tab w:val="right" w:pos="7218"/>
              </w:tabs>
              <w:spacing w:after="0"/>
              <w:jc w:val="both"/>
              <w:rPr>
                <w:rFonts w:cs="Times New Roman"/>
                <w:szCs w:val="24"/>
              </w:rPr>
            </w:pPr>
            <w:r w:rsidRPr="007D3BB8">
              <w:rPr>
                <w:rFonts w:cs="Times New Roman"/>
                <w:i/>
                <w:color w:val="4472C4" w:themeColor="accent1"/>
                <w:szCs w:val="24"/>
                <w:u w:val="single"/>
              </w:rPr>
              <w:t>[</w:t>
            </w:r>
            <w:r w:rsidRPr="007D3BB8">
              <w:rPr>
                <w:rFonts w:cs="Times New Roman"/>
                <w:i/>
                <w:iCs/>
                <w:color w:val="4472C4" w:themeColor="accent1"/>
                <w:szCs w:val="24"/>
                <w:u w:val="single"/>
              </w:rPr>
              <w:t>Insert weighting]</w:t>
            </w:r>
          </w:p>
        </w:tc>
        <w:tc>
          <w:tcPr>
            <w:tcW w:w="1364" w:type="dxa"/>
            <w:tcBorders>
              <w:bottom w:val="single" w:sz="12" w:space="0" w:color="auto"/>
              <w:right w:val="single" w:sz="12" w:space="0" w:color="auto"/>
            </w:tcBorders>
          </w:tcPr>
          <w:p w14:paraId="37B4D4DF" w14:textId="77777777" w:rsidR="005F5738" w:rsidRPr="007D3BB8" w:rsidRDefault="005F5738" w:rsidP="00D21222">
            <w:pPr>
              <w:pStyle w:val="BankNormal"/>
              <w:tabs>
                <w:tab w:val="right" w:pos="7218"/>
              </w:tabs>
              <w:spacing w:after="0"/>
              <w:jc w:val="both"/>
              <w:rPr>
                <w:rFonts w:cs="Times New Roman"/>
                <w:szCs w:val="24"/>
              </w:rPr>
            </w:pPr>
          </w:p>
        </w:tc>
      </w:tr>
      <w:tr w:rsidR="005F5738" w:rsidRPr="007D3BB8" w14:paraId="24F08676" w14:textId="77777777" w:rsidTr="00D21222">
        <w:tc>
          <w:tcPr>
            <w:tcW w:w="7779" w:type="dxa"/>
            <w:gridSpan w:val="3"/>
            <w:tcBorders>
              <w:top w:val="single" w:sz="12" w:space="0" w:color="auto"/>
              <w:left w:val="single" w:sz="12" w:space="0" w:color="auto"/>
              <w:bottom w:val="single" w:sz="12" w:space="0" w:color="auto"/>
            </w:tcBorders>
          </w:tcPr>
          <w:p w14:paraId="43619B8E" w14:textId="77777777" w:rsidR="005F5738" w:rsidRPr="007D3BB8" w:rsidRDefault="005F5738" w:rsidP="00D21222">
            <w:pPr>
              <w:pStyle w:val="BankNormal"/>
              <w:tabs>
                <w:tab w:val="right" w:pos="7218"/>
              </w:tabs>
              <w:spacing w:after="0"/>
              <w:rPr>
                <w:rFonts w:cs="Times New Roman"/>
                <w:b/>
                <w:bCs/>
                <w:szCs w:val="24"/>
              </w:rPr>
            </w:pPr>
            <w:r w:rsidRPr="007D3BB8">
              <w:rPr>
                <w:rFonts w:cs="Times New Roman"/>
                <w:b/>
                <w:bCs/>
                <w:szCs w:val="24"/>
              </w:rPr>
              <w:t>TOTAL TECHNICAL SCORE AVAILABLE</w:t>
            </w:r>
          </w:p>
        </w:tc>
        <w:tc>
          <w:tcPr>
            <w:tcW w:w="1364" w:type="dxa"/>
            <w:tcBorders>
              <w:top w:val="single" w:sz="12" w:space="0" w:color="auto"/>
              <w:bottom w:val="single" w:sz="12" w:space="0" w:color="auto"/>
              <w:right w:val="single" w:sz="12" w:space="0" w:color="auto"/>
            </w:tcBorders>
          </w:tcPr>
          <w:p w14:paraId="12997A2B" w14:textId="77777777" w:rsidR="005F5738" w:rsidRPr="007D3BB8" w:rsidRDefault="005F5738" w:rsidP="00D21222">
            <w:pPr>
              <w:pStyle w:val="BankNormal"/>
              <w:tabs>
                <w:tab w:val="right" w:pos="7218"/>
              </w:tabs>
              <w:spacing w:after="0"/>
              <w:jc w:val="both"/>
              <w:rPr>
                <w:rFonts w:cs="Times New Roman"/>
                <w:b/>
                <w:bCs/>
                <w:szCs w:val="24"/>
              </w:rPr>
            </w:pPr>
            <w:r w:rsidRPr="007D3BB8">
              <w:rPr>
                <w:rFonts w:cs="Times New Roman"/>
                <w:b/>
                <w:bCs/>
                <w:szCs w:val="24"/>
              </w:rPr>
              <w:t>100</w:t>
            </w:r>
          </w:p>
        </w:tc>
      </w:tr>
      <w:tr w:rsidR="005F5738" w:rsidRPr="007D3BB8" w14:paraId="6D5226F8" w14:textId="77777777" w:rsidTr="00D21222">
        <w:tc>
          <w:tcPr>
            <w:tcW w:w="7779" w:type="dxa"/>
            <w:gridSpan w:val="3"/>
            <w:tcBorders>
              <w:top w:val="single" w:sz="12" w:space="0" w:color="auto"/>
              <w:left w:val="single" w:sz="12" w:space="0" w:color="auto"/>
              <w:bottom w:val="single" w:sz="12" w:space="0" w:color="auto"/>
            </w:tcBorders>
          </w:tcPr>
          <w:p w14:paraId="3A63113E" w14:textId="77777777" w:rsidR="005F5738" w:rsidRPr="007D3BB8" w:rsidRDefault="005F5738" w:rsidP="00D21222">
            <w:pPr>
              <w:pStyle w:val="BankNormal"/>
              <w:tabs>
                <w:tab w:val="right" w:pos="7218"/>
              </w:tabs>
              <w:spacing w:after="0"/>
              <w:rPr>
                <w:rFonts w:cs="Times New Roman"/>
                <w:b/>
                <w:bCs/>
                <w:szCs w:val="24"/>
              </w:rPr>
            </w:pPr>
          </w:p>
          <w:p w14:paraId="05995018" w14:textId="58F8AB7A" w:rsidR="005F5738" w:rsidRPr="007D3BB8" w:rsidRDefault="00F72426" w:rsidP="00D21222">
            <w:pPr>
              <w:pStyle w:val="BankNormal"/>
              <w:tabs>
                <w:tab w:val="right" w:pos="7218"/>
              </w:tabs>
              <w:spacing w:after="0"/>
              <w:jc w:val="both"/>
              <w:rPr>
                <w:rFonts w:cs="Times New Roman"/>
                <w:szCs w:val="24"/>
              </w:rPr>
            </w:pPr>
            <w:r w:rsidRPr="007D3BB8">
              <w:rPr>
                <w:rFonts w:cs="Times New Roman"/>
                <w:b/>
                <w:bCs/>
                <w:szCs w:val="24"/>
              </w:rPr>
              <w:t>TENDERER</w:t>
            </w:r>
            <w:r w:rsidR="005F5738" w:rsidRPr="007D3BB8">
              <w:rPr>
                <w:rFonts w:cs="Times New Roman"/>
                <w:b/>
                <w:bCs/>
                <w:szCs w:val="24"/>
              </w:rPr>
              <w:t>’S TECHNICAL SCORE</w:t>
            </w:r>
          </w:p>
        </w:tc>
        <w:tc>
          <w:tcPr>
            <w:tcW w:w="1364" w:type="dxa"/>
            <w:tcBorders>
              <w:top w:val="single" w:sz="12" w:space="0" w:color="auto"/>
              <w:bottom w:val="single" w:sz="12" w:space="0" w:color="auto"/>
              <w:right w:val="single" w:sz="12" w:space="0" w:color="auto"/>
            </w:tcBorders>
          </w:tcPr>
          <w:p w14:paraId="65A250A7" w14:textId="77777777" w:rsidR="005F5738" w:rsidRPr="007D3BB8" w:rsidRDefault="005F5738" w:rsidP="00D21222">
            <w:pPr>
              <w:pStyle w:val="BankNormal"/>
              <w:tabs>
                <w:tab w:val="right" w:pos="7218"/>
              </w:tabs>
              <w:spacing w:after="0"/>
              <w:jc w:val="both"/>
              <w:rPr>
                <w:rFonts w:cs="Times New Roman"/>
                <w:b/>
                <w:bCs/>
                <w:szCs w:val="24"/>
              </w:rPr>
            </w:pPr>
          </w:p>
          <w:p w14:paraId="1EFD0FC1" w14:textId="77777777" w:rsidR="005F5738" w:rsidRPr="007D3BB8" w:rsidRDefault="005F5738" w:rsidP="00D21222">
            <w:pPr>
              <w:pStyle w:val="BankNormal"/>
              <w:tabs>
                <w:tab w:val="right" w:pos="7218"/>
              </w:tabs>
              <w:spacing w:after="0"/>
              <w:jc w:val="both"/>
              <w:rPr>
                <w:rFonts w:cs="Times New Roman"/>
                <w:b/>
                <w:bCs/>
                <w:szCs w:val="24"/>
              </w:rPr>
            </w:pPr>
            <w:r w:rsidRPr="007D3BB8">
              <w:rPr>
                <w:rFonts w:cs="Times New Roman"/>
                <w:b/>
                <w:bCs/>
                <w:color w:val="4472C4" w:themeColor="accent1"/>
                <w:szCs w:val="24"/>
              </w:rPr>
              <w:t>[insert score]</w:t>
            </w:r>
          </w:p>
        </w:tc>
      </w:tr>
    </w:tbl>
    <w:p w14:paraId="03ADD95B" w14:textId="77777777" w:rsidR="005F5738" w:rsidRPr="007D3BB8" w:rsidRDefault="005F5738" w:rsidP="005F5738">
      <w:pPr>
        <w:jc w:val="both"/>
        <w:rPr>
          <w:rFonts w:cs="Times New Roman"/>
          <w:szCs w:val="24"/>
        </w:rPr>
      </w:pPr>
    </w:p>
    <w:p w14:paraId="3F7822D8" w14:textId="77777777" w:rsidR="005F5738" w:rsidRPr="007D3BB8" w:rsidRDefault="005F5738" w:rsidP="005F5738">
      <w:pPr>
        <w:tabs>
          <w:tab w:val="right" w:pos="7218"/>
        </w:tabs>
        <w:ind w:left="466" w:hanging="466"/>
        <w:jc w:val="both"/>
        <w:rPr>
          <w:rFonts w:cs="Times New Roman"/>
          <w:b/>
          <w:bCs/>
          <w:szCs w:val="24"/>
        </w:rPr>
      </w:pPr>
    </w:p>
    <w:p w14:paraId="7EDD8771" w14:textId="77777777" w:rsidR="005F5738" w:rsidRPr="007D3BB8" w:rsidRDefault="005F5738" w:rsidP="005F5738">
      <w:pPr>
        <w:tabs>
          <w:tab w:val="right" w:pos="7218"/>
        </w:tabs>
        <w:ind w:left="466" w:hanging="466"/>
        <w:jc w:val="both"/>
        <w:rPr>
          <w:rFonts w:cs="Times New Roman"/>
          <w:b/>
          <w:bCs/>
          <w:i/>
          <w:color w:val="4472C4" w:themeColor="accent1"/>
          <w:szCs w:val="24"/>
        </w:rPr>
      </w:pPr>
      <w:r w:rsidRPr="007D3BB8">
        <w:rPr>
          <w:rFonts w:cs="Times New Roman"/>
          <w:b/>
          <w:bCs/>
          <w:szCs w:val="24"/>
        </w:rPr>
        <w:t>The minimum technical score (St) required to pass is</w:t>
      </w:r>
      <w:r w:rsidRPr="007D3BB8">
        <w:rPr>
          <w:rFonts w:cs="Times New Roman"/>
          <w:b/>
          <w:bCs/>
          <w:i/>
          <w:szCs w:val="24"/>
        </w:rPr>
        <w:t xml:space="preserve">: </w:t>
      </w:r>
      <w:r w:rsidRPr="007D3BB8">
        <w:rPr>
          <w:rFonts w:cs="Times New Roman"/>
          <w:b/>
          <w:bCs/>
          <w:i/>
          <w:color w:val="4472C4" w:themeColor="accent1"/>
          <w:szCs w:val="24"/>
        </w:rPr>
        <w:t xml:space="preserve">[Insert number] </w:t>
      </w:r>
    </w:p>
    <w:p w14:paraId="13A1E520" w14:textId="77777777" w:rsidR="005F5738" w:rsidRPr="007D3BB8" w:rsidRDefault="005F5738" w:rsidP="005F5738">
      <w:pPr>
        <w:jc w:val="both"/>
        <w:rPr>
          <w:rFonts w:cs="Times New Roman"/>
          <w:szCs w:val="24"/>
        </w:rPr>
      </w:pPr>
    </w:p>
    <w:p w14:paraId="44DFC5D4" w14:textId="77777777" w:rsidR="005F5738" w:rsidRPr="007D3BB8" w:rsidRDefault="005F5738" w:rsidP="005F5738">
      <w:pPr>
        <w:pStyle w:val="ListParagraph"/>
        <w:ind w:left="0" w:firstLine="466"/>
        <w:jc w:val="both"/>
        <w:rPr>
          <w:rFonts w:cs="Times New Roman"/>
          <w:b/>
          <w:bCs/>
          <w:szCs w:val="24"/>
        </w:rPr>
      </w:pPr>
      <w:r w:rsidRPr="007D3BB8">
        <w:rPr>
          <w:rFonts w:cs="Times New Roman"/>
          <w:b/>
          <w:bCs/>
          <w:szCs w:val="24"/>
        </w:rPr>
        <w:t xml:space="preserve">Alternative Technical Proposal </w:t>
      </w:r>
    </w:p>
    <w:p w14:paraId="57B5419D" w14:textId="5DA5F9C2" w:rsidR="005F5738" w:rsidRPr="007D3BB8" w:rsidRDefault="005F5738" w:rsidP="005F5738">
      <w:pPr>
        <w:pStyle w:val="ListParagraph"/>
        <w:ind w:left="466"/>
        <w:jc w:val="both"/>
        <w:rPr>
          <w:rFonts w:cs="Times New Roman"/>
          <w:szCs w:val="24"/>
        </w:rPr>
      </w:pPr>
      <w:r w:rsidRPr="007D3BB8">
        <w:rPr>
          <w:rFonts w:cs="Times New Roman"/>
          <w:szCs w:val="24"/>
        </w:rPr>
        <w:t>Where alternative technical proposals are permitted</w:t>
      </w:r>
      <w:r w:rsidR="00316B3D" w:rsidRPr="007D3BB8">
        <w:rPr>
          <w:rFonts w:cs="Times New Roman"/>
          <w:szCs w:val="24"/>
        </w:rPr>
        <w:t xml:space="preserve">, </w:t>
      </w:r>
      <w:r w:rsidRPr="007D3BB8">
        <w:rPr>
          <w:rFonts w:cs="Times New Roman"/>
          <w:szCs w:val="24"/>
        </w:rPr>
        <w:t>the method of evaluation shall be as follows:</w:t>
      </w:r>
    </w:p>
    <w:p w14:paraId="5FA2F794" w14:textId="77777777" w:rsidR="005F5738" w:rsidRPr="007D3BB8" w:rsidRDefault="005F5738" w:rsidP="005F5738">
      <w:pPr>
        <w:pStyle w:val="ListParagraph"/>
        <w:ind w:left="0" w:firstLine="466"/>
        <w:jc w:val="both"/>
        <w:rPr>
          <w:rFonts w:cs="Times New Roman"/>
          <w:i/>
          <w:iCs/>
          <w:color w:val="4472C4" w:themeColor="accent1"/>
          <w:szCs w:val="24"/>
        </w:rPr>
      </w:pPr>
      <w:r w:rsidRPr="007D3BB8">
        <w:rPr>
          <w:rFonts w:cs="Times New Roman"/>
          <w:i/>
          <w:iCs/>
          <w:color w:val="4472C4" w:themeColor="accent1"/>
          <w:szCs w:val="24"/>
        </w:rPr>
        <w:t xml:space="preserve">[insert method for evaluation] </w:t>
      </w:r>
    </w:p>
    <w:p w14:paraId="0A00D6EA" w14:textId="77777777" w:rsidR="005F5738" w:rsidRPr="007D3BB8" w:rsidRDefault="005F5738" w:rsidP="005F5738">
      <w:pPr>
        <w:jc w:val="both"/>
        <w:rPr>
          <w:rFonts w:cs="Times New Roman"/>
          <w:szCs w:val="24"/>
        </w:rPr>
      </w:pPr>
    </w:p>
    <w:p w14:paraId="5D4182EF" w14:textId="77777777" w:rsidR="005F5738" w:rsidRPr="007D3BB8" w:rsidRDefault="005F5738" w:rsidP="005F5738">
      <w:pPr>
        <w:jc w:val="both"/>
        <w:rPr>
          <w:rFonts w:cs="Times New Roman"/>
          <w:szCs w:val="24"/>
        </w:rPr>
      </w:pPr>
    </w:p>
    <w:p w14:paraId="3548DFF2" w14:textId="77777777" w:rsidR="005F5738" w:rsidRPr="007D3BB8" w:rsidRDefault="005F5738">
      <w:pPr>
        <w:pStyle w:val="ListParagraph"/>
        <w:numPr>
          <w:ilvl w:val="1"/>
          <w:numId w:val="36"/>
        </w:numPr>
        <w:contextualSpacing/>
        <w:jc w:val="both"/>
        <w:rPr>
          <w:rFonts w:cs="Times New Roman"/>
          <w:b/>
          <w:bCs/>
          <w:szCs w:val="24"/>
        </w:rPr>
      </w:pPr>
      <w:r w:rsidRPr="007D3BB8">
        <w:rPr>
          <w:rFonts w:cs="Times New Roman"/>
          <w:b/>
          <w:bCs/>
          <w:szCs w:val="24"/>
        </w:rPr>
        <w:t>Assessment of Financial Proposal</w:t>
      </w:r>
    </w:p>
    <w:p w14:paraId="47C40794" w14:textId="77777777" w:rsidR="005F5738" w:rsidRPr="007D3BB8" w:rsidRDefault="005F5738" w:rsidP="005F5738">
      <w:pPr>
        <w:pStyle w:val="ListParagraph"/>
        <w:ind w:left="624"/>
        <w:jc w:val="both"/>
        <w:rPr>
          <w:rFonts w:cs="Times New Roman"/>
          <w:b/>
          <w:bCs/>
          <w:szCs w:val="24"/>
        </w:rPr>
      </w:pPr>
    </w:p>
    <w:p w14:paraId="4663893D" w14:textId="77777777" w:rsidR="005F5738" w:rsidRPr="007D3BB8" w:rsidRDefault="005F5738">
      <w:pPr>
        <w:pStyle w:val="ListParagraph"/>
        <w:numPr>
          <w:ilvl w:val="0"/>
          <w:numId w:val="38"/>
        </w:numPr>
        <w:contextualSpacing/>
        <w:jc w:val="both"/>
        <w:rPr>
          <w:rFonts w:cs="Times New Roman"/>
          <w:b/>
          <w:bCs/>
          <w:szCs w:val="24"/>
        </w:rPr>
      </w:pPr>
      <w:r w:rsidRPr="007D3BB8">
        <w:rPr>
          <w:rFonts w:cs="Times New Roman"/>
          <w:b/>
          <w:bCs/>
          <w:szCs w:val="24"/>
        </w:rPr>
        <w:t>Quality and Cost Based Selection (QCBS) method</w:t>
      </w:r>
    </w:p>
    <w:p w14:paraId="4D06A70B" w14:textId="77777777" w:rsidR="00015F0F" w:rsidRPr="007D3BB8" w:rsidRDefault="00015F0F" w:rsidP="005F5738">
      <w:pPr>
        <w:pStyle w:val="ListParagraph"/>
        <w:ind w:left="264" w:firstLine="720"/>
        <w:jc w:val="both"/>
        <w:rPr>
          <w:rFonts w:cs="Times New Roman"/>
          <w:szCs w:val="24"/>
        </w:rPr>
      </w:pPr>
    </w:p>
    <w:p w14:paraId="7394C625" w14:textId="6783F97A" w:rsidR="005F5738" w:rsidRPr="007D3BB8" w:rsidRDefault="005F5738" w:rsidP="005F5738">
      <w:pPr>
        <w:pStyle w:val="ListParagraph"/>
        <w:ind w:left="264" w:firstLine="720"/>
        <w:jc w:val="both"/>
        <w:rPr>
          <w:rFonts w:cs="Times New Roman"/>
          <w:szCs w:val="24"/>
        </w:rPr>
      </w:pPr>
      <w:r w:rsidRPr="007D3BB8">
        <w:rPr>
          <w:rFonts w:cs="Times New Roman"/>
          <w:szCs w:val="24"/>
        </w:rPr>
        <w:t>The following formula shall be used to provide each proposal with a financial score.</w:t>
      </w:r>
    </w:p>
    <w:p w14:paraId="2D82633E" w14:textId="77777777" w:rsidR="005F5738" w:rsidRPr="007D3BB8" w:rsidRDefault="005F5738" w:rsidP="005F5738">
      <w:pPr>
        <w:jc w:val="both"/>
        <w:rPr>
          <w:rFonts w:cs="Times New Roman"/>
          <w:b/>
          <w:bCs/>
          <w:szCs w:val="24"/>
        </w:rPr>
      </w:pPr>
    </w:p>
    <w:p w14:paraId="7E260747" w14:textId="77777777" w:rsidR="005F5738" w:rsidRPr="007D3BB8" w:rsidRDefault="005F5738" w:rsidP="005F5738">
      <w:pPr>
        <w:pStyle w:val="ListParagraph"/>
        <w:ind w:left="624"/>
        <w:jc w:val="both"/>
        <w:rPr>
          <w:rFonts w:cs="Times New Roman"/>
          <w:b/>
          <w:bCs/>
          <w:szCs w:val="24"/>
        </w:rPr>
      </w:pPr>
    </w:p>
    <w:p w14:paraId="13F2331F" w14:textId="77777777" w:rsidR="005F5738" w:rsidRPr="007D3BB8" w:rsidRDefault="005F5738" w:rsidP="005F5738">
      <w:pPr>
        <w:pStyle w:val="ListParagraph"/>
        <w:ind w:left="624"/>
        <w:jc w:val="center"/>
        <w:rPr>
          <w:rFonts w:cs="Times New Roman"/>
          <w:szCs w:val="24"/>
        </w:rPr>
      </w:pPr>
      <w:r w:rsidRPr="007D3BB8">
        <w:rPr>
          <w:rFonts w:cs="Times New Roman"/>
          <w:noProof/>
          <w:szCs w:val="24"/>
        </w:rPr>
        <w:drawing>
          <wp:inline distT="0" distB="0" distL="0" distR="0" wp14:anchorId="23895992" wp14:editId="673DEC36">
            <wp:extent cx="4135349" cy="514350"/>
            <wp:effectExtent l="0" t="0" r="0" b="0"/>
            <wp:docPr id="2" name="Picture 2"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shot of a computer&#10;&#10;Description automatically generated with medium confidence"/>
                    <pic:cNvPicPr/>
                  </pic:nvPicPr>
                  <pic:blipFill rotWithShape="1">
                    <a:blip r:embed="rId27"/>
                    <a:srcRect l="24362" t="55975" r="54743" b="36324"/>
                    <a:stretch/>
                  </pic:blipFill>
                  <pic:spPr bwMode="auto">
                    <a:xfrm>
                      <a:off x="0" y="0"/>
                      <a:ext cx="4239030" cy="527246"/>
                    </a:xfrm>
                    <a:prstGeom prst="rect">
                      <a:avLst/>
                    </a:prstGeom>
                    <a:ln>
                      <a:noFill/>
                    </a:ln>
                    <a:extLst>
                      <a:ext uri="{53640926-AAD7-44D8-BBD7-CCE9431645EC}">
                        <a14:shadowObscured xmlns:a14="http://schemas.microsoft.com/office/drawing/2010/main"/>
                      </a:ext>
                    </a:extLst>
                  </pic:spPr>
                </pic:pic>
              </a:graphicData>
            </a:graphic>
          </wp:inline>
        </w:drawing>
      </w:r>
    </w:p>
    <w:p w14:paraId="4D9FD758" w14:textId="77777777" w:rsidR="005F5738" w:rsidRPr="007D3BB8" w:rsidRDefault="005F5738" w:rsidP="005F5738">
      <w:pPr>
        <w:pStyle w:val="ListParagraph"/>
        <w:ind w:left="624"/>
        <w:jc w:val="both"/>
        <w:rPr>
          <w:rFonts w:cs="Times New Roman"/>
          <w:szCs w:val="24"/>
        </w:rPr>
      </w:pPr>
    </w:p>
    <w:p w14:paraId="081535D2" w14:textId="77777777" w:rsidR="005F5738" w:rsidRPr="007D3BB8" w:rsidRDefault="005F5738" w:rsidP="00015F0F">
      <w:pPr>
        <w:pStyle w:val="ListParagraph"/>
        <w:ind w:left="984"/>
        <w:jc w:val="both"/>
        <w:rPr>
          <w:rFonts w:cs="Times New Roman"/>
          <w:szCs w:val="24"/>
        </w:rPr>
      </w:pPr>
      <w:r w:rsidRPr="007D3BB8">
        <w:rPr>
          <w:rFonts w:cs="Times New Roman"/>
          <w:szCs w:val="24"/>
        </w:rPr>
        <w:t>The lowest evaluated Financial Proposal is given the maximum financial score of 100.</w:t>
      </w:r>
    </w:p>
    <w:p w14:paraId="30BE6D84" w14:textId="77777777" w:rsidR="005F5738" w:rsidRPr="007D3BB8" w:rsidRDefault="005F5738" w:rsidP="005F5738">
      <w:pPr>
        <w:pStyle w:val="ListParagraph"/>
        <w:ind w:left="624"/>
        <w:jc w:val="both"/>
        <w:rPr>
          <w:rFonts w:cs="Times New Roman"/>
          <w:szCs w:val="24"/>
        </w:rPr>
      </w:pPr>
    </w:p>
    <w:p w14:paraId="147C2B96" w14:textId="77777777" w:rsidR="005F5738" w:rsidRPr="007D3BB8" w:rsidRDefault="005F5738">
      <w:pPr>
        <w:pStyle w:val="ListParagraph"/>
        <w:numPr>
          <w:ilvl w:val="0"/>
          <w:numId w:val="38"/>
        </w:numPr>
        <w:contextualSpacing/>
        <w:jc w:val="both"/>
        <w:rPr>
          <w:rFonts w:cs="Times New Roman"/>
          <w:szCs w:val="24"/>
        </w:rPr>
      </w:pPr>
      <w:r w:rsidRPr="007D3BB8">
        <w:rPr>
          <w:rFonts w:cs="Times New Roman"/>
          <w:b/>
          <w:bCs/>
          <w:szCs w:val="24"/>
        </w:rPr>
        <w:t>Selection under Fixed Budget (FBS)</w:t>
      </w:r>
    </w:p>
    <w:p w14:paraId="148131E4" w14:textId="77777777" w:rsidR="00015F0F" w:rsidRPr="007D3BB8" w:rsidRDefault="00015F0F" w:rsidP="005F5738">
      <w:pPr>
        <w:pStyle w:val="ListParagraph"/>
        <w:ind w:left="984"/>
        <w:jc w:val="both"/>
        <w:rPr>
          <w:rFonts w:cs="Times New Roman"/>
          <w:szCs w:val="24"/>
        </w:rPr>
      </w:pPr>
    </w:p>
    <w:p w14:paraId="7AA0C9AB" w14:textId="06FB5E45" w:rsidR="005F5738" w:rsidRPr="007D3BB8" w:rsidRDefault="005F5738" w:rsidP="005F5738">
      <w:pPr>
        <w:pStyle w:val="ListParagraph"/>
        <w:ind w:left="984"/>
        <w:jc w:val="both"/>
        <w:rPr>
          <w:rFonts w:cs="Times New Roman"/>
          <w:szCs w:val="24"/>
        </w:rPr>
      </w:pPr>
      <w:r w:rsidRPr="007D3BB8">
        <w:rPr>
          <w:rFonts w:cs="Times New Roman"/>
          <w:szCs w:val="24"/>
        </w:rPr>
        <w:t xml:space="preserve">The highest ranked </w:t>
      </w:r>
      <w:r w:rsidR="00F72426" w:rsidRPr="007D3BB8">
        <w:rPr>
          <w:rFonts w:cs="Times New Roman"/>
          <w:szCs w:val="24"/>
        </w:rPr>
        <w:t>tenderer</w:t>
      </w:r>
      <w:r w:rsidRPr="007D3BB8">
        <w:rPr>
          <w:rFonts w:cs="Times New Roman"/>
          <w:szCs w:val="24"/>
        </w:rPr>
        <w:t xml:space="preserve"> following the technical evaluation, and where applicable additional assessment criteria, shall have their financial proposal evaluated and awarded either a pass</w:t>
      </w:r>
      <w:r w:rsidR="00015F0F" w:rsidRPr="007D3BB8">
        <w:rPr>
          <w:rFonts w:cs="Times New Roman"/>
          <w:szCs w:val="24"/>
        </w:rPr>
        <w:t xml:space="preserve"> or </w:t>
      </w:r>
      <w:r w:rsidRPr="007D3BB8">
        <w:rPr>
          <w:rFonts w:cs="Times New Roman"/>
          <w:szCs w:val="24"/>
        </w:rPr>
        <w:t xml:space="preserve">fail score. A pass score is awarded where the total cost of the financial proposal is within the predetermined fixed budget provided in the RFP. If the financial proposal receives a pass mark, the </w:t>
      </w:r>
      <w:r w:rsidR="00F72426" w:rsidRPr="007D3BB8">
        <w:rPr>
          <w:rFonts w:cs="Times New Roman"/>
          <w:szCs w:val="24"/>
        </w:rPr>
        <w:t>tenderer</w:t>
      </w:r>
      <w:r w:rsidRPr="007D3BB8">
        <w:rPr>
          <w:rFonts w:cs="Times New Roman"/>
          <w:szCs w:val="24"/>
        </w:rPr>
        <w:t xml:space="preserve"> shall be invited to negotiate the contract. If a proposal receives a fail mark, it shall be rejected and not considered further. The next highest ranked </w:t>
      </w:r>
      <w:r w:rsidR="00F72426" w:rsidRPr="007D3BB8">
        <w:rPr>
          <w:rFonts w:cs="Times New Roman"/>
          <w:szCs w:val="24"/>
        </w:rPr>
        <w:t>tenderer</w:t>
      </w:r>
      <w:r w:rsidRPr="007D3BB8">
        <w:rPr>
          <w:rFonts w:cs="Times New Roman"/>
          <w:szCs w:val="24"/>
        </w:rPr>
        <w:t xml:space="preserve"> shall then have its financial proposal evaluated. This process shall be repeated until a proposal receives a pass score and successfully negotiates a procurement contract.</w:t>
      </w:r>
    </w:p>
    <w:p w14:paraId="05659D76" w14:textId="77777777" w:rsidR="005F5738" w:rsidRPr="007D3BB8" w:rsidRDefault="005F5738" w:rsidP="005F5738">
      <w:pPr>
        <w:pStyle w:val="ListParagraph"/>
        <w:ind w:left="984"/>
        <w:jc w:val="both"/>
        <w:rPr>
          <w:rFonts w:cs="Times New Roman"/>
          <w:szCs w:val="24"/>
        </w:rPr>
      </w:pPr>
    </w:p>
    <w:p w14:paraId="2656608E" w14:textId="77777777" w:rsidR="005F5738" w:rsidRPr="007D3BB8" w:rsidRDefault="005F5738">
      <w:pPr>
        <w:pStyle w:val="ListParagraph"/>
        <w:numPr>
          <w:ilvl w:val="0"/>
          <w:numId w:val="38"/>
        </w:numPr>
        <w:contextualSpacing/>
        <w:jc w:val="both"/>
        <w:rPr>
          <w:rFonts w:cs="Times New Roman"/>
          <w:szCs w:val="24"/>
        </w:rPr>
      </w:pPr>
      <w:r w:rsidRPr="007D3BB8">
        <w:rPr>
          <w:rFonts w:cs="Times New Roman"/>
          <w:b/>
          <w:bCs/>
          <w:szCs w:val="24"/>
        </w:rPr>
        <w:t>Least Cost Selection (LCS)</w:t>
      </w:r>
    </w:p>
    <w:p w14:paraId="6B3770E3" w14:textId="77777777" w:rsidR="00015F0F" w:rsidRPr="007D3BB8" w:rsidRDefault="00015F0F" w:rsidP="005F5738">
      <w:pPr>
        <w:pStyle w:val="ListParagraph"/>
        <w:ind w:left="984"/>
        <w:jc w:val="both"/>
        <w:rPr>
          <w:rFonts w:cs="Times New Roman"/>
          <w:szCs w:val="24"/>
        </w:rPr>
      </w:pPr>
    </w:p>
    <w:p w14:paraId="5AC2F343" w14:textId="6F97BAF1" w:rsidR="005F5738" w:rsidRPr="007D3BB8" w:rsidRDefault="005F5738" w:rsidP="005F5738">
      <w:pPr>
        <w:pStyle w:val="ListParagraph"/>
        <w:ind w:left="984"/>
        <w:jc w:val="both"/>
        <w:rPr>
          <w:rFonts w:cs="Times New Roman"/>
          <w:szCs w:val="24"/>
        </w:rPr>
      </w:pPr>
      <w:r w:rsidRPr="007D3BB8">
        <w:rPr>
          <w:rFonts w:cs="Times New Roman"/>
          <w:szCs w:val="24"/>
        </w:rPr>
        <w:t xml:space="preserve">Each proposal that achieves the minimum technical score shall have its financial proposal evaluated. All financial proposals evaluated shall be ranked, with the </w:t>
      </w:r>
      <w:r w:rsidR="00F72426" w:rsidRPr="007D3BB8">
        <w:rPr>
          <w:rFonts w:cs="Times New Roman"/>
          <w:szCs w:val="24"/>
        </w:rPr>
        <w:t>tenderer</w:t>
      </w:r>
      <w:r w:rsidRPr="007D3BB8">
        <w:rPr>
          <w:rFonts w:cs="Times New Roman"/>
          <w:szCs w:val="24"/>
        </w:rPr>
        <w:t xml:space="preserve"> whose proposal offers the lowest total proposal price invited to negotiate the contract. If the negotiation is not successful and does not result in a procurement </w:t>
      </w:r>
      <w:r w:rsidRPr="007D3BB8">
        <w:rPr>
          <w:rFonts w:cs="Times New Roman"/>
          <w:szCs w:val="24"/>
        </w:rPr>
        <w:lastRenderedPageBreak/>
        <w:t xml:space="preserve">contract, the </w:t>
      </w:r>
      <w:r w:rsidR="00F72426" w:rsidRPr="007D3BB8">
        <w:rPr>
          <w:rFonts w:cs="Times New Roman"/>
          <w:szCs w:val="24"/>
        </w:rPr>
        <w:t>tenderer</w:t>
      </w:r>
      <w:r w:rsidRPr="007D3BB8">
        <w:rPr>
          <w:rFonts w:cs="Times New Roman"/>
          <w:szCs w:val="24"/>
        </w:rPr>
        <w:t xml:space="preserve"> whose proposal offers the next lowest total proposal price shall be invited to negotiate the contract. This process shall be repeated as necessary.</w:t>
      </w:r>
    </w:p>
    <w:p w14:paraId="03FB3CB7" w14:textId="77777777" w:rsidR="005F5738" w:rsidRPr="007D3BB8" w:rsidRDefault="005F5738" w:rsidP="005F5738">
      <w:pPr>
        <w:pStyle w:val="ListParagraph"/>
        <w:ind w:left="984"/>
        <w:jc w:val="both"/>
        <w:rPr>
          <w:rFonts w:cs="Times New Roman"/>
          <w:szCs w:val="24"/>
        </w:rPr>
      </w:pPr>
    </w:p>
    <w:p w14:paraId="5854F71F" w14:textId="77777777" w:rsidR="005F5738" w:rsidRPr="007D3BB8" w:rsidRDefault="005F5738" w:rsidP="005F5738">
      <w:pPr>
        <w:pStyle w:val="ListParagraph"/>
        <w:ind w:left="624"/>
        <w:jc w:val="both"/>
        <w:rPr>
          <w:rFonts w:cs="Times New Roman"/>
          <w:b/>
          <w:bCs/>
          <w:szCs w:val="24"/>
        </w:rPr>
      </w:pPr>
    </w:p>
    <w:p w14:paraId="4E993468" w14:textId="77777777" w:rsidR="005F5738" w:rsidRPr="007D3BB8" w:rsidRDefault="005F5738">
      <w:pPr>
        <w:pStyle w:val="ListParagraph"/>
        <w:numPr>
          <w:ilvl w:val="1"/>
          <w:numId w:val="36"/>
        </w:numPr>
        <w:contextualSpacing/>
        <w:jc w:val="both"/>
        <w:rPr>
          <w:rFonts w:cs="Times New Roman"/>
          <w:b/>
          <w:bCs/>
          <w:szCs w:val="24"/>
        </w:rPr>
      </w:pPr>
      <w:r w:rsidRPr="007D3BB8">
        <w:rPr>
          <w:rFonts w:cs="Times New Roman"/>
          <w:b/>
          <w:bCs/>
          <w:szCs w:val="24"/>
        </w:rPr>
        <w:t>Assessment of Additional Criteria</w:t>
      </w:r>
    </w:p>
    <w:p w14:paraId="667C52F2" w14:textId="77777777" w:rsidR="005F5738" w:rsidRPr="007D3BB8" w:rsidRDefault="005F5738" w:rsidP="005F5738">
      <w:pPr>
        <w:jc w:val="both"/>
        <w:rPr>
          <w:rFonts w:cs="Times New Roman"/>
          <w:b/>
          <w:bCs/>
          <w:szCs w:val="24"/>
        </w:rPr>
      </w:pPr>
    </w:p>
    <w:p w14:paraId="4A86ED99" w14:textId="77777777" w:rsidR="005F5738" w:rsidRPr="007D3BB8" w:rsidRDefault="005F5738" w:rsidP="005F5738">
      <w:pPr>
        <w:jc w:val="both"/>
        <w:rPr>
          <w:rFonts w:cs="Times New Roman"/>
          <w:szCs w:val="24"/>
        </w:rPr>
      </w:pPr>
      <w:r w:rsidRPr="007D3BB8">
        <w:rPr>
          <w:rFonts w:cs="Times New Roman"/>
          <w:szCs w:val="24"/>
        </w:rPr>
        <w:t>Where additional assessment criteria (e.g. site visit interviews or presentations) are to form part of the evaluation, details of how such assessments shall be undertaken and scored are provided below:</w:t>
      </w:r>
    </w:p>
    <w:p w14:paraId="3555DEB3" w14:textId="77777777" w:rsidR="005F5738" w:rsidRPr="007D3BB8" w:rsidRDefault="005F5738" w:rsidP="005F5738">
      <w:pPr>
        <w:jc w:val="both"/>
        <w:rPr>
          <w:rFonts w:cs="Times New Roman"/>
          <w:szCs w:val="24"/>
        </w:rPr>
      </w:pPr>
    </w:p>
    <w:p w14:paraId="3A4D43E2" w14:textId="77777777" w:rsidR="005F5738" w:rsidRPr="007D3BB8" w:rsidRDefault="005F5738" w:rsidP="005F5738">
      <w:pPr>
        <w:jc w:val="both"/>
        <w:rPr>
          <w:rFonts w:cs="Times New Roman"/>
          <w:i/>
          <w:iCs/>
          <w:color w:val="4472C4" w:themeColor="accent1"/>
          <w:szCs w:val="24"/>
        </w:rPr>
      </w:pPr>
      <w:r w:rsidRPr="007D3BB8">
        <w:rPr>
          <w:rFonts w:cs="Times New Roman"/>
          <w:i/>
          <w:iCs/>
          <w:color w:val="4472C4" w:themeColor="accent1"/>
          <w:szCs w:val="24"/>
        </w:rPr>
        <w:t>[insert details of additional assessment criteria including assessment method, dates, times, location, method of scoring and total weighting available, including details of any sub-criteria that shall be used to score the proposals] (Where no additional assessment criteria shall be utilised, state ‘ Not applicable’)</w:t>
      </w:r>
    </w:p>
    <w:p w14:paraId="4131FA30" w14:textId="77777777" w:rsidR="005F5738" w:rsidRPr="007D3BB8" w:rsidRDefault="005F5738" w:rsidP="005F5738">
      <w:pPr>
        <w:jc w:val="both"/>
        <w:rPr>
          <w:rFonts w:cs="Times New Roman"/>
          <w:szCs w:val="24"/>
        </w:rPr>
      </w:pPr>
    </w:p>
    <w:p w14:paraId="3557C90C" w14:textId="77777777" w:rsidR="005F5738" w:rsidRPr="007D3BB8" w:rsidRDefault="005F5738">
      <w:pPr>
        <w:pStyle w:val="ListParagraph"/>
        <w:numPr>
          <w:ilvl w:val="1"/>
          <w:numId w:val="36"/>
        </w:numPr>
        <w:contextualSpacing/>
        <w:jc w:val="both"/>
        <w:rPr>
          <w:rFonts w:cs="Times New Roman"/>
          <w:b/>
          <w:bCs/>
          <w:szCs w:val="24"/>
        </w:rPr>
      </w:pPr>
      <w:r w:rsidRPr="007D3BB8">
        <w:rPr>
          <w:rFonts w:cs="Times New Roman"/>
          <w:b/>
          <w:bCs/>
          <w:szCs w:val="24"/>
        </w:rPr>
        <w:t>Total Proposal Score</w:t>
      </w:r>
    </w:p>
    <w:p w14:paraId="03C8A163" w14:textId="77777777" w:rsidR="005F5738" w:rsidRPr="007D3BB8" w:rsidRDefault="005F5738" w:rsidP="005F5738">
      <w:pPr>
        <w:jc w:val="both"/>
        <w:rPr>
          <w:rFonts w:cs="Times New Roman"/>
          <w:szCs w:val="24"/>
        </w:rPr>
      </w:pPr>
    </w:p>
    <w:p w14:paraId="42E40624" w14:textId="77777777" w:rsidR="005F5738" w:rsidRPr="007D3BB8" w:rsidRDefault="005F5738" w:rsidP="005F5738">
      <w:pPr>
        <w:jc w:val="both"/>
        <w:rPr>
          <w:rFonts w:cs="Times New Roman"/>
          <w:szCs w:val="24"/>
        </w:rPr>
      </w:pPr>
      <w:r w:rsidRPr="007D3BB8">
        <w:rPr>
          <w:rFonts w:cs="Times New Roman"/>
          <w:szCs w:val="24"/>
        </w:rPr>
        <w:t>Proposals are ranked according to their combined technical and financial scores in accordance with their weightings, as below:</w:t>
      </w:r>
    </w:p>
    <w:p w14:paraId="40CC6F3D" w14:textId="77777777" w:rsidR="005F5738" w:rsidRPr="007D3BB8" w:rsidRDefault="005F5738" w:rsidP="005F5738">
      <w:pPr>
        <w:jc w:val="both"/>
        <w:rPr>
          <w:rFonts w:cs="Times New Roman"/>
          <w:szCs w:val="24"/>
        </w:rPr>
      </w:pPr>
    </w:p>
    <w:p w14:paraId="7DD46108" w14:textId="77777777" w:rsidR="005F5738" w:rsidRPr="007D3BB8" w:rsidRDefault="005F5738" w:rsidP="005F5738">
      <w:pPr>
        <w:jc w:val="both"/>
        <w:rPr>
          <w:rFonts w:cs="Times New Roman"/>
          <w:szCs w:val="24"/>
        </w:rPr>
      </w:pPr>
      <w:r w:rsidRPr="007D3BB8">
        <w:rPr>
          <w:rFonts w:cs="Times New Roman"/>
          <w:szCs w:val="24"/>
        </w:rPr>
        <w:t>The weights given to the Technical (T) and Financial (P) Proposals and Additional Criteria (A) are:</w:t>
      </w:r>
    </w:p>
    <w:p w14:paraId="579B62FF" w14:textId="77777777" w:rsidR="005F5738" w:rsidRPr="007D3BB8" w:rsidRDefault="005F5738" w:rsidP="005F5738">
      <w:pPr>
        <w:jc w:val="both"/>
        <w:rPr>
          <w:rFonts w:cs="Times New Roman"/>
          <w:szCs w:val="24"/>
        </w:rPr>
      </w:pPr>
      <w:r w:rsidRPr="007D3BB8">
        <w:rPr>
          <w:rFonts w:cs="Times New Roman"/>
          <w:szCs w:val="24"/>
        </w:rPr>
        <w:t xml:space="preserve">T = </w:t>
      </w:r>
      <w:r w:rsidRPr="007D3BB8">
        <w:rPr>
          <w:rFonts w:cs="Times New Roman"/>
          <w:i/>
          <w:iCs/>
          <w:color w:val="4472C4" w:themeColor="accent1"/>
          <w:szCs w:val="24"/>
        </w:rPr>
        <w:t>[Insert weighting]</w:t>
      </w:r>
      <w:r w:rsidRPr="007D3BB8">
        <w:rPr>
          <w:rFonts w:cs="Times New Roman"/>
          <w:color w:val="000000" w:themeColor="text1"/>
          <w:szCs w:val="24"/>
        </w:rPr>
        <w:t>%</w:t>
      </w:r>
      <w:r w:rsidRPr="007D3BB8">
        <w:rPr>
          <w:rFonts w:cs="Times New Roman"/>
          <w:color w:val="4472C4" w:themeColor="accent1"/>
          <w:szCs w:val="24"/>
        </w:rPr>
        <w:t xml:space="preserve">; </w:t>
      </w:r>
      <w:r w:rsidRPr="007D3BB8">
        <w:rPr>
          <w:rFonts w:cs="Times New Roman"/>
          <w:szCs w:val="24"/>
        </w:rPr>
        <w:t>and</w:t>
      </w:r>
    </w:p>
    <w:p w14:paraId="7F31AA79" w14:textId="77777777" w:rsidR="005F5738" w:rsidRPr="007D3BB8" w:rsidRDefault="005F5738" w:rsidP="005F5738">
      <w:pPr>
        <w:jc w:val="both"/>
        <w:rPr>
          <w:rFonts w:cs="Times New Roman"/>
          <w:szCs w:val="24"/>
        </w:rPr>
      </w:pPr>
      <w:r w:rsidRPr="007D3BB8">
        <w:rPr>
          <w:rFonts w:cs="Times New Roman"/>
          <w:szCs w:val="24"/>
        </w:rPr>
        <w:t xml:space="preserve">P = </w:t>
      </w:r>
      <w:r w:rsidRPr="007D3BB8">
        <w:rPr>
          <w:rFonts w:cs="Times New Roman"/>
          <w:i/>
          <w:iCs/>
          <w:color w:val="4472C4" w:themeColor="accent1"/>
          <w:szCs w:val="24"/>
        </w:rPr>
        <w:t>[Insert weighting]</w:t>
      </w:r>
      <w:r w:rsidRPr="007D3BB8">
        <w:rPr>
          <w:rFonts w:cs="Times New Roman"/>
          <w:szCs w:val="24"/>
        </w:rPr>
        <w:t>%; and</w:t>
      </w:r>
    </w:p>
    <w:p w14:paraId="2F65DBFE" w14:textId="77777777" w:rsidR="005F5738" w:rsidRPr="007D3BB8" w:rsidRDefault="005F5738" w:rsidP="005F5738">
      <w:pPr>
        <w:jc w:val="both"/>
        <w:rPr>
          <w:rFonts w:cs="Times New Roman"/>
          <w:szCs w:val="24"/>
        </w:rPr>
      </w:pPr>
      <w:r w:rsidRPr="007D3BB8">
        <w:rPr>
          <w:rFonts w:cs="Times New Roman"/>
          <w:szCs w:val="24"/>
        </w:rPr>
        <w:t xml:space="preserve">A = </w:t>
      </w:r>
      <w:r w:rsidRPr="007D3BB8">
        <w:rPr>
          <w:rFonts w:cs="Times New Roman"/>
          <w:i/>
          <w:iCs/>
          <w:color w:val="4472C4" w:themeColor="accent1"/>
          <w:szCs w:val="24"/>
        </w:rPr>
        <w:t>[insert weighting]</w:t>
      </w:r>
      <w:r w:rsidRPr="007D3BB8">
        <w:rPr>
          <w:rFonts w:cs="Times New Roman"/>
          <w:szCs w:val="24"/>
        </w:rPr>
        <w:t>%</w:t>
      </w:r>
    </w:p>
    <w:p w14:paraId="71B578CF" w14:textId="77777777" w:rsidR="005F5738" w:rsidRPr="007D3BB8" w:rsidRDefault="005F5738" w:rsidP="005F5738">
      <w:pPr>
        <w:jc w:val="both"/>
        <w:rPr>
          <w:rFonts w:cs="Times New Roman"/>
          <w:i/>
          <w:iCs/>
          <w:szCs w:val="24"/>
        </w:rPr>
      </w:pPr>
      <w:r w:rsidRPr="007D3BB8">
        <w:rPr>
          <w:rFonts w:cs="Times New Roman"/>
          <w:i/>
          <w:iCs/>
          <w:szCs w:val="24"/>
        </w:rPr>
        <w:t>Total weighting must equal 100%</w:t>
      </w:r>
    </w:p>
    <w:p w14:paraId="59E89FB9" w14:textId="77777777" w:rsidR="005F5738" w:rsidRPr="007D3BB8" w:rsidRDefault="005F5738" w:rsidP="005F5738">
      <w:pPr>
        <w:jc w:val="both"/>
        <w:rPr>
          <w:rFonts w:cs="Times New Roman"/>
          <w:i/>
          <w:iCs/>
          <w:szCs w:val="24"/>
        </w:rPr>
      </w:pPr>
    </w:p>
    <w:p w14:paraId="4C44663B" w14:textId="77777777" w:rsidR="005F5738" w:rsidRPr="007D3BB8" w:rsidRDefault="005F5738" w:rsidP="005F5738">
      <w:pPr>
        <w:jc w:val="both"/>
        <w:rPr>
          <w:rFonts w:cs="Times New Roman"/>
          <w:i/>
          <w:iCs/>
          <w:szCs w:val="24"/>
        </w:rPr>
      </w:pPr>
      <w:r w:rsidRPr="007D3BB8">
        <w:rPr>
          <w:rFonts w:cs="Times New Roman"/>
          <w:i/>
          <w:iCs/>
          <w:szCs w:val="24"/>
        </w:rPr>
        <w:t>In the case of Selection under Fixed Budget (FBS), P = PASS/FAIL</w:t>
      </w:r>
    </w:p>
    <w:p w14:paraId="7712C018" w14:textId="77777777" w:rsidR="005F5738" w:rsidRPr="007D3BB8" w:rsidRDefault="005F5738" w:rsidP="005F5738">
      <w:pPr>
        <w:jc w:val="both"/>
        <w:rPr>
          <w:rFonts w:cs="Times New Roman"/>
          <w:i/>
          <w:iCs/>
          <w:szCs w:val="24"/>
        </w:rPr>
      </w:pPr>
      <w:r w:rsidRPr="007D3BB8">
        <w:rPr>
          <w:rFonts w:cs="Times New Roman"/>
          <w:i/>
          <w:iCs/>
          <w:szCs w:val="24"/>
        </w:rPr>
        <w:t>In the case of Least Cost Selection (LCS), T = PASS/FAIL</w:t>
      </w:r>
    </w:p>
    <w:p w14:paraId="256050AE" w14:textId="77777777" w:rsidR="005F5738" w:rsidRPr="007D3BB8" w:rsidRDefault="005F5738" w:rsidP="005F5738">
      <w:pPr>
        <w:jc w:val="both"/>
        <w:rPr>
          <w:rFonts w:cs="Times New Roman"/>
          <w:i/>
          <w:iCs/>
          <w:szCs w:val="24"/>
        </w:rPr>
      </w:pPr>
      <w:r w:rsidRPr="007D3BB8">
        <w:rPr>
          <w:rFonts w:cs="Times New Roman"/>
          <w:i/>
          <w:iCs/>
          <w:szCs w:val="24"/>
        </w:rPr>
        <w:t>Where no additional criteria form part of the evaluation, A = 0%</w:t>
      </w:r>
    </w:p>
    <w:p w14:paraId="7B03F5B4" w14:textId="77777777" w:rsidR="005F5738" w:rsidRPr="007D3BB8" w:rsidRDefault="005F5738" w:rsidP="005F5738">
      <w:pPr>
        <w:jc w:val="both"/>
        <w:rPr>
          <w:rFonts w:cs="Times New Roman"/>
          <w:szCs w:val="24"/>
        </w:rPr>
      </w:pPr>
    </w:p>
    <w:p w14:paraId="61F5FA11" w14:textId="2B2A7A3F" w:rsidR="005F5738" w:rsidRPr="007D3BB8" w:rsidRDefault="00F72426" w:rsidP="005F5738">
      <w:pPr>
        <w:jc w:val="both"/>
        <w:rPr>
          <w:rFonts w:cs="Times New Roman"/>
          <w:szCs w:val="24"/>
        </w:rPr>
      </w:pPr>
      <w:r w:rsidRPr="007D3BB8">
        <w:rPr>
          <w:rFonts w:cs="Times New Roman"/>
          <w:szCs w:val="24"/>
        </w:rPr>
        <w:t>Tenderer</w:t>
      </w:r>
      <w:r w:rsidR="005F5738" w:rsidRPr="007D3BB8">
        <w:rPr>
          <w:rFonts w:cs="Times New Roman"/>
          <w:szCs w:val="24"/>
        </w:rPr>
        <w:t>’s Overall Score = (Technical Score x T%) + (Financial Score x P%) + (Additional Criteria Score x A%)</w:t>
      </w:r>
    </w:p>
    <w:p w14:paraId="34874BCC" w14:textId="77777777" w:rsidR="005F5738" w:rsidRPr="007D3BB8" w:rsidRDefault="005F5738" w:rsidP="005F5738">
      <w:pPr>
        <w:pStyle w:val="ListParagraph"/>
        <w:tabs>
          <w:tab w:val="left" w:pos="1783"/>
        </w:tabs>
        <w:ind w:left="624"/>
        <w:jc w:val="both"/>
        <w:rPr>
          <w:rFonts w:cs="Times New Roman"/>
          <w:szCs w:val="24"/>
        </w:rPr>
      </w:pPr>
    </w:p>
    <w:p w14:paraId="4573A0FC" w14:textId="0666DA33" w:rsidR="005F5738" w:rsidRPr="007D3BB8" w:rsidRDefault="005F5738">
      <w:pPr>
        <w:pStyle w:val="ListParagraph"/>
        <w:numPr>
          <w:ilvl w:val="0"/>
          <w:numId w:val="36"/>
        </w:numPr>
        <w:tabs>
          <w:tab w:val="left" w:pos="1783"/>
        </w:tabs>
        <w:contextualSpacing/>
        <w:jc w:val="both"/>
        <w:rPr>
          <w:rFonts w:cs="Times New Roman"/>
          <w:szCs w:val="24"/>
        </w:rPr>
      </w:pPr>
      <w:r w:rsidRPr="007D3BB8">
        <w:rPr>
          <w:rFonts w:cs="Times New Roman"/>
          <w:b/>
          <w:bCs/>
          <w:szCs w:val="24"/>
        </w:rPr>
        <w:t xml:space="preserve">National Preference </w:t>
      </w:r>
    </w:p>
    <w:p w14:paraId="7FF3AF25" w14:textId="4C7B35A8" w:rsidR="005F5738" w:rsidRPr="007D3BB8" w:rsidRDefault="005F5738" w:rsidP="005F5738">
      <w:pPr>
        <w:tabs>
          <w:tab w:val="left" w:pos="1783"/>
        </w:tabs>
        <w:jc w:val="both"/>
        <w:rPr>
          <w:rFonts w:cs="Times New Roman"/>
          <w:szCs w:val="24"/>
        </w:rPr>
      </w:pPr>
      <w:r w:rsidRPr="007D3BB8">
        <w:rPr>
          <w:rFonts w:cs="Times New Roman"/>
          <w:szCs w:val="24"/>
        </w:rPr>
        <w:t xml:space="preserve">Where indicated in </w:t>
      </w:r>
      <w:r w:rsidR="004F368B" w:rsidRPr="007D3BB8">
        <w:rPr>
          <w:rFonts w:cs="Times New Roman"/>
          <w:szCs w:val="24"/>
        </w:rPr>
        <w:t>section 3.II</w:t>
      </w:r>
      <w:r w:rsidRPr="007D3BB8">
        <w:rPr>
          <w:rFonts w:cs="Times New Roman"/>
          <w:szCs w:val="24"/>
        </w:rPr>
        <w:t>, a margin of preference for local content shall be provided in the evaluation of proposals. The application of the margin of preference shall be undertaken as below:</w:t>
      </w:r>
    </w:p>
    <w:p w14:paraId="42932935" w14:textId="77777777" w:rsidR="005F5738" w:rsidRPr="007D3BB8" w:rsidRDefault="005F5738" w:rsidP="005F5738">
      <w:pPr>
        <w:tabs>
          <w:tab w:val="left" w:pos="1783"/>
        </w:tabs>
        <w:jc w:val="both"/>
        <w:rPr>
          <w:rFonts w:cs="Times New Roman"/>
          <w:szCs w:val="24"/>
        </w:rPr>
      </w:pPr>
    </w:p>
    <w:p w14:paraId="22A0BF61" w14:textId="77777777" w:rsidR="005F5738" w:rsidRPr="007D3BB8" w:rsidRDefault="005F5738" w:rsidP="005F5738">
      <w:pPr>
        <w:tabs>
          <w:tab w:val="left" w:pos="1783"/>
        </w:tabs>
        <w:jc w:val="both"/>
        <w:rPr>
          <w:rFonts w:cs="Times New Roman"/>
          <w:i/>
          <w:iCs/>
          <w:szCs w:val="24"/>
        </w:rPr>
      </w:pPr>
      <w:r w:rsidRPr="007D3BB8">
        <w:rPr>
          <w:rFonts w:cs="Times New Roman"/>
          <w:i/>
          <w:iCs/>
          <w:color w:val="4472C4" w:themeColor="accent1"/>
          <w:szCs w:val="24"/>
        </w:rPr>
        <w:t>[insert method of application of the margin of preference]</w:t>
      </w:r>
      <w:r w:rsidRPr="007D3BB8">
        <w:rPr>
          <w:rFonts w:cs="Times New Roman"/>
          <w:szCs w:val="24"/>
        </w:rPr>
        <w:t xml:space="preserve"> </w:t>
      </w:r>
      <w:r w:rsidRPr="007D3BB8">
        <w:rPr>
          <w:rFonts w:cs="Times New Roman"/>
          <w:i/>
          <w:iCs/>
          <w:szCs w:val="24"/>
        </w:rPr>
        <w:t>(for instance, a margin of preference may apply to the participation of Grenadian Nationals among the proposed Key Experts)</w:t>
      </w:r>
    </w:p>
    <w:p w14:paraId="6204E969" w14:textId="77777777" w:rsidR="005F5738" w:rsidRPr="007D3BB8" w:rsidRDefault="005F5738" w:rsidP="005F5738">
      <w:pPr>
        <w:tabs>
          <w:tab w:val="left" w:pos="1783"/>
        </w:tabs>
        <w:jc w:val="both"/>
        <w:rPr>
          <w:rFonts w:cs="Times New Roman"/>
          <w:szCs w:val="24"/>
        </w:rPr>
      </w:pPr>
    </w:p>
    <w:p w14:paraId="717B556E" w14:textId="77777777" w:rsidR="005F5738" w:rsidRPr="007D3BB8" w:rsidRDefault="005F5738" w:rsidP="005F5738">
      <w:pPr>
        <w:jc w:val="both"/>
        <w:rPr>
          <w:rFonts w:cs="Times New Roman"/>
          <w:szCs w:val="24"/>
        </w:rPr>
      </w:pPr>
      <w:r w:rsidRPr="007D3BB8">
        <w:rPr>
          <w:rFonts w:cs="Times New Roman"/>
          <w:szCs w:val="24"/>
        </w:rPr>
        <w:t xml:space="preserve">The percentage of the margin of preference is </w:t>
      </w:r>
      <w:r w:rsidRPr="007D3BB8">
        <w:rPr>
          <w:rFonts w:cs="Times New Roman"/>
          <w:i/>
          <w:iCs/>
          <w:color w:val="4472C4" w:themeColor="accent1"/>
          <w:szCs w:val="24"/>
        </w:rPr>
        <w:t xml:space="preserve">[insert value or range] </w:t>
      </w:r>
      <w:r w:rsidRPr="007D3BB8">
        <w:rPr>
          <w:rFonts w:cs="Times New Roman"/>
          <w:szCs w:val="24"/>
        </w:rPr>
        <w:t>%.</w:t>
      </w:r>
    </w:p>
    <w:p w14:paraId="13B6871B" w14:textId="2CF80F0D" w:rsidR="00625744" w:rsidRPr="007D3BB8" w:rsidRDefault="00625744">
      <w:pPr>
        <w:rPr>
          <w:rFonts w:cs="Times New Roman"/>
          <w:szCs w:val="24"/>
        </w:rPr>
      </w:pPr>
    </w:p>
    <w:p w14:paraId="4366324D" w14:textId="42A47FE0" w:rsidR="00AC7F5D" w:rsidRPr="007D3BB8" w:rsidRDefault="00AC7F5D">
      <w:pPr>
        <w:rPr>
          <w:rFonts w:cs="Times New Roman"/>
          <w:szCs w:val="24"/>
        </w:rPr>
      </w:pPr>
    </w:p>
    <w:p w14:paraId="3BCA8E4A" w14:textId="64C18585" w:rsidR="00AC7F5D" w:rsidRPr="007D3BB8" w:rsidRDefault="00AC7F5D">
      <w:pPr>
        <w:rPr>
          <w:rFonts w:cs="Times New Roman"/>
          <w:szCs w:val="24"/>
        </w:rPr>
      </w:pPr>
    </w:p>
    <w:p w14:paraId="0EDE4AE1" w14:textId="77777777" w:rsidR="00AC7F5D" w:rsidRPr="007D3BB8" w:rsidRDefault="00AC7F5D">
      <w:pPr>
        <w:rPr>
          <w:rFonts w:cs="Times New Roman"/>
          <w:b/>
          <w:szCs w:val="24"/>
        </w:rPr>
        <w:sectPr w:rsidR="00AC7F5D" w:rsidRPr="007D3BB8" w:rsidSect="00664BE6">
          <w:pgSz w:w="11909" w:h="16834" w:code="9"/>
          <w:pgMar w:top="1440" w:right="1440" w:bottom="907" w:left="1440" w:header="720" w:footer="720" w:gutter="0"/>
          <w:cols w:space="720"/>
          <w:titlePg/>
        </w:sectPr>
      </w:pPr>
    </w:p>
    <w:p w14:paraId="5A712140" w14:textId="32047042" w:rsidR="00643F31" w:rsidRPr="007D3BB8" w:rsidRDefault="00C36F81" w:rsidP="00C01C48">
      <w:pPr>
        <w:jc w:val="center"/>
        <w:rPr>
          <w:rFonts w:cs="Times New Roman"/>
          <w:b/>
          <w:szCs w:val="24"/>
        </w:rPr>
      </w:pPr>
      <w:r w:rsidRPr="007D3BB8">
        <w:rPr>
          <w:rFonts w:cs="Times New Roman"/>
          <w:b/>
          <w:szCs w:val="24"/>
        </w:rPr>
        <w:lastRenderedPageBreak/>
        <w:t>I</w:t>
      </w:r>
      <w:r w:rsidR="00C01C48" w:rsidRPr="007D3BB8">
        <w:rPr>
          <w:rFonts w:cs="Times New Roman"/>
          <w:b/>
          <w:szCs w:val="24"/>
        </w:rPr>
        <w:t>V</w:t>
      </w:r>
      <w:r w:rsidR="00C01C48" w:rsidRPr="007D3BB8">
        <w:rPr>
          <w:rFonts w:cs="Times New Roman"/>
          <w:b/>
          <w:szCs w:val="24"/>
        </w:rPr>
        <w:tab/>
        <w:t>Integrity Requirements</w:t>
      </w:r>
    </w:p>
    <w:p w14:paraId="1BC50A61" w14:textId="77777777" w:rsidR="00C01C48" w:rsidRPr="007D3BB8" w:rsidRDefault="00C01C48" w:rsidP="00AC7F5D">
      <w:pPr>
        <w:rPr>
          <w:rFonts w:cs="Times New Roman"/>
          <w:b/>
          <w:szCs w:val="24"/>
        </w:rPr>
      </w:pPr>
    </w:p>
    <w:p w14:paraId="3F9DCF84" w14:textId="6E5BCC41" w:rsidR="00C01C48" w:rsidRPr="007D3BB8" w:rsidRDefault="00C01C48" w:rsidP="00AC7F5D">
      <w:pPr>
        <w:rPr>
          <w:rFonts w:cs="Times New Roman"/>
          <w:b/>
          <w:szCs w:val="24"/>
        </w:rPr>
      </w:pPr>
    </w:p>
    <w:p w14:paraId="52B7B939" w14:textId="3E130A63" w:rsidR="00C01C48" w:rsidRPr="007D3BB8" w:rsidRDefault="008D55DB" w:rsidP="00AC7F5D">
      <w:pPr>
        <w:rPr>
          <w:rFonts w:cs="Times New Roman"/>
          <w:b/>
          <w:szCs w:val="24"/>
        </w:rPr>
      </w:pPr>
      <w:r w:rsidRPr="007D3BB8">
        <w:rPr>
          <w:rFonts w:cs="Times New Roman"/>
          <w:b/>
          <w:szCs w:val="24"/>
        </w:rPr>
        <w:t>The following practices are prohibited:</w:t>
      </w:r>
    </w:p>
    <w:p w14:paraId="024E9597" w14:textId="1BCD8332" w:rsidR="008D55DB" w:rsidRPr="007D3BB8" w:rsidRDefault="008D55DB" w:rsidP="00AC7F5D">
      <w:pPr>
        <w:rPr>
          <w:rFonts w:cs="Times New Roman"/>
          <w:b/>
          <w:szCs w:val="24"/>
        </w:rPr>
      </w:pPr>
    </w:p>
    <w:p w14:paraId="30DD5453" w14:textId="41B107E7" w:rsidR="00F26818" w:rsidRPr="007D3BB8" w:rsidRDefault="00F26818" w:rsidP="00F26818">
      <w:pPr>
        <w:rPr>
          <w:rFonts w:cs="Times New Roman"/>
          <w:b/>
          <w:szCs w:val="24"/>
        </w:rPr>
      </w:pPr>
      <w:r w:rsidRPr="007D3BB8">
        <w:rPr>
          <w:rFonts w:cs="Times New Roman"/>
          <w:b/>
          <w:szCs w:val="24"/>
        </w:rPr>
        <w:t>Consultants shall at all times abide with the following legal provisions:</w:t>
      </w:r>
    </w:p>
    <w:p w14:paraId="35F8D3E9" w14:textId="77777777" w:rsidR="00F26818" w:rsidRPr="007D3BB8" w:rsidRDefault="00F26818" w:rsidP="00F26818">
      <w:pPr>
        <w:rPr>
          <w:rFonts w:cs="Times New Roman"/>
          <w:b/>
          <w:szCs w:val="24"/>
        </w:rPr>
      </w:pPr>
    </w:p>
    <w:p w14:paraId="25E670BB" w14:textId="77777777" w:rsidR="00F26818" w:rsidRPr="007D3BB8" w:rsidRDefault="00F26818" w:rsidP="00F26818">
      <w:pPr>
        <w:rPr>
          <w:rFonts w:cs="Times New Roman"/>
          <w:b/>
          <w:bCs/>
        </w:rPr>
      </w:pPr>
      <w:r w:rsidRPr="007D3BB8">
        <w:rPr>
          <w:rFonts w:cs="Times New Roman"/>
          <w:b/>
          <w:szCs w:val="24"/>
        </w:rPr>
        <w:t>Article 26 of the Act (</w:t>
      </w:r>
      <w:r w:rsidRPr="007D3BB8">
        <w:rPr>
          <w:rFonts w:cs="Times New Roman"/>
          <w:b/>
          <w:bCs/>
        </w:rPr>
        <w:t>Conflicts of Interest and Prohibited Practices):</w:t>
      </w:r>
    </w:p>
    <w:p w14:paraId="147F7CAB" w14:textId="77777777" w:rsidR="00F26818" w:rsidRPr="007D3BB8" w:rsidRDefault="00F26818" w:rsidP="00F26818">
      <w:pPr>
        <w:rPr>
          <w:rFonts w:cs="Times New Roman"/>
          <w:b/>
          <w:szCs w:val="24"/>
        </w:rPr>
      </w:pPr>
    </w:p>
    <w:p w14:paraId="79DE7194" w14:textId="77777777" w:rsidR="00F26818" w:rsidRPr="007D3BB8" w:rsidRDefault="00F26818" w:rsidP="00F26818">
      <w:pPr>
        <w:pStyle w:val="Default"/>
        <w:spacing w:before="180" w:line="241" w:lineRule="atLeast"/>
        <w:ind w:firstLine="720"/>
        <w:jc w:val="both"/>
        <w:rPr>
          <w:rFonts w:cs="Times New Roman"/>
          <w:color w:val="211D1E"/>
        </w:rPr>
      </w:pPr>
      <w:r w:rsidRPr="007D3BB8">
        <w:rPr>
          <w:rFonts w:cs="Times New Roman"/>
          <w:color w:val="211D1E"/>
        </w:rPr>
        <w:t xml:space="preserve">(1) An employee or agent of the procuring entity or a member of a committee of the procuring entity who has a conflict of interest with respect to a procurement– </w:t>
      </w:r>
    </w:p>
    <w:p w14:paraId="65B82337" w14:textId="77777777" w:rsidR="00F26818" w:rsidRPr="007D3BB8" w:rsidRDefault="00F26818" w:rsidP="00F26818">
      <w:pPr>
        <w:pStyle w:val="Pa34"/>
        <w:spacing w:before="100"/>
        <w:ind w:left="1440" w:hanging="600"/>
        <w:jc w:val="both"/>
        <w:rPr>
          <w:rFonts w:ascii="Times New Roman" w:hAnsi="Times New Roman" w:cs="Times New Roman"/>
          <w:color w:val="211D1E"/>
        </w:rPr>
      </w:pPr>
      <w:r w:rsidRPr="007D3BB8">
        <w:rPr>
          <w:rFonts w:ascii="Times New Roman" w:hAnsi="Times New Roman" w:cs="Times New Roman"/>
          <w:color w:val="211D1E"/>
        </w:rPr>
        <w:t xml:space="preserve">(a) shall disclose the conflict of interest to the procuring entity. </w:t>
      </w:r>
    </w:p>
    <w:p w14:paraId="642BD6E9" w14:textId="77777777" w:rsidR="00F26818" w:rsidRPr="007D3BB8" w:rsidRDefault="00F26818" w:rsidP="00F26818">
      <w:pPr>
        <w:pStyle w:val="Pa34"/>
        <w:spacing w:before="100"/>
        <w:ind w:left="1440" w:hanging="600"/>
        <w:jc w:val="both"/>
        <w:rPr>
          <w:rFonts w:ascii="Times New Roman" w:hAnsi="Times New Roman" w:cs="Times New Roman"/>
          <w:color w:val="211D1E"/>
        </w:rPr>
      </w:pPr>
      <w:r w:rsidRPr="007D3BB8">
        <w:rPr>
          <w:rFonts w:ascii="Times New Roman" w:hAnsi="Times New Roman" w:cs="Times New Roman"/>
          <w:color w:val="211D1E"/>
        </w:rPr>
        <w:t>(b) shall not take part in the procurement pro</w:t>
      </w:r>
      <w:r w:rsidRPr="007D3BB8">
        <w:rPr>
          <w:rFonts w:ascii="Times New Roman" w:hAnsi="Times New Roman" w:cs="Times New Roman"/>
          <w:color w:val="211D1E"/>
        </w:rPr>
        <w:softHyphen/>
        <w:t xml:space="preserve">ceedings; and </w:t>
      </w:r>
    </w:p>
    <w:p w14:paraId="00E091FF" w14:textId="77777777" w:rsidR="00F26818" w:rsidRPr="007D3BB8" w:rsidRDefault="00F26818" w:rsidP="00F26818">
      <w:pPr>
        <w:pStyle w:val="Pa34"/>
        <w:spacing w:before="100"/>
        <w:ind w:left="1440" w:hanging="600"/>
        <w:jc w:val="both"/>
        <w:rPr>
          <w:rFonts w:ascii="Times New Roman" w:hAnsi="Times New Roman" w:cs="Times New Roman"/>
          <w:color w:val="211D1E"/>
        </w:rPr>
      </w:pPr>
      <w:r w:rsidRPr="007D3BB8">
        <w:rPr>
          <w:rFonts w:ascii="Times New Roman" w:hAnsi="Times New Roman" w:cs="Times New Roman"/>
          <w:color w:val="211D1E"/>
        </w:rPr>
        <w:t xml:space="preserve">(c) shall not, after a procurement contract has been entered into, take part in any decision relating to the procurement or procurement contract. </w:t>
      </w:r>
    </w:p>
    <w:p w14:paraId="424DA5F3" w14:textId="77777777" w:rsidR="00F26818" w:rsidRPr="007D3BB8" w:rsidRDefault="00F26818" w:rsidP="00F26818">
      <w:pPr>
        <w:pStyle w:val="Pa33"/>
        <w:spacing w:before="160"/>
        <w:ind w:firstLine="600"/>
        <w:jc w:val="both"/>
        <w:rPr>
          <w:rFonts w:ascii="Times New Roman" w:hAnsi="Times New Roman" w:cs="Times New Roman"/>
          <w:color w:val="211D1E"/>
        </w:rPr>
      </w:pPr>
      <w:r w:rsidRPr="007D3BB8">
        <w:rPr>
          <w:rFonts w:ascii="Times New Roman" w:hAnsi="Times New Roman" w:cs="Times New Roman"/>
          <w:color w:val="211D1E"/>
        </w:rPr>
        <w:t>(2) Without prejudice to any other legal remedy the procuring entity may have, any contract awarded in contra</w:t>
      </w:r>
      <w:r w:rsidRPr="007D3BB8">
        <w:rPr>
          <w:rFonts w:ascii="Times New Roman" w:hAnsi="Times New Roman" w:cs="Times New Roman"/>
          <w:color w:val="211D1E"/>
        </w:rPr>
        <w:softHyphen/>
        <w:t xml:space="preserve">vention of sub-section (1) shall be voidable at the option of the procuring entity. </w:t>
      </w:r>
    </w:p>
    <w:p w14:paraId="37E42B9A" w14:textId="77777777" w:rsidR="00F26818" w:rsidRPr="007D3BB8" w:rsidRDefault="00F26818" w:rsidP="00F26818">
      <w:pPr>
        <w:pStyle w:val="Pa33"/>
        <w:spacing w:before="160"/>
        <w:ind w:firstLine="600"/>
        <w:jc w:val="both"/>
        <w:rPr>
          <w:rFonts w:ascii="Times New Roman" w:hAnsi="Times New Roman" w:cs="Times New Roman"/>
          <w:color w:val="211D1E"/>
        </w:rPr>
      </w:pPr>
      <w:r w:rsidRPr="007D3BB8">
        <w:rPr>
          <w:rFonts w:ascii="Times New Roman" w:hAnsi="Times New Roman" w:cs="Times New Roman"/>
          <w:color w:val="211D1E"/>
        </w:rPr>
        <w:t xml:space="preserve">(3) For the purpose of this section, a person has a conflict of interest with respect to a procurement if the person or relative of the person– </w:t>
      </w:r>
    </w:p>
    <w:p w14:paraId="47698D75" w14:textId="77777777" w:rsidR="00F26818" w:rsidRPr="007D3BB8" w:rsidRDefault="00F26818" w:rsidP="00F26818">
      <w:pPr>
        <w:pStyle w:val="Pa34"/>
        <w:spacing w:before="100"/>
        <w:ind w:left="1440" w:hanging="600"/>
        <w:jc w:val="both"/>
        <w:rPr>
          <w:rFonts w:ascii="Times New Roman" w:hAnsi="Times New Roman" w:cs="Times New Roman"/>
        </w:rPr>
      </w:pPr>
      <w:r w:rsidRPr="007D3BB8">
        <w:rPr>
          <w:rFonts w:ascii="Times New Roman" w:hAnsi="Times New Roman" w:cs="Times New Roman"/>
          <w:color w:val="211D1E"/>
        </w:rPr>
        <w:t xml:space="preserve">(a) seeks, or has a direct or indirect pecuniary interest in a supplier, contractor or service </w:t>
      </w:r>
      <w:r w:rsidRPr="007D3BB8">
        <w:rPr>
          <w:rFonts w:ascii="Times New Roman" w:hAnsi="Times New Roman" w:cs="Times New Roman"/>
        </w:rPr>
        <w:t xml:space="preserve">provider who seeks a contract for the procurement; or </w:t>
      </w:r>
    </w:p>
    <w:p w14:paraId="3764AB87" w14:textId="77777777" w:rsidR="00F26818" w:rsidRPr="007D3BB8" w:rsidRDefault="00F26818" w:rsidP="00F26818">
      <w:pPr>
        <w:pStyle w:val="Pa11"/>
        <w:spacing w:before="140"/>
        <w:ind w:left="1440" w:hanging="600"/>
        <w:jc w:val="both"/>
        <w:rPr>
          <w:rFonts w:ascii="Times New Roman" w:hAnsi="Times New Roman" w:cs="Times New Roman"/>
        </w:rPr>
      </w:pPr>
      <w:r w:rsidRPr="007D3BB8">
        <w:rPr>
          <w:rFonts w:ascii="Times New Roman" w:hAnsi="Times New Roman" w:cs="Times New Roman"/>
        </w:rPr>
        <w:t xml:space="preserve">(b) owns or has a right in any property or has a direct or indirect pecuniary interest that results in the private interest of the person conflicting with his duties with respect to the procurement. </w:t>
      </w:r>
    </w:p>
    <w:p w14:paraId="2C1534B5" w14:textId="77777777" w:rsidR="00F26818" w:rsidRPr="007D3BB8" w:rsidRDefault="00F26818" w:rsidP="00F26818">
      <w:pPr>
        <w:pStyle w:val="Pa21"/>
        <w:spacing w:before="180"/>
        <w:ind w:firstLine="600"/>
        <w:jc w:val="both"/>
        <w:rPr>
          <w:rFonts w:ascii="Times New Roman" w:hAnsi="Times New Roman" w:cs="Times New Roman"/>
          <w:color w:val="211D1E"/>
        </w:rPr>
      </w:pPr>
      <w:r w:rsidRPr="007D3BB8">
        <w:rPr>
          <w:rFonts w:ascii="Times New Roman" w:hAnsi="Times New Roman" w:cs="Times New Roman"/>
        </w:rPr>
        <w:t xml:space="preserve">(4) </w:t>
      </w:r>
      <w:r w:rsidRPr="007D3BB8">
        <w:rPr>
          <w:rFonts w:ascii="Times New Roman" w:hAnsi="Times New Roman" w:cs="Times New Roman"/>
          <w:color w:val="211D1E"/>
        </w:rPr>
        <w:t xml:space="preserve">In this section, “relative” means– </w:t>
      </w:r>
    </w:p>
    <w:p w14:paraId="4493D55A" w14:textId="77777777" w:rsidR="00F26818" w:rsidRPr="007D3BB8" w:rsidRDefault="00F26818" w:rsidP="00F26818">
      <w:pPr>
        <w:pStyle w:val="Pa24"/>
        <w:spacing w:before="180"/>
        <w:ind w:left="1440" w:hanging="600"/>
        <w:jc w:val="both"/>
        <w:rPr>
          <w:rFonts w:ascii="Times New Roman" w:hAnsi="Times New Roman" w:cs="Times New Roman"/>
          <w:color w:val="211D1E"/>
        </w:rPr>
      </w:pPr>
      <w:r w:rsidRPr="007D3BB8">
        <w:rPr>
          <w:rFonts w:ascii="Times New Roman" w:hAnsi="Times New Roman" w:cs="Times New Roman"/>
          <w:color w:val="211D1E"/>
        </w:rPr>
        <w:t xml:space="preserve">(a) a spouse, child, parent, brother or sister; </w:t>
      </w:r>
    </w:p>
    <w:p w14:paraId="766CB01D" w14:textId="77777777" w:rsidR="00F26818" w:rsidRPr="007D3BB8" w:rsidRDefault="00F26818" w:rsidP="00F26818">
      <w:pPr>
        <w:pStyle w:val="Pa24"/>
        <w:spacing w:before="180"/>
        <w:ind w:left="1440" w:hanging="600"/>
        <w:jc w:val="both"/>
        <w:rPr>
          <w:rFonts w:ascii="Times New Roman" w:hAnsi="Times New Roman" w:cs="Times New Roman"/>
          <w:color w:val="211D1E"/>
        </w:rPr>
      </w:pPr>
      <w:r w:rsidRPr="007D3BB8">
        <w:rPr>
          <w:rFonts w:ascii="Times New Roman" w:hAnsi="Times New Roman" w:cs="Times New Roman"/>
          <w:color w:val="211D1E"/>
        </w:rPr>
        <w:t xml:space="preserve">(b) a child, parent, brother or sister of a spouse; </w:t>
      </w:r>
    </w:p>
    <w:p w14:paraId="42AD413F" w14:textId="77777777" w:rsidR="00F26818" w:rsidRPr="007D3BB8" w:rsidRDefault="00F26818" w:rsidP="00F26818">
      <w:pPr>
        <w:pStyle w:val="Pa24"/>
        <w:spacing w:before="180"/>
        <w:ind w:left="1440" w:hanging="600"/>
        <w:jc w:val="both"/>
        <w:rPr>
          <w:rFonts w:ascii="Times New Roman" w:hAnsi="Times New Roman" w:cs="Times New Roman"/>
          <w:color w:val="000000"/>
        </w:rPr>
      </w:pPr>
      <w:r w:rsidRPr="007D3BB8">
        <w:rPr>
          <w:rFonts w:ascii="Times New Roman" w:hAnsi="Times New Roman" w:cs="Times New Roman"/>
          <w:color w:val="211D1E"/>
        </w:rPr>
        <w:t xml:space="preserve">(c) any other prescribed relative. </w:t>
      </w:r>
    </w:p>
    <w:p w14:paraId="0BACD958" w14:textId="77777777" w:rsidR="00F26818" w:rsidRPr="007D3BB8" w:rsidRDefault="00F26818" w:rsidP="00F26818">
      <w:pPr>
        <w:pStyle w:val="Pa21"/>
        <w:spacing w:before="180"/>
        <w:ind w:firstLine="600"/>
        <w:jc w:val="both"/>
        <w:rPr>
          <w:rFonts w:ascii="Times New Roman" w:hAnsi="Times New Roman" w:cs="Times New Roman"/>
          <w:color w:val="211D1E"/>
        </w:rPr>
      </w:pPr>
      <w:r w:rsidRPr="007D3BB8">
        <w:rPr>
          <w:rFonts w:ascii="Times New Roman" w:hAnsi="Times New Roman" w:cs="Times New Roman"/>
          <w:color w:val="211D1E"/>
        </w:rPr>
        <w:t xml:space="preserve">(5) For the purpose of sub-section (3), the following are persons seeking a contract for procurement– </w:t>
      </w:r>
    </w:p>
    <w:p w14:paraId="011AB514" w14:textId="77777777" w:rsidR="00F26818" w:rsidRPr="007D3BB8" w:rsidRDefault="00F26818" w:rsidP="00F26818">
      <w:pPr>
        <w:pStyle w:val="Pa11"/>
        <w:spacing w:before="140"/>
        <w:ind w:left="1440" w:hanging="600"/>
        <w:jc w:val="both"/>
        <w:rPr>
          <w:rFonts w:ascii="Times New Roman" w:hAnsi="Times New Roman" w:cs="Times New Roman"/>
          <w:color w:val="211D1E"/>
        </w:rPr>
      </w:pPr>
      <w:r w:rsidRPr="007D3BB8">
        <w:rPr>
          <w:rFonts w:ascii="Times New Roman" w:hAnsi="Times New Roman" w:cs="Times New Roman"/>
          <w:color w:val="211D1E"/>
        </w:rPr>
        <w:t xml:space="preserve">(a) a supplier, contractor or service provider submitting a tender; or </w:t>
      </w:r>
    </w:p>
    <w:p w14:paraId="78A164E7" w14:textId="77777777" w:rsidR="00F26818" w:rsidRPr="007D3BB8" w:rsidRDefault="00F26818" w:rsidP="00F26818">
      <w:pPr>
        <w:pStyle w:val="Pa11"/>
        <w:spacing w:before="140"/>
        <w:ind w:left="1440" w:hanging="600"/>
        <w:jc w:val="both"/>
        <w:rPr>
          <w:rFonts w:ascii="Times New Roman" w:hAnsi="Times New Roman" w:cs="Times New Roman"/>
          <w:color w:val="211D1E"/>
        </w:rPr>
      </w:pPr>
      <w:r w:rsidRPr="007D3BB8">
        <w:rPr>
          <w:rFonts w:ascii="Times New Roman" w:hAnsi="Times New Roman" w:cs="Times New Roman"/>
          <w:color w:val="211D1E"/>
        </w:rPr>
        <w:t xml:space="preserve">(b) if negotiated tendering is being used, a supplier, contractor or service provider with whom the procuring entity is negotiating. </w:t>
      </w:r>
    </w:p>
    <w:p w14:paraId="62A8EB4D" w14:textId="77777777" w:rsidR="00F26818" w:rsidRPr="007D3BB8" w:rsidRDefault="00F26818" w:rsidP="00F26818">
      <w:pPr>
        <w:pStyle w:val="Pa21"/>
        <w:spacing w:before="180"/>
        <w:ind w:firstLine="600"/>
        <w:jc w:val="both"/>
        <w:rPr>
          <w:rFonts w:ascii="Times New Roman" w:hAnsi="Times New Roman" w:cs="Times New Roman"/>
          <w:color w:val="211D1E"/>
        </w:rPr>
      </w:pPr>
      <w:r w:rsidRPr="007D3BB8">
        <w:rPr>
          <w:rFonts w:ascii="Times New Roman" w:hAnsi="Times New Roman" w:cs="Times New Roman"/>
          <w:color w:val="211D1E"/>
        </w:rPr>
        <w:t xml:space="preserve">(6) No supplier, contractor or service provider or any employee or agent thereof shall be involved in any corrupt or fraudulent practice in any procurement proceeding or shall collude or attempt to collude with any person to– </w:t>
      </w:r>
    </w:p>
    <w:p w14:paraId="0557D83F" w14:textId="77777777" w:rsidR="00F26818" w:rsidRPr="007D3BB8" w:rsidRDefault="00F26818" w:rsidP="00F26818">
      <w:pPr>
        <w:pStyle w:val="Pa11"/>
        <w:spacing w:before="140"/>
        <w:ind w:left="1440" w:hanging="600"/>
        <w:jc w:val="both"/>
        <w:rPr>
          <w:rFonts w:ascii="Times New Roman" w:hAnsi="Times New Roman" w:cs="Times New Roman"/>
          <w:color w:val="211D1E"/>
        </w:rPr>
      </w:pPr>
      <w:r w:rsidRPr="007D3BB8">
        <w:rPr>
          <w:rFonts w:ascii="Times New Roman" w:hAnsi="Times New Roman" w:cs="Times New Roman"/>
          <w:color w:val="211D1E"/>
        </w:rPr>
        <w:t xml:space="preserve">(a) make any proposed price higher than would otherwise have been the case; </w:t>
      </w:r>
    </w:p>
    <w:p w14:paraId="160F9240" w14:textId="77777777" w:rsidR="00F26818" w:rsidRPr="007D3BB8" w:rsidRDefault="00F26818" w:rsidP="00F26818">
      <w:pPr>
        <w:pStyle w:val="Pa11"/>
        <w:spacing w:before="140"/>
        <w:ind w:left="1440" w:hanging="600"/>
        <w:jc w:val="both"/>
        <w:rPr>
          <w:rFonts w:ascii="Times New Roman" w:hAnsi="Times New Roman" w:cs="Times New Roman"/>
          <w:i/>
          <w:iCs/>
          <w:color w:val="211D1E"/>
        </w:rPr>
      </w:pPr>
      <w:r w:rsidRPr="007D3BB8">
        <w:rPr>
          <w:rFonts w:ascii="Times New Roman" w:hAnsi="Times New Roman" w:cs="Times New Roman"/>
          <w:color w:val="211D1E"/>
        </w:rPr>
        <w:t xml:space="preserve">(b) have that other person refrain from making a submission or withdraw or change a submission; or </w:t>
      </w:r>
    </w:p>
    <w:p w14:paraId="6E6A5EEA" w14:textId="77777777" w:rsidR="00F26818" w:rsidRPr="007D3BB8" w:rsidRDefault="00F26818" w:rsidP="00F26818">
      <w:pPr>
        <w:pStyle w:val="Pa11"/>
        <w:spacing w:before="140"/>
        <w:ind w:left="1440" w:hanging="600"/>
        <w:jc w:val="both"/>
        <w:rPr>
          <w:rFonts w:ascii="Times New Roman" w:hAnsi="Times New Roman" w:cs="Times New Roman"/>
          <w:color w:val="211D1E"/>
        </w:rPr>
      </w:pPr>
      <w:r w:rsidRPr="007D3BB8">
        <w:rPr>
          <w:rFonts w:ascii="Times New Roman" w:hAnsi="Times New Roman" w:cs="Times New Roman"/>
          <w:color w:val="211D1E"/>
        </w:rPr>
        <w:lastRenderedPageBreak/>
        <w:t xml:space="preserve">(c) make submission with a specified price or with any specified inclusions or exclusions. </w:t>
      </w:r>
    </w:p>
    <w:p w14:paraId="01C823A8" w14:textId="77777777" w:rsidR="00F26818" w:rsidRPr="007D3BB8" w:rsidRDefault="00F26818" w:rsidP="00F26818">
      <w:pPr>
        <w:pStyle w:val="Pa21"/>
        <w:spacing w:before="180"/>
        <w:ind w:firstLine="600"/>
        <w:jc w:val="both"/>
        <w:rPr>
          <w:rFonts w:ascii="Times New Roman" w:hAnsi="Times New Roman" w:cs="Times New Roman"/>
          <w:color w:val="211D1E"/>
        </w:rPr>
      </w:pPr>
      <w:r w:rsidRPr="007D3BB8">
        <w:rPr>
          <w:rFonts w:ascii="Times New Roman" w:hAnsi="Times New Roman" w:cs="Times New Roman"/>
          <w:color w:val="211D1E"/>
        </w:rPr>
        <w:t xml:space="preserve">(7) If a supplier, contractor or service provider or any employer or any employee or agent thereof contravenes sub-section (6) the following shall apply– </w:t>
      </w:r>
    </w:p>
    <w:p w14:paraId="760CA631" w14:textId="77777777" w:rsidR="00F26818" w:rsidRPr="007D3BB8" w:rsidRDefault="00F26818" w:rsidP="00F26818">
      <w:pPr>
        <w:pStyle w:val="Pa11"/>
        <w:spacing w:before="140"/>
        <w:ind w:left="1440" w:hanging="600"/>
        <w:jc w:val="both"/>
        <w:rPr>
          <w:rFonts w:ascii="Times New Roman" w:hAnsi="Times New Roman" w:cs="Times New Roman"/>
          <w:color w:val="211D1E"/>
        </w:rPr>
      </w:pPr>
      <w:r w:rsidRPr="007D3BB8">
        <w:rPr>
          <w:rFonts w:ascii="Times New Roman" w:hAnsi="Times New Roman" w:cs="Times New Roman"/>
          <w:color w:val="211D1E"/>
        </w:rPr>
        <w:t xml:space="preserve">(a) both the supplier, contractor or service provider and other person referred to in sub-section (6) shall be disqualified from entering into a contract for the procurement; or </w:t>
      </w:r>
    </w:p>
    <w:p w14:paraId="5E508E8D" w14:textId="77777777" w:rsidR="00F26818" w:rsidRPr="007D3BB8" w:rsidRDefault="00F26818" w:rsidP="00F26818">
      <w:pPr>
        <w:pStyle w:val="Default"/>
        <w:rPr>
          <w:rFonts w:cs="Times New Roman"/>
        </w:rPr>
      </w:pPr>
    </w:p>
    <w:p w14:paraId="5379A597" w14:textId="77777777" w:rsidR="00F26818" w:rsidRPr="007D3BB8" w:rsidRDefault="00F26818" w:rsidP="00F26818">
      <w:pPr>
        <w:ind w:left="1134" w:hanging="283"/>
        <w:rPr>
          <w:rFonts w:cs="Times New Roman"/>
          <w:szCs w:val="24"/>
        </w:rPr>
      </w:pPr>
      <w:r w:rsidRPr="007D3BB8">
        <w:rPr>
          <w:rFonts w:cs="Times New Roman"/>
          <w:color w:val="211D1E"/>
          <w:szCs w:val="24"/>
        </w:rPr>
        <w:t>(b) if a contract has already been entered into with either of the supplier, contractor or service provider and other person referred to in sub-section (6), the contract shall be voidable at the option of the procuring entity.</w:t>
      </w:r>
    </w:p>
    <w:p w14:paraId="662406CB" w14:textId="77777777" w:rsidR="00664BE6" w:rsidRDefault="00664BE6" w:rsidP="00AC7F5D">
      <w:pPr>
        <w:rPr>
          <w:rFonts w:cs="Times New Roman"/>
          <w:b/>
          <w:szCs w:val="24"/>
        </w:rPr>
        <w:sectPr w:rsidR="00664BE6" w:rsidSect="00664BE6">
          <w:headerReference w:type="even" r:id="rId28"/>
          <w:headerReference w:type="default" r:id="rId29"/>
          <w:headerReference w:type="first" r:id="rId30"/>
          <w:pgSz w:w="11909" w:h="16834" w:code="9"/>
          <w:pgMar w:top="1440" w:right="1440" w:bottom="1440" w:left="1440" w:header="720" w:footer="720" w:gutter="0"/>
          <w:cols w:space="720"/>
          <w:titlePg/>
        </w:sectPr>
      </w:pPr>
    </w:p>
    <w:p w14:paraId="6F82B70E" w14:textId="648F7151" w:rsidR="00A4515E" w:rsidRPr="00664BE6" w:rsidRDefault="00B55158" w:rsidP="00664BE6">
      <w:pPr>
        <w:tabs>
          <w:tab w:val="left" w:pos="2040"/>
        </w:tabs>
        <w:jc w:val="center"/>
        <w:rPr>
          <w:rFonts w:cs="Times New Roman"/>
          <w:b/>
          <w:bCs/>
          <w:sz w:val="28"/>
          <w:szCs w:val="28"/>
        </w:rPr>
      </w:pPr>
      <w:bookmarkStart w:id="2" w:name="_Toc345681383"/>
      <w:bookmarkStart w:id="3" w:name="_Toc58235040"/>
      <w:r w:rsidRPr="00664BE6">
        <w:rPr>
          <w:rFonts w:cs="Times New Roman"/>
          <w:b/>
          <w:bCs/>
          <w:sz w:val="28"/>
          <w:szCs w:val="28"/>
        </w:rPr>
        <w:lastRenderedPageBreak/>
        <w:t xml:space="preserve">Technical </w:t>
      </w:r>
      <w:r w:rsidR="00035B69" w:rsidRPr="00664BE6">
        <w:rPr>
          <w:rFonts w:cs="Times New Roman"/>
          <w:b/>
          <w:bCs/>
          <w:sz w:val="28"/>
          <w:szCs w:val="28"/>
        </w:rPr>
        <w:t>Proposal</w:t>
      </w:r>
      <w:bookmarkEnd w:id="2"/>
      <w:bookmarkEnd w:id="3"/>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7"/>
      </w:tblGrid>
      <w:tr w:rsidR="009D5699" w:rsidRPr="007D3BB8" w14:paraId="2801F1DE" w14:textId="77777777">
        <w:tc>
          <w:tcPr>
            <w:tcW w:w="9864" w:type="dxa"/>
          </w:tcPr>
          <w:p w14:paraId="7A04E3C6" w14:textId="2B9A9BFD" w:rsidR="009D5699" w:rsidRPr="007D3BB8" w:rsidRDefault="009D5699" w:rsidP="00990BEE">
            <w:pPr>
              <w:rPr>
                <w:rFonts w:cs="Times New Roman"/>
                <w:i/>
                <w:color w:val="4472C4" w:themeColor="accent1"/>
                <w:szCs w:val="24"/>
              </w:rPr>
            </w:pPr>
            <w:r w:rsidRPr="007D3BB8">
              <w:rPr>
                <w:rFonts w:cs="Times New Roman"/>
                <w:i/>
                <w:color w:val="4472C4" w:themeColor="accent1"/>
                <w:szCs w:val="24"/>
              </w:rPr>
              <w:t xml:space="preserve">The </w:t>
            </w:r>
            <w:r w:rsidR="00F72426" w:rsidRPr="007D3BB8">
              <w:rPr>
                <w:rFonts w:cs="Times New Roman"/>
                <w:i/>
                <w:color w:val="4472C4" w:themeColor="accent1"/>
                <w:szCs w:val="24"/>
              </w:rPr>
              <w:t>Tenderer</w:t>
            </w:r>
            <w:r w:rsidRPr="007D3BB8">
              <w:rPr>
                <w:rFonts w:cs="Times New Roman"/>
                <w:i/>
                <w:color w:val="4472C4" w:themeColor="accent1"/>
                <w:szCs w:val="24"/>
              </w:rPr>
              <w:t xml:space="preserve"> must prepare the </w:t>
            </w:r>
            <w:r w:rsidR="00756D27" w:rsidRPr="007D3BB8">
              <w:rPr>
                <w:rFonts w:cs="Times New Roman"/>
                <w:i/>
                <w:color w:val="4472C4" w:themeColor="accent1"/>
                <w:szCs w:val="24"/>
              </w:rPr>
              <w:t xml:space="preserve">Technical </w:t>
            </w:r>
            <w:r w:rsidR="00035B69" w:rsidRPr="007D3BB8">
              <w:rPr>
                <w:rFonts w:cs="Times New Roman"/>
                <w:i/>
                <w:color w:val="4472C4" w:themeColor="accent1"/>
                <w:szCs w:val="24"/>
              </w:rPr>
              <w:t>Proposal</w:t>
            </w:r>
            <w:r w:rsidRPr="007D3BB8">
              <w:rPr>
                <w:rFonts w:cs="Times New Roman"/>
                <w:i/>
                <w:color w:val="4472C4" w:themeColor="accent1"/>
                <w:szCs w:val="24"/>
              </w:rPr>
              <w:t xml:space="preserve"> on stationery with its letterhead clearly showing the </w:t>
            </w:r>
            <w:r w:rsidR="00F72426" w:rsidRPr="007D3BB8">
              <w:rPr>
                <w:rFonts w:cs="Times New Roman"/>
                <w:i/>
                <w:color w:val="4472C4" w:themeColor="accent1"/>
                <w:szCs w:val="24"/>
              </w:rPr>
              <w:t>Tenderer</w:t>
            </w:r>
            <w:r w:rsidRPr="007D3BB8">
              <w:rPr>
                <w:rFonts w:cs="Times New Roman"/>
                <w:i/>
                <w:color w:val="4472C4" w:themeColor="accent1"/>
                <w:szCs w:val="24"/>
              </w:rPr>
              <w:t>’s complete name and address.</w:t>
            </w:r>
          </w:p>
          <w:p w14:paraId="28A31E43" w14:textId="77777777" w:rsidR="009D5699" w:rsidRPr="007D3BB8" w:rsidRDefault="009D5699" w:rsidP="00990BEE">
            <w:pPr>
              <w:rPr>
                <w:rFonts w:cs="Times New Roman"/>
                <w:i/>
                <w:color w:val="4472C4" w:themeColor="accent1"/>
                <w:szCs w:val="24"/>
              </w:rPr>
            </w:pPr>
          </w:p>
          <w:p w14:paraId="0F5E196C" w14:textId="16818B2F" w:rsidR="009D5699" w:rsidRPr="007D3BB8" w:rsidRDefault="009D5699" w:rsidP="00990BEE">
            <w:pPr>
              <w:rPr>
                <w:rFonts w:cs="Times New Roman"/>
                <w:i/>
                <w:szCs w:val="24"/>
              </w:rPr>
            </w:pPr>
            <w:r w:rsidRPr="007D3BB8">
              <w:rPr>
                <w:rFonts w:cs="Times New Roman"/>
                <w:b/>
                <w:bCs/>
                <w:i/>
                <w:color w:val="4472C4" w:themeColor="accent1"/>
                <w:szCs w:val="24"/>
              </w:rPr>
              <w:t>Note</w:t>
            </w:r>
            <w:r w:rsidRPr="007D3BB8">
              <w:rPr>
                <w:rFonts w:cs="Times New Roman"/>
                <w:i/>
                <w:color w:val="4472C4" w:themeColor="accent1"/>
                <w:szCs w:val="24"/>
              </w:rPr>
              <w:t>:  All italicized text is for use in preparing these forms and shall be deleted from the final products.</w:t>
            </w:r>
          </w:p>
        </w:tc>
      </w:tr>
    </w:tbl>
    <w:p w14:paraId="7897254C" w14:textId="77777777" w:rsidR="009D5699" w:rsidRPr="007D3BB8" w:rsidRDefault="009D5699" w:rsidP="00FD547F">
      <w:pPr>
        <w:tabs>
          <w:tab w:val="right" w:pos="9000"/>
        </w:tabs>
        <w:rPr>
          <w:rFonts w:cs="Times New Roman"/>
          <w:szCs w:val="24"/>
        </w:rPr>
      </w:pPr>
    </w:p>
    <w:p w14:paraId="065CED17" w14:textId="31C15B65" w:rsidR="00A4515E" w:rsidRPr="007D3BB8" w:rsidRDefault="0072580C" w:rsidP="00FD547F">
      <w:pPr>
        <w:tabs>
          <w:tab w:val="right" w:pos="9000"/>
        </w:tabs>
        <w:rPr>
          <w:rFonts w:cs="Times New Roman"/>
          <w:szCs w:val="24"/>
        </w:rPr>
      </w:pPr>
      <w:r w:rsidRPr="007D3BB8">
        <w:rPr>
          <w:rFonts w:cs="Times New Roman"/>
          <w:szCs w:val="24"/>
        </w:rPr>
        <w:t xml:space="preserve">Contract for the supply of </w:t>
      </w:r>
      <w:r w:rsidR="00FC2591" w:rsidRPr="007D3BB8">
        <w:rPr>
          <w:rFonts w:cs="Times New Roman"/>
          <w:szCs w:val="24"/>
        </w:rPr>
        <w:t xml:space="preserve">Consultancy </w:t>
      </w:r>
      <w:r w:rsidR="00AD064D" w:rsidRPr="007D3BB8">
        <w:rPr>
          <w:rFonts w:cs="Times New Roman"/>
          <w:szCs w:val="24"/>
        </w:rPr>
        <w:t>Services</w:t>
      </w:r>
    </w:p>
    <w:p w14:paraId="597ED26A" w14:textId="41FDE41C" w:rsidR="009D5699" w:rsidRPr="007D3BB8" w:rsidRDefault="009D5699" w:rsidP="00FD547F">
      <w:pPr>
        <w:tabs>
          <w:tab w:val="right" w:pos="9000"/>
        </w:tabs>
        <w:rPr>
          <w:rFonts w:cs="Times New Roman"/>
          <w:color w:val="4472C4" w:themeColor="accent1"/>
          <w:szCs w:val="24"/>
        </w:rPr>
      </w:pPr>
      <w:r w:rsidRPr="007D3BB8">
        <w:rPr>
          <w:rFonts w:cs="Times New Roman"/>
          <w:szCs w:val="24"/>
        </w:rPr>
        <w:t xml:space="preserve">Date: </w:t>
      </w:r>
      <w:r w:rsidRPr="007D3BB8">
        <w:rPr>
          <w:rFonts w:cs="Times New Roman"/>
          <w:color w:val="4472C4" w:themeColor="accent1"/>
          <w:szCs w:val="24"/>
        </w:rPr>
        <w:t xml:space="preserve">[insert date (as day, month and year) of </w:t>
      </w:r>
      <w:r w:rsidR="00035B69" w:rsidRPr="007D3BB8">
        <w:rPr>
          <w:rFonts w:cs="Times New Roman"/>
          <w:color w:val="4472C4" w:themeColor="accent1"/>
          <w:szCs w:val="24"/>
        </w:rPr>
        <w:t>Proposal</w:t>
      </w:r>
      <w:r w:rsidRPr="007D3BB8">
        <w:rPr>
          <w:rFonts w:cs="Times New Roman"/>
          <w:color w:val="4472C4" w:themeColor="accent1"/>
          <w:szCs w:val="24"/>
        </w:rPr>
        <w:t xml:space="preserve"> Submission]</w:t>
      </w:r>
    </w:p>
    <w:p w14:paraId="4BECD78E" w14:textId="11672729" w:rsidR="009D5699" w:rsidRPr="007D3BB8" w:rsidRDefault="001A17AF" w:rsidP="00FD547F">
      <w:pPr>
        <w:tabs>
          <w:tab w:val="right" w:pos="9000"/>
        </w:tabs>
        <w:rPr>
          <w:rFonts w:cs="Times New Roman"/>
          <w:color w:val="4472C4" w:themeColor="accent1"/>
          <w:szCs w:val="24"/>
        </w:rPr>
      </w:pPr>
      <w:r w:rsidRPr="007D3BB8">
        <w:rPr>
          <w:rFonts w:cs="Times New Roman"/>
          <w:szCs w:val="24"/>
        </w:rPr>
        <w:t>Request for Proposal</w:t>
      </w:r>
      <w:r w:rsidR="009D5699" w:rsidRPr="007D3BB8">
        <w:rPr>
          <w:rFonts w:cs="Times New Roman"/>
          <w:szCs w:val="24"/>
        </w:rPr>
        <w:t xml:space="preserve"> No.: </w:t>
      </w:r>
      <w:r w:rsidR="009D5699" w:rsidRPr="007D3BB8">
        <w:rPr>
          <w:rFonts w:cs="Times New Roman"/>
          <w:color w:val="4472C4" w:themeColor="accent1"/>
          <w:szCs w:val="24"/>
        </w:rPr>
        <w:t>[insert identification]</w:t>
      </w:r>
    </w:p>
    <w:p w14:paraId="69B6E0A5" w14:textId="77777777" w:rsidR="009D5699" w:rsidRPr="007D3BB8" w:rsidRDefault="009D5699" w:rsidP="00FD547F">
      <w:pPr>
        <w:rPr>
          <w:rFonts w:cs="Times New Roman"/>
          <w:szCs w:val="24"/>
        </w:rPr>
      </w:pPr>
    </w:p>
    <w:p w14:paraId="27D507B7" w14:textId="21BA7DB7" w:rsidR="009D5699" w:rsidRPr="007D3BB8" w:rsidRDefault="009D5699" w:rsidP="00FD547F">
      <w:pPr>
        <w:rPr>
          <w:rFonts w:cs="Times New Roman"/>
          <w:szCs w:val="24"/>
        </w:rPr>
      </w:pPr>
      <w:r w:rsidRPr="007D3BB8">
        <w:rPr>
          <w:rFonts w:cs="Times New Roman"/>
          <w:szCs w:val="24"/>
        </w:rPr>
        <w:t>To</w:t>
      </w:r>
      <w:r w:rsidR="002D5782" w:rsidRPr="007D3BB8">
        <w:rPr>
          <w:rFonts w:cs="Times New Roman"/>
          <w:szCs w:val="24"/>
        </w:rPr>
        <w:t xml:space="preserve">: </w:t>
      </w:r>
      <w:r w:rsidR="002D5782" w:rsidRPr="007D3BB8">
        <w:rPr>
          <w:rFonts w:cs="Times New Roman"/>
          <w:color w:val="4472C4" w:themeColor="accent1"/>
          <w:szCs w:val="24"/>
        </w:rPr>
        <w:t>[</w:t>
      </w:r>
      <w:r w:rsidRPr="007D3BB8">
        <w:rPr>
          <w:rFonts w:cs="Times New Roman"/>
          <w:i/>
          <w:color w:val="4472C4" w:themeColor="accent1"/>
          <w:szCs w:val="24"/>
        </w:rPr>
        <w:t xml:space="preserve">insert complete name of </w:t>
      </w:r>
      <w:r w:rsidR="00AA0238" w:rsidRPr="007D3BB8">
        <w:rPr>
          <w:rFonts w:cs="Times New Roman"/>
          <w:i/>
          <w:color w:val="4472C4" w:themeColor="accent1"/>
          <w:szCs w:val="24"/>
        </w:rPr>
        <w:t>Procuring Entity</w:t>
      </w:r>
      <w:r w:rsidRPr="007D3BB8">
        <w:rPr>
          <w:rFonts w:cs="Times New Roman"/>
          <w:color w:val="4472C4" w:themeColor="accent1"/>
          <w:szCs w:val="24"/>
        </w:rPr>
        <w:t>]</w:t>
      </w:r>
    </w:p>
    <w:p w14:paraId="4B5B16FD" w14:textId="77777777" w:rsidR="00FC2591" w:rsidRPr="007D3BB8" w:rsidRDefault="00FC2591" w:rsidP="00FD547F">
      <w:pPr>
        <w:rPr>
          <w:rFonts w:cs="Times New Roman"/>
          <w:szCs w:val="24"/>
        </w:rPr>
      </w:pPr>
    </w:p>
    <w:p w14:paraId="0808CEB3" w14:textId="77777777" w:rsidR="00FC2591" w:rsidRPr="007D3BB8" w:rsidRDefault="00FC2591" w:rsidP="00FC2591">
      <w:pPr>
        <w:jc w:val="both"/>
        <w:rPr>
          <w:rFonts w:cs="Times New Roman"/>
          <w:lang w:val="en-US"/>
        </w:rPr>
      </w:pPr>
      <w:bookmarkStart w:id="4" w:name="_Hlk39324151"/>
      <w:r w:rsidRPr="007D3BB8">
        <w:rPr>
          <w:rFonts w:cs="Times New Roman"/>
          <w:lang w:val="en-US"/>
        </w:rPr>
        <w:t xml:space="preserve">We, the undersigned, offer to provide the consultancy services for </w:t>
      </w:r>
      <w:r w:rsidRPr="007D3BB8">
        <w:rPr>
          <w:rFonts w:cs="Times New Roman"/>
          <w:i/>
          <w:color w:val="4472C4" w:themeColor="accent1"/>
          <w:lang w:val="en-US"/>
        </w:rPr>
        <w:t>[</w:t>
      </w:r>
      <w:r w:rsidRPr="007D3BB8">
        <w:rPr>
          <w:rFonts w:cs="Times New Roman"/>
          <w:i/>
          <w:iCs/>
          <w:color w:val="4472C4" w:themeColor="accent1"/>
          <w:lang w:val="en-US"/>
        </w:rPr>
        <w:t>Insert t</w:t>
      </w:r>
      <w:r w:rsidRPr="007D3BB8">
        <w:rPr>
          <w:rFonts w:cs="Times New Roman"/>
          <w:i/>
          <w:color w:val="4472C4" w:themeColor="accent1"/>
          <w:lang w:val="en-US"/>
        </w:rPr>
        <w:t>itle of assignment]</w:t>
      </w:r>
      <w:r w:rsidRPr="007D3BB8">
        <w:rPr>
          <w:rFonts w:cs="Times New Roman"/>
          <w:color w:val="4472C4" w:themeColor="accent1"/>
          <w:lang w:val="en-US"/>
        </w:rPr>
        <w:t xml:space="preserve"> </w:t>
      </w:r>
      <w:r w:rsidRPr="007D3BB8">
        <w:rPr>
          <w:rFonts w:cs="Times New Roman"/>
          <w:lang w:val="en-US"/>
        </w:rPr>
        <w:t xml:space="preserve">in accordance with your Request for Proposals dated </w:t>
      </w:r>
      <w:r w:rsidRPr="007D3BB8">
        <w:rPr>
          <w:rFonts w:cs="Times New Roman"/>
          <w:i/>
          <w:color w:val="4472C4" w:themeColor="accent1"/>
          <w:lang w:val="en-US"/>
        </w:rPr>
        <w:t>[</w:t>
      </w:r>
      <w:r w:rsidRPr="007D3BB8">
        <w:rPr>
          <w:rFonts w:cs="Times New Roman"/>
          <w:i/>
          <w:iCs/>
          <w:color w:val="4472C4" w:themeColor="accent1"/>
          <w:lang w:val="en-US"/>
        </w:rPr>
        <w:t xml:space="preserve">Insert </w:t>
      </w:r>
      <w:r w:rsidRPr="007D3BB8">
        <w:rPr>
          <w:rFonts w:cs="Times New Roman"/>
          <w:i/>
          <w:color w:val="4472C4" w:themeColor="accent1"/>
          <w:lang w:val="en-US"/>
        </w:rPr>
        <w:t>date]</w:t>
      </w:r>
      <w:r w:rsidRPr="007D3BB8">
        <w:rPr>
          <w:rFonts w:cs="Times New Roman"/>
          <w:color w:val="4472C4" w:themeColor="accent1"/>
          <w:lang w:val="en-US"/>
        </w:rPr>
        <w:t xml:space="preserve"> </w:t>
      </w:r>
      <w:r w:rsidRPr="007D3BB8">
        <w:rPr>
          <w:rFonts w:cs="Times New Roman"/>
          <w:lang w:val="en-US"/>
        </w:rPr>
        <w:t xml:space="preserve">and our proposal. </w:t>
      </w:r>
    </w:p>
    <w:p w14:paraId="54EE6232" w14:textId="77777777" w:rsidR="00FC2591" w:rsidRPr="007D3BB8" w:rsidRDefault="00FC2591" w:rsidP="00FC2591">
      <w:pPr>
        <w:jc w:val="both"/>
        <w:rPr>
          <w:rFonts w:cs="Times New Roman"/>
          <w:lang w:val="en-US"/>
        </w:rPr>
      </w:pPr>
    </w:p>
    <w:p w14:paraId="583A08B5" w14:textId="77777777" w:rsidR="00FC2591" w:rsidRPr="007D3BB8" w:rsidRDefault="00FC2591" w:rsidP="00FC2591">
      <w:pPr>
        <w:jc w:val="both"/>
        <w:rPr>
          <w:rFonts w:cs="Times New Roman"/>
          <w:lang w:val="en-US"/>
        </w:rPr>
      </w:pPr>
      <w:r w:rsidRPr="007D3BB8">
        <w:rPr>
          <w:rFonts w:cs="Times New Roman"/>
          <w:lang w:val="en-US"/>
        </w:rPr>
        <w:t xml:space="preserve">We are hereby submitting our proposal, which includes this </w:t>
      </w:r>
      <w:r w:rsidRPr="007D3BB8">
        <w:rPr>
          <w:rFonts w:cs="Times New Roman"/>
          <w:spacing w:val="-2"/>
          <w:lang w:val="en-US"/>
        </w:rPr>
        <w:t>technical proposal</w:t>
      </w:r>
      <w:r w:rsidRPr="007D3BB8">
        <w:rPr>
          <w:rFonts w:cs="Times New Roman"/>
          <w:lang w:val="en-US"/>
        </w:rPr>
        <w:t xml:space="preserve"> and a financial proposal sealed in a separate envelope</w:t>
      </w:r>
      <w:r w:rsidRPr="007D3BB8">
        <w:rPr>
          <w:rFonts w:cs="Times New Roman"/>
          <w:i/>
          <w:lang w:val="en-US"/>
        </w:rPr>
        <w:t>.</w:t>
      </w:r>
      <w:r w:rsidRPr="007D3BB8">
        <w:rPr>
          <w:rFonts w:cs="Times New Roman"/>
          <w:lang w:val="en-US"/>
        </w:rPr>
        <w:t xml:space="preserve"> </w:t>
      </w:r>
    </w:p>
    <w:bookmarkEnd w:id="4"/>
    <w:p w14:paraId="456CDAD9" w14:textId="77777777" w:rsidR="00FC2591" w:rsidRPr="007D3BB8" w:rsidRDefault="00FC2591" w:rsidP="00FC2591">
      <w:pPr>
        <w:jc w:val="both"/>
        <w:rPr>
          <w:rFonts w:cs="Times New Roman"/>
          <w:lang w:val="en-US"/>
        </w:rPr>
      </w:pPr>
    </w:p>
    <w:p w14:paraId="7C14A187" w14:textId="0B7EC001" w:rsidR="00FC2591" w:rsidRPr="007D3BB8" w:rsidRDefault="00FC2591" w:rsidP="00FC2591">
      <w:pPr>
        <w:jc w:val="both"/>
        <w:rPr>
          <w:rFonts w:cs="Times New Roman"/>
          <w:color w:val="4472C4" w:themeColor="accent1"/>
          <w:lang w:val="en-US"/>
        </w:rPr>
      </w:pPr>
      <w:bookmarkStart w:id="5" w:name="_Hlk39324173"/>
      <w:r w:rsidRPr="007D3BB8">
        <w:rPr>
          <w:rFonts w:cs="Times New Roman"/>
          <w:i/>
          <w:color w:val="4472C4" w:themeColor="accent1"/>
          <w:lang w:val="en-US"/>
        </w:rPr>
        <w:t xml:space="preserve">If the </w:t>
      </w:r>
      <w:r w:rsidR="00F72426" w:rsidRPr="007D3BB8">
        <w:rPr>
          <w:rFonts w:cs="Times New Roman"/>
          <w:i/>
          <w:color w:val="4472C4" w:themeColor="accent1"/>
          <w:lang w:val="en-US"/>
        </w:rPr>
        <w:t>tenderer</w:t>
      </w:r>
      <w:r w:rsidRPr="007D3BB8">
        <w:rPr>
          <w:rFonts w:cs="Times New Roman"/>
          <w:i/>
          <w:color w:val="4472C4" w:themeColor="accent1"/>
          <w:lang w:val="en-US"/>
        </w:rPr>
        <w:t xml:space="preserve"> is a joint venture, insert the following:</w:t>
      </w:r>
      <w:r w:rsidRPr="007D3BB8">
        <w:rPr>
          <w:rFonts w:cs="Times New Roman"/>
          <w:color w:val="4472C4" w:themeColor="accent1"/>
          <w:lang w:val="en-US"/>
        </w:rPr>
        <w:t xml:space="preserve"> </w:t>
      </w:r>
    </w:p>
    <w:p w14:paraId="3E85AB0F" w14:textId="0B102D58" w:rsidR="00FC2591" w:rsidRPr="007D3BB8" w:rsidRDefault="00FC2591" w:rsidP="00FC2591">
      <w:pPr>
        <w:jc w:val="both"/>
        <w:rPr>
          <w:rFonts w:cs="Times New Roman"/>
          <w:i/>
          <w:color w:val="4472C4" w:themeColor="accent1"/>
          <w:lang w:val="en-US"/>
        </w:rPr>
      </w:pPr>
      <w:r w:rsidRPr="007D3BB8">
        <w:rPr>
          <w:rFonts w:cs="Times New Roman"/>
          <w:lang w:val="en-US"/>
        </w:rPr>
        <w:t xml:space="preserve">We are submitting our proposal in association/as a consortium/as a joint venture with: </w:t>
      </w:r>
      <w:r w:rsidRPr="007D3BB8">
        <w:rPr>
          <w:rFonts w:cs="Times New Roman"/>
          <w:i/>
          <w:color w:val="4472C4" w:themeColor="accent1"/>
          <w:lang w:val="en-US"/>
        </w:rPr>
        <w:t>[</w:t>
      </w:r>
      <w:r w:rsidRPr="007D3BB8">
        <w:rPr>
          <w:rFonts w:cs="Times New Roman"/>
          <w:i/>
          <w:iCs/>
          <w:color w:val="4472C4" w:themeColor="accent1"/>
          <w:lang w:val="en-US"/>
        </w:rPr>
        <w:t xml:space="preserve">Insert a list with full name and the legal address of each member and indicate the lead </w:t>
      </w:r>
      <w:r w:rsidRPr="007D3BB8">
        <w:rPr>
          <w:rFonts w:cs="Times New Roman"/>
          <w:i/>
          <w:color w:val="4472C4" w:themeColor="accent1"/>
          <w:lang w:val="en-US"/>
        </w:rPr>
        <w:t>member]</w:t>
      </w:r>
      <w:r w:rsidRPr="007D3BB8">
        <w:rPr>
          <w:rFonts w:cs="Times New Roman"/>
          <w:color w:val="4472C4" w:themeColor="accent1"/>
          <w:lang w:val="en-US"/>
        </w:rPr>
        <w:t xml:space="preserve">. </w:t>
      </w:r>
      <w:r w:rsidRPr="007D3BB8">
        <w:rPr>
          <w:rFonts w:cs="Times New Roman"/>
          <w:i/>
          <w:iCs/>
          <w:color w:val="4472C4" w:themeColor="accent1"/>
          <w:lang w:val="en-US"/>
        </w:rPr>
        <w:t>(delete paragraph if not applicable)</w:t>
      </w:r>
    </w:p>
    <w:p w14:paraId="29003166" w14:textId="77777777" w:rsidR="00FC2591" w:rsidRPr="007D3BB8" w:rsidRDefault="00FC2591" w:rsidP="00FC2591">
      <w:pPr>
        <w:jc w:val="both"/>
        <w:rPr>
          <w:rFonts w:cs="Times New Roman"/>
          <w:lang w:val="en-US"/>
        </w:rPr>
      </w:pPr>
    </w:p>
    <w:p w14:paraId="0773CC75" w14:textId="77777777" w:rsidR="00FC2591" w:rsidRPr="007D3BB8" w:rsidRDefault="00FC2591" w:rsidP="00FC2591">
      <w:pPr>
        <w:jc w:val="both"/>
        <w:rPr>
          <w:rFonts w:cs="Times New Roman"/>
          <w:i/>
          <w:iCs/>
          <w:lang w:val="en-US"/>
        </w:rPr>
      </w:pPr>
      <w:r w:rsidRPr="007D3BB8">
        <w:rPr>
          <w:rFonts w:cs="Times New Roman"/>
          <w:lang w:val="en-US"/>
        </w:rPr>
        <w:t xml:space="preserve">We attach a copy </w:t>
      </w:r>
      <w:r w:rsidRPr="007D3BB8">
        <w:rPr>
          <w:rFonts w:cs="Times New Roman"/>
          <w:color w:val="4472C4" w:themeColor="accent1"/>
          <w:lang w:val="en-US"/>
        </w:rPr>
        <w:t xml:space="preserve">[“of our letter of intent to form a joint venture” </w:t>
      </w:r>
      <w:r w:rsidRPr="007D3BB8">
        <w:rPr>
          <w:rFonts w:cs="Times New Roman"/>
          <w:i/>
          <w:color w:val="4472C4" w:themeColor="accent1"/>
          <w:lang w:val="en-US"/>
        </w:rPr>
        <w:t>or, if a JV is already formed</w:t>
      </w:r>
      <w:r w:rsidRPr="007D3BB8">
        <w:rPr>
          <w:rFonts w:cs="Times New Roman"/>
          <w:color w:val="4472C4" w:themeColor="accent1"/>
          <w:lang w:val="en-US"/>
        </w:rPr>
        <w:t>, “of the Joint Venture agreement”</w:t>
      </w:r>
      <w:r w:rsidRPr="007D3BB8">
        <w:rPr>
          <w:rFonts w:cs="Times New Roman"/>
          <w:i/>
          <w:iCs/>
          <w:color w:val="4472C4" w:themeColor="accent1"/>
          <w:lang w:val="en-US"/>
        </w:rPr>
        <w:t>(delete as appropriate)</w:t>
      </w:r>
      <w:r w:rsidRPr="007D3BB8">
        <w:rPr>
          <w:rFonts w:cs="Times New Roman"/>
          <w:color w:val="4472C4" w:themeColor="accent1"/>
          <w:lang w:val="en-US"/>
        </w:rPr>
        <w:t xml:space="preserve">] </w:t>
      </w:r>
      <w:r w:rsidRPr="007D3BB8">
        <w:rPr>
          <w:rFonts w:cs="Times New Roman"/>
          <w:lang w:val="en-US"/>
        </w:rPr>
        <w:t xml:space="preserve">signed by every participating member, which details the likely legal structure of and the confirmation of joint and severable liability of the members of the said joint venture. </w:t>
      </w:r>
      <w:r w:rsidRPr="007D3BB8">
        <w:rPr>
          <w:rFonts w:cs="Times New Roman"/>
          <w:i/>
          <w:iCs/>
          <w:color w:val="4472C4" w:themeColor="accent1"/>
          <w:lang w:val="en-US"/>
        </w:rPr>
        <w:t>(delete paragraph if not applicable)</w:t>
      </w:r>
    </w:p>
    <w:bookmarkEnd w:id="5"/>
    <w:p w14:paraId="0077530A" w14:textId="77777777" w:rsidR="00FC2591" w:rsidRPr="007D3BB8" w:rsidRDefault="00FC2591" w:rsidP="00FC2591">
      <w:pPr>
        <w:jc w:val="both"/>
        <w:rPr>
          <w:rFonts w:cs="Times New Roman"/>
          <w:color w:val="0070C0"/>
          <w:lang w:val="en-US"/>
        </w:rPr>
      </w:pPr>
    </w:p>
    <w:p w14:paraId="7CB95263" w14:textId="40A30EA8" w:rsidR="00FC2591" w:rsidRPr="007D3BB8" w:rsidRDefault="00FC2591" w:rsidP="00FC2591">
      <w:pPr>
        <w:jc w:val="both"/>
        <w:rPr>
          <w:rFonts w:cs="Times New Roman"/>
          <w:i/>
          <w:iCs/>
          <w:lang w:val="en-US"/>
        </w:rPr>
      </w:pPr>
      <w:bookmarkStart w:id="6" w:name="_Hlk39324210"/>
      <w:r w:rsidRPr="007D3BB8">
        <w:rPr>
          <w:rFonts w:cs="Times New Roman"/>
          <w:i/>
          <w:iCs/>
          <w:lang w:val="en-US"/>
        </w:rPr>
        <w:t xml:space="preserve">If the </w:t>
      </w:r>
      <w:r w:rsidR="00F72426" w:rsidRPr="007D3BB8">
        <w:rPr>
          <w:rFonts w:cs="Times New Roman"/>
          <w:bCs/>
          <w:i/>
          <w:iCs/>
        </w:rPr>
        <w:t>tenderer</w:t>
      </w:r>
      <w:r w:rsidRPr="007D3BB8">
        <w:rPr>
          <w:rFonts w:cs="Times New Roman"/>
          <w:bCs/>
          <w:i/>
          <w:iCs/>
        </w:rPr>
        <w:t>’</w:t>
      </w:r>
      <w:r w:rsidRPr="007D3BB8">
        <w:rPr>
          <w:rFonts w:cs="Times New Roman"/>
          <w:i/>
          <w:iCs/>
          <w:lang w:val="en-US"/>
        </w:rPr>
        <w:t xml:space="preserve">s proposal includes sub-consultants, insert the following: </w:t>
      </w:r>
    </w:p>
    <w:p w14:paraId="6C9AA32A" w14:textId="77777777" w:rsidR="00FC2591" w:rsidRPr="007D3BB8" w:rsidRDefault="00FC2591" w:rsidP="00FC2591">
      <w:pPr>
        <w:jc w:val="both"/>
        <w:rPr>
          <w:rFonts w:cs="Times New Roman"/>
          <w:i/>
          <w:color w:val="4472C4" w:themeColor="accent1"/>
          <w:lang w:val="en-US"/>
        </w:rPr>
      </w:pPr>
      <w:r w:rsidRPr="007D3BB8">
        <w:rPr>
          <w:rFonts w:cs="Times New Roman"/>
          <w:lang w:val="en-US"/>
        </w:rPr>
        <w:t xml:space="preserve">We are submitting our proposal with the following firms as sub-consultants: </w:t>
      </w:r>
      <w:r w:rsidRPr="007D3BB8">
        <w:rPr>
          <w:rFonts w:cs="Times New Roman"/>
          <w:i/>
          <w:color w:val="4472C4" w:themeColor="accent1"/>
          <w:lang w:val="en-US"/>
        </w:rPr>
        <w:t>[Insert a list with full name and address of each sub-consultant]</w:t>
      </w:r>
      <w:r w:rsidRPr="007D3BB8">
        <w:rPr>
          <w:rFonts w:cs="Times New Roman"/>
          <w:i/>
          <w:iCs/>
          <w:lang w:val="en-US"/>
        </w:rPr>
        <w:t xml:space="preserve"> </w:t>
      </w:r>
      <w:r w:rsidRPr="007D3BB8">
        <w:rPr>
          <w:rFonts w:cs="Times New Roman"/>
          <w:i/>
          <w:iCs/>
          <w:color w:val="4472C4" w:themeColor="accent1"/>
          <w:lang w:val="en-US"/>
        </w:rPr>
        <w:t>(delete paragraph if not applicable)</w:t>
      </w:r>
    </w:p>
    <w:bookmarkEnd w:id="6"/>
    <w:p w14:paraId="037269BD" w14:textId="77777777" w:rsidR="00FC2591" w:rsidRPr="007D3BB8" w:rsidRDefault="00FC2591" w:rsidP="00FC2591">
      <w:pPr>
        <w:jc w:val="both"/>
        <w:rPr>
          <w:rFonts w:cs="Times New Roman"/>
          <w:i/>
          <w:color w:val="0070C0"/>
          <w:lang w:val="en-US"/>
        </w:rPr>
      </w:pPr>
    </w:p>
    <w:p w14:paraId="574F254A" w14:textId="77777777" w:rsidR="00FC2591" w:rsidRPr="007D3BB8" w:rsidRDefault="00FC2591" w:rsidP="00FC2591">
      <w:pPr>
        <w:jc w:val="both"/>
        <w:rPr>
          <w:rFonts w:cs="Times New Roman"/>
          <w:lang w:val="en-US"/>
        </w:rPr>
      </w:pPr>
      <w:r w:rsidRPr="007D3BB8">
        <w:rPr>
          <w:rFonts w:cs="Times New Roman"/>
          <w:lang w:val="en-US"/>
        </w:rPr>
        <w:t xml:space="preserve">We hereby declare that: </w:t>
      </w:r>
    </w:p>
    <w:p w14:paraId="613B6E41" w14:textId="77777777" w:rsidR="00F94E04" w:rsidRPr="007D3BB8" w:rsidRDefault="00F94E04" w:rsidP="00FC2591">
      <w:pPr>
        <w:jc w:val="both"/>
        <w:rPr>
          <w:rFonts w:cs="Times New Roman"/>
          <w:lang w:val="en-US"/>
        </w:rPr>
      </w:pPr>
    </w:p>
    <w:p w14:paraId="1256797A" w14:textId="77777777" w:rsidR="00FC2591" w:rsidRPr="007D3BB8" w:rsidRDefault="00FC2591">
      <w:pPr>
        <w:numPr>
          <w:ilvl w:val="0"/>
          <w:numId w:val="39"/>
        </w:numPr>
        <w:jc w:val="both"/>
        <w:rPr>
          <w:rFonts w:cs="Times New Roman"/>
          <w:lang w:val="en-US"/>
        </w:rPr>
      </w:pPr>
      <w:r w:rsidRPr="007D3BB8">
        <w:rPr>
          <w:rFonts w:cs="Times New Roman"/>
          <w:lang w:val="en-US"/>
        </w:rPr>
        <w:t>We have examined the RFP and have no reservations, including any addenda subsequently issued; and</w:t>
      </w:r>
    </w:p>
    <w:p w14:paraId="18AA7526" w14:textId="77777777" w:rsidR="00F94E04" w:rsidRPr="007D3BB8" w:rsidRDefault="00F94E04" w:rsidP="00F94E04">
      <w:pPr>
        <w:ind w:left="720"/>
        <w:jc w:val="both"/>
        <w:rPr>
          <w:rFonts w:cs="Times New Roman"/>
          <w:lang w:val="en-US"/>
        </w:rPr>
      </w:pPr>
    </w:p>
    <w:p w14:paraId="1A7EFEE3" w14:textId="77777777" w:rsidR="00FC2591" w:rsidRPr="007D3BB8" w:rsidRDefault="00FC2591">
      <w:pPr>
        <w:numPr>
          <w:ilvl w:val="0"/>
          <w:numId w:val="39"/>
        </w:numPr>
        <w:jc w:val="both"/>
        <w:rPr>
          <w:rFonts w:cs="Times New Roman"/>
          <w:lang w:val="en-US"/>
        </w:rPr>
      </w:pPr>
      <w:r w:rsidRPr="007D3BB8">
        <w:rPr>
          <w:rFonts w:cs="Times New Roman"/>
          <w:lang w:val="en-US"/>
        </w:rPr>
        <w:t>We offer to provide the consultancy services in conformity with all requirements stated within the RFP and in accordance with our proposal; and</w:t>
      </w:r>
    </w:p>
    <w:p w14:paraId="62F688D8" w14:textId="77777777" w:rsidR="00F94E04" w:rsidRPr="007D3BB8" w:rsidRDefault="00F94E04" w:rsidP="00F94E04">
      <w:pPr>
        <w:pStyle w:val="ListParagraph"/>
        <w:rPr>
          <w:rFonts w:cs="Times New Roman"/>
          <w:lang w:val="en-US"/>
        </w:rPr>
      </w:pPr>
    </w:p>
    <w:p w14:paraId="1504FB79" w14:textId="26ECB97C" w:rsidR="00FC2591" w:rsidRPr="007D3BB8" w:rsidRDefault="00FC2591">
      <w:pPr>
        <w:numPr>
          <w:ilvl w:val="0"/>
          <w:numId w:val="39"/>
        </w:numPr>
        <w:jc w:val="both"/>
        <w:rPr>
          <w:rFonts w:cs="Times New Roman"/>
          <w:lang w:val="en-US"/>
        </w:rPr>
      </w:pPr>
      <w:r w:rsidRPr="007D3BB8">
        <w:rPr>
          <w:rFonts w:cs="Times New Roman"/>
          <w:lang w:val="en-US"/>
        </w:rPr>
        <w:t>All the information and statements made in this proposal are true and we accept that any misinterpretation or misrepresentation contained in this proposal may lead to our disqualification by the procuring entity; and</w:t>
      </w:r>
    </w:p>
    <w:p w14:paraId="370F53FC" w14:textId="77777777" w:rsidR="00F94E04" w:rsidRPr="007D3BB8" w:rsidRDefault="00F94E04" w:rsidP="00F94E04">
      <w:pPr>
        <w:jc w:val="both"/>
        <w:rPr>
          <w:rFonts w:cs="Times New Roman"/>
          <w:lang w:val="en-US"/>
        </w:rPr>
      </w:pPr>
    </w:p>
    <w:p w14:paraId="7B2FFC7D" w14:textId="7F8A18CA" w:rsidR="00FC2591" w:rsidRPr="007D3BB8" w:rsidRDefault="00FC2591">
      <w:pPr>
        <w:numPr>
          <w:ilvl w:val="0"/>
          <w:numId w:val="39"/>
        </w:numPr>
        <w:jc w:val="both"/>
        <w:rPr>
          <w:rFonts w:cs="Times New Roman"/>
          <w:lang w:val="en-US"/>
        </w:rPr>
      </w:pPr>
      <w:r w:rsidRPr="007D3BB8">
        <w:rPr>
          <w:rFonts w:cs="Times New Roman"/>
          <w:lang w:val="en-US"/>
        </w:rPr>
        <w:t>Our proposal shall be valid for the period indicated in</w:t>
      </w:r>
      <w:r w:rsidR="00F94E04" w:rsidRPr="007D3BB8">
        <w:rPr>
          <w:rFonts w:cs="Times New Roman"/>
          <w:bCs/>
          <w:lang w:val="en-US"/>
        </w:rPr>
        <w:t xml:space="preserve"> paragraph 9 of the </w:t>
      </w:r>
      <w:r w:rsidR="00F72426" w:rsidRPr="007D3BB8">
        <w:rPr>
          <w:rFonts w:cs="Times New Roman"/>
          <w:bCs/>
          <w:lang w:val="en-US"/>
        </w:rPr>
        <w:t>ITT</w:t>
      </w:r>
      <w:r w:rsidRPr="007D3BB8">
        <w:rPr>
          <w:rFonts w:cs="Times New Roman"/>
          <w:bCs/>
          <w:lang w:val="en-US"/>
        </w:rPr>
        <w:t>, from the proposal submission deadline, and it shall</w:t>
      </w:r>
      <w:r w:rsidRPr="007D3BB8">
        <w:rPr>
          <w:rFonts w:cs="Times New Roman"/>
          <w:lang w:val="en-US"/>
        </w:rPr>
        <w:t xml:space="preserve"> remain binding upon us and may be accepted at any time prior to the expiration of that period</w:t>
      </w:r>
      <w:r w:rsidRPr="007D3BB8">
        <w:rPr>
          <w:rFonts w:cs="Times New Roman"/>
          <w:bCs/>
          <w:lang w:val="en-US"/>
        </w:rPr>
        <w:t>; and</w:t>
      </w:r>
    </w:p>
    <w:p w14:paraId="36DC3769" w14:textId="77777777" w:rsidR="00F94E04" w:rsidRPr="007D3BB8" w:rsidRDefault="00F94E04" w:rsidP="00F94E04">
      <w:pPr>
        <w:jc w:val="both"/>
        <w:rPr>
          <w:rFonts w:cs="Times New Roman"/>
          <w:lang w:val="en-US"/>
        </w:rPr>
      </w:pPr>
    </w:p>
    <w:p w14:paraId="7AF635B4" w14:textId="64E23960" w:rsidR="00FC2591" w:rsidRPr="007D3BB8" w:rsidRDefault="00FC2591">
      <w:pPr>
        <w:numPr>
          <w:ilvl w:val="0"/>
          <w:numId w:val="39"/>
        </w:numPr>
        <w:jc w:val="both"/>
        <w:rPr>
          <w:rFonts w:cs="Times New Roman"/>
          <w:lang w:val="en-US"/>
        </w:rPr>
      </w:pPr>
      <w:r w:rsidRPr="007D3BB8">
        <w:rPr>
          <w:rFonts w:cs="Times New Roman"/>
          <w:lang w:val="en-US"/>
        </w:rPr>
        <w:t>We have no conflict of interest in accordance with</w:t>
      </w:r>
      <w:r w:rsidR="00F94E04" w:rsidRPr="007D3BB8">
        <w:rPr>
          <w:rFonts w:cs="Times New Roman"/>
          <w:lang w:val="en-US"/>
        </w:rPr>
        <w:t xml:space="preserve"> paragraph 5 of the </w:t>
      </w:r>
      <w:r w:rsidR="00F72426" w:rsidRPr="007D3BB8">
        <w:rPr>
          <w:rFonts w:cs="Times New Roman"/>
          <w:lang w:val="en-US"/>
        </w:rPr>
        <w:t>ITT</w:t>
      </w:r>
      <w:r w:rsidR="00F94E04" w:rsidRPr="007D3BB8">
        <w:rPr>
          <w:rFonts w:cs="Times New Roman"/>
          <w:lang w:val="en-US"/>
        </w:rPr>
        <w:t xml:space="preserve">; </w:t>
      </w:r>
      <w:r w:rsidRPr="007D3BB8">
        <w:rPr>
          <w:rFonts w:cs="Times New Roman"/>
          <w:lang w:val="en-US"/>
        </w:rPr>
        <w:t>and</w:t>
      </w:r>
    </w:p>
    <w:p w14:paraId="516019EF" w14:textId="77777777" w:rsidR="00F94E04" w:rsidRPr="007D3BB8" w:rsidRDefault="00F94E04" w:rsidP="00F94E04">
      <w:pPr>
        <w:jc w:val="both"/>
        <w:rPr>
          <w:rFonts w:cs="Times New Roman"/>
          <w:lang w:val="en-US"/>
        </w:rPr>
      </w:pPr>
    </w:p>
    <w:p w14:paraId="5277229D" w14:textId="4329A2CE" w:rsidR="00FC2591" w:rsidRPr="007D3BB8" w:rsidRDefault="00FC2591">
      <w:pPr>
        <w:numPr>
          <w:ilvl w:val="0"/>
          <w:numId w:val="39"/>
        </w:numPr>
        <w:jc w:val="both"/>
        <w:rPr>
          <w:rFonts w:cs="Times New Roman"/>
          <w:lang w:val="en-US"/>
        </w:rPr>
      </w:pPr>
      <w:r w:rsidRPr="007D3BB8">
        <w:rPr>
          <w:rFonts w:cs="Times New Roman"/>
          <w:lang w:val="en-US"/>
        </w:rPr>
        <w:t xml:space="preserve">We, including any sub-consultants are eligible to participate in this procurement process based on the eligibility requirements stipulated in </w:t>
      </w:r>
      <w:r w:rsidR="00F94E04" w:rsidRPr="007D3BB8">
        <w:rPr>
          <w:rFonts w:cs="Times New Roman"/>
          <w:lang w:val="en-US"/>
        </w:rPr>
        <w:t xml:space="preserve">paragraph 1 of the </w:t>
      </w:r>
      <w:r w:rsidR="00F72426" w:rsidRPr="007D3BB8">
        <w:rPr>
          <w:rFonts w:cs="Times New Roman"/>
          <w:lang w:val="en-US"/>
        </w:rPr>
        <w:t>ITT</w:t>
      </w:r>
      <w:r w:rsidRPr="007D3BB8">
        <w:rPr>
          <w:rFonts w:cs="Times New Roman"/>
          <w:lang w:val="en-US"/>
        </w:rPr>
        <w:t>; and</w:t>
      </w:r>
    </w:p>
    <w:p w14:paraId="71007D73" w14:textId="77777777" w:rsidR="00F94E04" w:rsidRPr="007D3BB8" w:rsidRDefault="00F94E04" w:rsidP="00F94E04">
      <w:pPr>
        <w:jc w:val="both"/>
        <w:rPr>
          <w:rFonts w:cs="Times New Roman"/>
          <w:lang w:val="en-US"/>
        </w:rPr>
      </w:pPr>
    </w:p>
    <w:p w14:paraId="3F77D45A" w14:textId="32974E8A" w:rsidR="00FC2591" w:rsidRPr="007D3BB8" w:rsidRDefault="00FC2591">
      <w:pPr>
        <w:pStyle w:val="ListParagraph"/>
        <w:numPr>
          <w:ilvl w:val="0"/>
          <w:numId w:val="39"/>
        </w:numPr>
        <w:contextualSpacing/>
        <w:jc w:val="both"/>
        <w:rPr>
          <w:rFonts w:cs="Times New Roman"/>
        </w:rPr>
      </w:pPr>
      <w:r w:rsidRPr="007D3BB8">
        <w:rPr>
          <w:rFonts w:cs="Times New Roman"/>
        </w:rPr>
        <w:t>We hereby agree that in submitting a proposal, and in executing any resulting Procurement Contract, we undertake to observe the laws against conflict of interest, fraud and corruption as stated in</w:t>
      </w:r>
      <w:r w:rsidR="00F94E04" w:rsidRPr="007D3BB8">
        <w:rPr>
          <w:rFonts w:cs="Times New Roman"/>
        </w:rPr>
        <w:t xml:space="preserve"> section </w:t>
      </w:r>
      <w:r w:rsidR="001B6CDA" w:rsidRPr="007D3BB8">
        <w:rPr>
          <w:rFonts w:cs="Times New Roman"/>
        </w:rPr>
        <w:t>3.IV</w:t>
      </w:r>
      <w:r w:rsidRPr="007D3BB8">
        <w:rPr>
          <w:rFonts w:cs="Times New Roman"/>
        </w:rPr>
        <w:t>; a</w:t>
      </w:r>
      <w:r w:rsidR="00F94E04" w:rsidRPr="007D3BB8">
        <w:rPr>
          <w:rFonts w:cs="Times New Roman"/>
        </w:rPr>
        <w:t>nd</w:t>
      </w:r>
    </w:p>
    <w:p w14:paraId="5EDFAFC9" w14:textId="77777777" w:rsidR="00F94E04" w:rsidRPr="007D3BB8" w:rsidRDefault="00F94E04" w:rsidP="00F94E04">
      <w:pPr>
        <w:contextualSpacing/>
        <w:jc w:val="both"/>
        <w:rPr>
          <w:rFonts w:cs="Times New Roman"/>
        </w:rPr>
      </w:pPr>
    </w:p>
    <w:p w14:paraId="731A4913" w14:textId="4A9AAB70" w:rsidR="00FC2591" w:rsidRPr="007D3BB8" w:rsidRDefault="00FC2591">
      <w:pPr>
        <w:numPr>
          <w:ilvl w:val="0"/>
          <w:numId w:val="39"/>
        </w:numPr>
        <w:jc w:val="both"/>
        <w:rPr>
          <w:rFonts w:cs="Times New Roman"/>
          <w:lang w:val="en-US"/>
        </w:rPr>
      </w:pPr>
      <w:r w:rsidRPr="007D3BB8">
        <w:rPr>
          <w:rFonts w:cs="Times New Roman"/>
          <w:lang w:val="en-US"/>
        </w:rPr>
        <w:t>We undertake to negotiate a Procurement Contract on the basis of the proposed Key Experts. We accept that the substitution of Key Experts for reasons other than those stated in</w:t>
      </w:r>
      <w:r w:rsidR="001B6CDA" w:rsidRPr="007D3BB8">
        <w:rPr>
          <w:rFonts w:cs="Times New Roman"/>
          <w:lang w:val="en-US"/>
        </w:rPr>
        <w:t xml:space="preserve"> paragraph 10 of the </w:t>
      </w:r>
      <w:r w:rsidR="00F72426" w:rsidRPr="007D3BB8">
        <w:rPr>
          <w:rFonts w:cs="Times New Roman"/>
          <w:lang w:val="en-US"/>
        </w:rPr>
        <w:t>ITT</w:t>
      </w:r>
      <w:r w:rsidRPr="007D3BB8">
        <w:rPr>
          <w:rFonts w:cs="Times New Roman"/>
          <w:lang w:val="en-US"/>
        </w:rPr>
        <w:t>. may lead to the termination of contract negotiations; and</w:t>
      </w:r>
    </w:p>
    <w:p w14:paraId="4A942588" w14:textId="77777777" w:rsidR="00F94E04" w:rsidRPr="007D3BB8" w:rsidRDefault="00F94E04" w:rsidP="00F94E04">
      <w:pPr>
        <w:jc w:val="both"/>
        <w:rPr>
          <w:rFonts w:cs="Times New Roman"/>
          <w:lang w:val="en-US"/>
        </w:rPr>
      </w:pPr>
    </w:p>
    <w:p w14:paraId="52724993" w14:textId="77777777" w:rsidR="00FC2591" w:rsidRPr="007D3BB8" w:rsidRDefault="00FC2591">
      <w:pPr>
        <w:pStyle w:val="ListParagraph"/>
        <w:numPr>
          <w:ilvl w:val="0"/>
          <w:numId w:val="39"/>
        </w:numPr>
        <w:contextualSpacing/>
        <w:jc w:val="both"/>
        <w:rPr>
          <w:rFonts w:cs="Times New Roman"/>
        </w:rPr>
      </w:pPr>
      <w:r w:rsidRPr="007D3BB8">
        <w:rPr>
          <w:rFonts w:cs="Times New Roman"/>
        </w:rPr>
        <w:t>We understand that this proposal and your written acceptance in your notification of award following the conclusion of negotiations, shall constitute a binding Procurement Contract between us, until a formal Procurement Contract is prepared and executed; and</w:t>
      </w:r>
    </w:p>
    <w:p w14:paraId="144489D8" w14:textId="77777777" w:rsidR="00F94E04" w:rsidRPr="007D3BB8" w:rsidRDefault="00F94E04" w:rsidP="00F94E04">
      <w:pPr>
        <w:contextualSpacing/>
        <w:jc w:val="both"/>
        <w:rPr>
          <w:rFonts w:cs="Times New Roman"/>
        </w:rPr>
      </w:pPr>
    </w:p>
    <w:p w14:paraId="057D66FF" w14:textId="77777777" w:rsidR="00FC2591" w:rsidRPr="007D3BB8" w:rsidRDefault="00FC2591">
      <w:pPr>
        <w:pStyle w:val="ListParagraph"/>
        <w:numPr>
          <w:ilvl w:val="0"/>
          <w:numId w:val="39"/>
        </w:numPr>
        <w:contextualSpacing/>
        <w:jc w:val="both"/>
        <w:rPr>
          <w:rFonts w:cs="Times New Roman"/>
        </w:rPr>
      </w:pPr>
      <w:r w:rsidRPr="007D3BB8">
        <w:rPr>
          <w:rFonts w:cs="Times New Roman"/>
        </w:rPr>
        <w:t>We understand that you are not bound to accept the lowest or any proposal you receive; and</w:t>
      </w:r>
    </w:p>
    <w:p w14:paraId="2735DEA4" w14:textId="77777777" w:rsidR="00F94E04" w:rsidRPr="007D3BB8" w:rsidRDefault="00F94E04" w:rsidP="00F94E04">
      <w:pPr>
        <w:contextualSpacing/>
        <w:jc w:val="both"/>
        <w:rPr>
          <w:rFonts w:cs="Times New Roman"/>
        </w:rPr>
      </w:pPr>
    </w:p>
    <w:p w14:paraId="36E4E8E7" w14:textId="27A1C3C1" w:rsidR="00FC2591" w:rsidRPr="007D3BB8" w:rsidRDefault="00FC2591">
      <w:pPr>
        <w:pStyle w:val="ListParagraph"/>
        <w:numPr>
          <w:ilvl w:val="0"/>
          <w:numId w:val="39"/>
        </w:numPr>
        <w:contextualSpacing/>
        <w:jc w:val="both"/>
        <w:rPr>
          <w:rFonts w:cs="Times New Roman"/>
        </w:rPr>
      </w:pPr>
      <w:r w:rsidRPr="007D3BB8">
        <w:rPr>
          <w:rFonts w:cs="Times New Roman"/>
          <w:lang w:val="en-US"/>
        </w:rPr>
        <w:t xml:space="preserve">We undertake, if our proposal is accepted and the Procurement Contract is signed, to initiate the consultancy services related to the assignment no later than the date indicated in </w:t>
      </w:r>
      <w:r w:rsidR="001B6CDA" w:rsidRPr="007D3BB8">
        <w:rPr>
          <w:rFonts w:cs="Times New Roman"/>
          <w:lang w:val="en-US"/>
        </w:rPr>
        <w:t xml:space="preserve">the TOR </w:t>
      </w:r>
      <w:r w:rsidRPr="007D3BB8">
        <w:rPr>
          <w:rFonts w:cs="Times New Roman"/>
          <w:lang w:val="en-US"/>
        </w:rPr>
        <w:t>or otherwise agreed during the negotiations</w:t>
      </w:r>
      <w:r w:rsidR="001A17AF" w:rsidRPr="007D3BB8">
        <w:rPr>
          <w:rFonts w:cs="Times New Roman"/>
          <w:lang w:val="en-US"/>
        </w:rPr>
        <w:t>.</w:t>
      </w:r>
    </w:p>
    <w:p w14:paraId="34FFBBD9" w14:textId="77777777" w:rsidR="00F94E04" w:rsidRPr="007D3BB8" w:rsidRDefault="00F94E04" w:rsidP="00F94E04">
      <w:pPr>
        <w:contextualSpacing/>
        <w:jc w:val="both"/>
        <w:rPr>
          <w:rFonts w:cs="Times New Roman"/>
        </w:rPr>
      </w:pPr>
    </w:p>
    <w:p w14:paraId="19ABC178" w14:textId="77777777" w:rsidR="00FC2591" w:rsidRPr="007D3BB8" w:rsidRDefault="00FC2591" w:rsidP="00FC2591">
      <w:pPr>
        <w:jc w:val="both"/>
        <w:rPr>
          <w:rFonts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6"/>
        <w:gridCol w:w="7943"/>
      </w:tblGrid>
      <w:tr w:rsidR="00FC2591" w:rsidRPr="007D3BB8" w14:paraId="108041FC" w14:textId="77777777" w:rsidTr="00D21222">
        <w:tc>
          <w:tcPr>
            <w:tcW w:w="2645" w:type="dxa"/>
          </w:tcPr>
          <w:p w14:paraId="6D29E5D8" w14:textId="77777777" w:rsidR="00FC2591" w:rsidRPr="007D3BB8" w:rsidRDefault="00FC2591" w:rsidP="00D21222">
            <w:pPr>
              <w:jc w:val="right"/>
              <w:rPr>
                <w:rFonts w:cs="Times New Roman"/>
                <w:sz w:val="22"/>
                <w:szCs w:val="22"/>
              </w:rPr>
            </w:pPr>
          </w:p>
          <w:p w14:paraId="7B6373B8" w14:textId="6E2A05F5" w:rsidR="00FC2591" w:rsidRPr="007D3BB8" w:rsidRDefault="00FC2591" w:rsidP="00D21222">
            <w:pPr>
              <w:jc w:val="right"/>
              <w:rPr>
                <w:rFonts w:cs="Times New Roman"/>
                <w:sz w:val="22"/>
                <w:szCs w:val="22"/>
              </w:rPr>
            </w:pPr>
            <w:r w:rsidRPr="007D3BB8">
              <w:rPr>
                <w:rFonts w:cs="Times New Roman"/>
                <w:sz w:val="22"/>
                <w:szCs w:val="22"/>
              </w:rPr>
              <w:t xml:space="preserve">Name of </w:t>
            </w:r>
            <w:r w:rsidR="00F72426" w:rsidRPr="007D3BB8">
              <w:rPr>
                <w:rFonts w:cs="Times New Roman"/>
                <w:sz w:val="22"/>
                <w:szCs w:val="22"/>
              </w:rPr>
              <w:t>Tenderer</w:t>
            </w:r>
            <w:r w:rsidRPr="007D3BB8">
              <w:rPr>
                <w:rFonts w:cs="Times New Roman"/>
                <w:sz w:val="22"/>
                <w:szCs w:val="22"/>
              </w:rPr>
              <w:t>:</w:t>
            </w:r>
          </w:p>
        </w:tc>
        <w:tc>
          <w:tcPr>
            <w:tcW w:w="6381" w:type="dxa"/>
          </w:tcPr>
          <w:p w14:paraId="315B5B8C" w14:textId="77777777" w:rsidR="00FC2591" w:rsidRPr="007D3BB8" w:rsidRDefault="00FC2591" w:rsidP="00D21222">
            <w:pPr>
              <w:jc w:val="both"/>
              <w:rPr>
                <w:rFonts w:cs="Times New Roman"/>
                <w:sz w:val="22"/>
                <w:szCs w:val="22"/>
              </w:rPr>
            </w:pPr>
          </w:p>
          <w:p w14:paraId="18D3CD86" w14:textId="77777777" w:rsidR="00FC2591" w:rsidRPr="007D3BB8" w:rsidRDefault="00FC2591" w:rsidP="00D21222">
            <w:pPr>
              <w:jc w:val="both"/>
              <w:rPr>
                <w:rFonts w:cs="Times New Roman"/>
                <w:sz w:val="22"/>
                <w:szCs w:val="22"/>
              </w:rPr>
            </w:pPr>
            <w:r w:rsidRPr="007D3BB8">
              <w:rPr>
                <w:rFonts w:cs="Times New Roman"/>
                <w:sz w:val="22"/>
                <w:szCs w:val="22"/>
              </w:rPr>
              <w:t>…………………………………………………………………………………………………</w:t>
            </w:r>
          </w:p>
        </w:tc>
      </w:tr>
      <w:tr w:rsidR="00FC2591" w:rsidRPr="007D3BB8" w14:paraId="61868701" w14:textId="77777777" w:rsidTr="00D21222">
        <w:tc>
          <w:tcPr>
            <w:tcW w:w="2645" w:type="dxa"/>
          </w:tcPr>
          <w:p w14:paraId="23700BC8" w14:textId="77777777" w:rsidR="00FC2591" w:rsidRPr="007D3BB8" w:rsidRDefault="00FC2591" w:rsidP="00D21222">
            <w:pPr>
              <w:jc w:val="right"/>
              <w:rPr>
                <w:rFonts w:cs="Times New Roman"/>
                <w:sz w:val="22"/>
                <w:szCs w:val="22"/>
              </w:rPr>
            </w:pPr>
          </w:p>
          <w:p w14:paraId="1C80CA14" w14:textId="77777777" w:rsidR="00FC2591" w:rsidRPr="007D3BB8" w:rsidRDefault="00FC2591" w:rsidP="00D21222">
            <w:pPr>
              <w:jc w:val="right"/>
              <w:rPr>
                <w:rFonts w:cs="Times New Roman"/>
              </w:rPr>
            </w:pPr>
            <w:r w:rsidRPr="007D3BB8">
              <w:rPr>
                <w:rFonts w:cs="Times New Roman"/>
                <w:sz w:val="22"/>
                <w:szCs w:val="22"/>
              </w:rPr>
              <w:t>Name*:</w:t>
            </w:r>
          </w:p>
        </w:tc>
        <w:tc>
          <w:tcPr>
            <w:tcW w:w="6381" w:type="dxa"/>
          </w:tcPr>
          <w:p w14:paraId="13D5339D" w14:textId="77777777" w:rsidR="00FC2591" w:rsidRPr="007D3BB8" w:rsidRDefault="00FC2591" w:rsidP="00D21222">
            <w:pPr>
              <w:jc w:val="both"/>
              <w:rPr>
                <w:rFonts w:cs="Times New Roman"/>
                <w:sz w:val="22"/>
                <w:szCs w:val="22"/>
              </w:rPr>
            </w:pPr>
          </w:p>
          <w:p w14:paraId="7529D969" w14:textId="77777777" w:rsidR="00FC2591" w:rsidRPr="007D3BB8" w:rsidRDefault="00FC2591" w:rsidP="00D21222">
            <w:pPr>
              <w:jc w:val="both"/>
              <w:rPr>
                <w:rFonts w:cs="Times New Roman"/>
              </w:rPr>
            </w:pPr>
            <w:r w:rsidRPr="007D3BB8">
              <w:rPr>
                <w:rFonts w:cs="Times New Roman"/>
                <w:sz w:val="22"/>
                <w:szCs w:val="22"/>
              </w:rPr>
              <w:t>…………………………………………………………………………………………………</w:t>
            </w:r>
          </w:p>
        </w:tc>
      </w:tr>
      <w:tr w:rsidR="00FC2591" w:rsidRPr="007D3BB8" w14:paraId="5E6A32B5" w14:textId="77777777" w:rsidTr="00D21222">
        <w:tc>
          <w:tcPr>
            <w:tcW w:w="2645" w:type="dxa"/>
          </w:tcPr>
          <w:p w14:paraId="00F626EE" w14:textId="77777777" w:rsidR="00FC2591" w:rsidRPr="007D3BB8" w:rsidRDefault="00FC2591" w:rsidP="00D21222">
            <w:pPr>
              <w:jc w:val="right"/>
              <w:rPr>
                <w:rFonts w:cs="Times New Roman"/>
                <w:sz w:val="22"/>
                <w:szCs w:val="22"/>
              </w:rPr>
            </w:pPr>
          </w:p>
          <w:p w14:paraId="7E402BB5" w14:textId="77777777" w:rsidR="00FC2591" w:rsidRPr="007D3BB8" w:rsidRDefault="00FC2591" w:rsidP="00D21222">
            <w:pPr>
              <w:jc w:val="right"/>
              <w:rPr>
                <w:rFonts w:cs="Times New Roman"/>
                <w:sz w:val="22"/>
                <w:szCs w:val="22"/>
              </w:rPr>
            </w:pPr>
            <w:r w:rsidRPr="007D3BB8">
              <w:rPr>
                <w:rFonts w:cs="Times New Roman"/>
                <w:sz w:val="22"/>
                <w:szCs w:val="22"/>
              </w:rPr>
              <w:t>Position:</w:t>
            </w:r>
          </w:p>
        </w:tc>
        <w:tc>
          <w:tcPr>
            <w:tcW w:w="6381" w:type="dxa"/>
          </w:tcPr>
          <w:p w14:paraId="7ED9C83F" w14:textId="77777777" w:rsidR="00FC2591" w:rsidRPr="007D3BB8" w:rsidRDefault="00FC2591" w:rsidP="00D21222">
            <w:pPr>
              <w:jc w:val="both"/>
              <w:rPr>
                <w:rFonts w:cs="Times New Roman"/>
                <w:sz w:val="22"/>
                <w:szCs w:val="22"/>
              </w:rPr>
            </w:pPr>
          </w:p>
          <w:p w14:paraId="03E40A42" w14:textId="77777777" w:rsidR="00FC2591" w:rsidRPr="007D3BB8" w:rsidRDefault="00FC2591" w:rsidP="00D21222">
            <w:pPr>
              <w:jc w:val="both"/>
              <w:rPr>
                <w:rFonts w:cs="Times New Roman"/>
                <w:sz w:val="22"/>
                <w:szCs w:val="22"/>
              </w:rPr>
            </w:pPr>
            <w:r w:rsidRPr="007D3BB8">
              <w:rPr>
                <w:rFonts w:cs="Times New Roman"/>
                <w:sz w:val="22"/>
                <w:szCs w:val="22"/>
              </w:rPr>
              <w:t>…………………………………………………………………………………………………</w:t>
            </w:r>
          </w:p>
        </w:tc>
      </w:tr>
      <w:tr w:rsidR="00FC2591" w:rsidRPr="007D3BB8" w14:paraId="54C8CFD1" w14:textId="77777777" w:rsidTr="00D21222">
        <w:tc>
          <w:tcPr>
            <w:tcW w:w="2645" w:type="dxa"/>
          </w:tcPr>
          <w:p w14:paraId="2B283474" w14:textId="77777777" w:rsidR="00FC2591" w:rsidRPr="007D3BB8" w:rsidRDefault="00FC2591" w:rsidP="00D21222">
            <w:pPr>
              <w:jc w:val="right"/>
              <w:rPr>
                <w:rFonts w:cs="Times New Roman"/>
                <w:sz w:val="22"/>
                <w:szCs w:val="22"/>
              </w:rPr>
            </w:pPr>
          </w:p>
          <w:p w14:paraId="407112CB" w14:textId="77777777" w:rsidR="00FC2591" w:rsidRPr="007D3BB8" w:rsidRDefault="00FC2591" w:rsidP="00D21222">
            <w:pPr>
              <w:jc w:val="right"/>
              <w:rPr>
                <w:rFonts w:cs="Times New Roman"/>
                <w:sz w:val="22"/>
                <w:szCs w:val="22"/>
              </w:rPr>
            </w:pPr>
            <w:r w:rsidRPr="007D3BB8">
              <w:rPr>
                <w:rFonts w:cs="Times New Roman"/>
                <w:sz w:val="22"/>
                <w:szCs w:val="22"/>
              </w:rPr>
              <w:t>Signature:</w:t>
            </w:r>
          </w:p>
        </w:tc>
        <w:tc>
          <w:tcPr>
            <w:tcW w:w="6381" w:type="dxa"/>
          </w:tcPr>
          <w:p w14:paraId="4CEAC89E" w14:textId="77777777" w:rsidR="00FC2591" w:rsidRPr="007D3BB8" w:rsidRDefault="00FC2591" w:rsidP="00D21222">
            <w:pPr>
              <w:jc w:val="both"/>
              <w:rPr>
                <w:rFonts w:cs="Times New Roman"/>
                <w:sz w:val="22"/>
                <w:szCs w:val="22"/>
              </w:rPr>
            </w:pPr>
          </w:p>
          <w:p w14:paraId="661F2B30" w14:textId="77777777" w:rsidR="00FC2591" w:rsidRPr="007D3BB8" w:rsidRDefault="00FC2591" w:rsidP="00D21222">
            <w:pPr>
              <w:jc w:val="both"/>
              <w:rPr>
                <w:rFonts w:cs="Times New Roman"/>
                <w:sz w:val="22"/>
                <w:szCs w:val="22"/>
              </w:rPr>
            </w:pPr>
            <w:r w:rsidRPr="007D3BB8">
              <w:rPr>
                <w:rFonts w:cs="Times New Roman"/>
                <w:sz w:val="22"/>
                <w:szCs w:val="22"/>
              </w:rPr>
              <w:t>…………………………………………………………………………………………………</w:t>
            </w:r>
          </w:p>
        </w:tc>
      </w:tr>
      <w:tr w:rsidR="00FC2591" w:rsidRPr="007D3BB8" w14:paraId="21CF5F88" w14:textId="77777777" w:rsidTr="00D21222">
        <w:tc>
          <w:tcPr>
            <w:tcW w:w="2645" w:type="dxa"/>
          </w:tcPr>
          <w:p w14:paraId="36D956AC" w14:textId="77777777" w:rsidR="00FC2591" w:rsidRPr="007D3BB8" w:rsidRDefault="00FC2591" w:rsidP="00D21222">
            <w:pPr>
              <w:jc w:val="right"/>
              <w:rPr>
                <w:rFonts w:cs="Times New Roman"/>
                <w:sz w:val="22"/>
                <w:szCs w:val="22"/>
              </w:rPr>
            </w:pPr>
            <w:r w:rsidRPr="007D3BB8">
              <w:rPr>
                <w:rFonts w:cs="Times New Roman"/>
                <w:sz w:val="22"/>
                <w:szCs w:val="22"/>
              </w:rPr>
              <w:t>Duly authorised to sign the proposal for and on behalf of:</w:t>
            </w:r>
          </w:p>
        </w:tc>
        <w:tc>
          <w:tcPr>
            <w:tcW w:w="6381" w:type="dxa"/>
          </w:tcPr>
          <w:p w14:paraId="4ADEE4D8" w14:textId="77777777" w:rsidR="00FC2591" w:rsidRPr="007D3BB8" w:rsidRDefault="00FC2591" w:rsidP="00D21222">
            <w:pPr>
              <w:jc w:val="both"/>
              <w:rPr>
                <w:rFonts w:cs="Times New Roman"/>
                <w:sz w:val="22"/>
                <w:szCs w:val="22"/>
              </w:rPr>
            </w:pPr>
          </w:p>
          <w:p w14:paraId="63FDFC92" w14:textId="77777777" w:rsidR="00FC2591" w:rsidRPr="007D3BB8" w:rsidRDefault="00FC2591" w:rsidP="00D21222">
            <w:pPr>
              <w:jc w:val="both"/>
              <w:rPr>
                <w:rFonts w:cs="Times New Roman"/>
                <w:sz w:val="22"/>
                <w:szCs w:val="22"/>
              </w:rPr>
            </w:pPr>
            <w:r w:rsidRPr="007D3BB8">
              <w:rPr>
                <w:rFonts w:cs="Times New Roman"/>
                <w:sz w:val="22"/>
                <w:szCs w:val="22"/>
              </w:rPr>
              <w:t>…………………………………………………………………………………………………</w:t>
            </w:r>
          </w:p>
        </w:tc>
      </w:tr>
      <w:tr w:rsidR="00FC2591" w:rsidRPr="007D3BB8" w14:paraId="3BA7CB86" w14:textId="77777777" w:rsidTr="00D21222">
        <w:tc>
          <w:tcPr>
            <w:tcW w:w="2645" w:type="dxa"/>
          </w:tcPr>
          <w:p w14:paraId="2B90ACDD" w14:textId="77777777" w:rsidR="00FC2591" w:rsidRPr="007D3BB8" w:rsidRDefault="00FC2591" w:rsidP="00D21222">
            <w:pPr>
              <w:jc w:val="right"/>
              <w:rPr>
                <w:rFonts w:cs="Times New Roman"/>
                <w:sz w:val="22"/>
                <w:szCs w:val="22"/>
              </w:rPr>
            </w:pPr>
          </w:p>
          <w:p w14:paraId="6844668F" w14:textId="77777777" w:rsidR="00FC2591" w:rsidRPr="007D3BB8" w:rsidRDefault="00FC2591" w:rsidP="00D21222">
            <w:pPr>
              <w:jc w:val="right"/>
              <w:rPr>
                <w:rFonts w:cs="Times New Roman"/>
                <w:sz w:val="22"/>
                <w:szCs w:val="22"/>
              </w:rPr>
            </w:pPr>
            <w:r w:rsidRPr="007D3BB8">
              <w:rPr>
                <w:rFonts w:cs="Times New Roman"/>
                <w:sz w:val="22"/>
                <w:szCs w:val="22"/>
              </w:rPr>
              <w:t xml:space="preserve"> Date:</w:t>
            </w:r>
          </w:p>
        </w:tc>
        <w:tc>
          <w:tcPr>
            <w:tcW w:w="6381" w:type="dxa"/>
          </w:tcPr>
          <w:p w14:paraId="231F78B5" w14:textId="77777777" w:rsidR="00FC2591" w:rsidRPr="007D3BB8" w:rsidRDefault="00FC2591" w:rsidP="00D21222">
            <w:pPr>
              <w:jc w:val="both"/>
              <w:rPr>
                <w:rFonts w:cs="Times New Roman"/>
                <w:sz w:val="22"/>
                <w:szCs w:val="22"/>
              </w:rPr>
            </w:pPr>
          </w:p>
          <w:p w14:paraId="09667BCB" w14:textId="77777777" w:rsidR="00FC2591" w:rsidRPr="007D3BB8" w:rsidRDefault="00FC2591" w:rsidP="00D21222">
            <w:pPr>
              <w:jc w:val="both"/>
              <w:rPr>
                <w:rFonts w:cs="Times New Roman"/>
                <w:sz w:val="22"/>
                <w:szCs w:val="22"/>
              </w:rPr>
            </w:pPr>
            <w:r w:rsidRPr="007D3BB8">
              <w:rPr>
                <w:rFonts w:cs="Times New Roman"/>
                <w:sz w:val="22"/>
                <w:szCs w:val="22"/>
              </w:rPr>
              <w:t>…………………………………………………………………………………………………</w:t>
            </w:r>
          </w:p>
        </w:tc>
      </w:tr>
      <w:tr w:rsidR="00FC2591" w:rsidRPr="007D3BB8" w14:paraId="47D0836A" w14:textId="77777777" w:rsidTr="00D21222">
        <w:tc>
          <w:tcPr>
            <w:tcW w:w="9026" w:type="dxa"/>
            <w:gridSpan w:val="2"/>
          </w:tcPr>
          <w:p w14:paraId="2F37B709" w14:textId="77777777" w:rsidR="00FC2591" w:rsidRPr="007D3BB8" w:rsidRDefault="00FC2591" w:rsidP="00D21222">
            <w:pPr>
              <w:jc w:val="both"/>
              <w:rPr>
                <w:rFonts w:cs="Times New Roman"/>
                <w:sz w:val="22"/>
                <w:szCs w:val="22"/>
              </w:rPr>
            </w:pPr>
          </w:p>
          <w:p w14:paraId="0775A891" w14:textId="183A61D6" w:rsidR="00FC2591" w:rsidRPr="007D3BB8" w:rsidRDefault="00FC2591" w:rsidP="00D21222">
            <w:pPr>
              <w:jc w:val="both"/>
              <w:rPr>
                <w:rFonts w:cs="Times New Roman"/>
                <w:sz w:val="22"/>
                <w:szCs w:val="22"/>
              </w:rPr>
            </w:pPr>
            <w:r w:rsidRPr="007D3BB8">
              <w:rPr>
                <w:rFonts w:cs="Times New Roman"/>
                <w:sz w:val="22"/>
                <w:szCs w:val="22"/>
              </w:rPr>
              <w:lastRenderedPageBreak/>
              <w:t xml:space="preserve">*The person signing the proposal shall have the power of attorney given by the </w:t>
            </w:r>
            <w:r w:rsidR="00F72426" w:rsidRPr="007D3BB8">
              <w:rPr>
                <w:rFonts w:cs="Times New Roman"/>
                <w:sz w:val="22"/>
                <w:szCs w:val="22"/>
              </w:rPr>
              <w:t>tenderer</w:t>
            </w:r>
            <w:r w:rsidRPr="007D3BB8">
              <w:rPr>
                <w:rFonts w:cs="Times New Roman"/>
                <w:sz w:val="22"/>
                <w:szCs w:val="22"/>
              </w:rPr>
              <w:t xml:space="preserve"> to submit the proposal. For a joint venture, either all members shall sign or only the lead member, in which case the power of attorney to sign on behalf of all members shall be attached.</w:t>
            </w:r>
          </w:p>
        </w:tc>
      </w:tr>
    </w:tbl>
    <w:p w14:paraId="5C0C14DD" w14:textId="77777777" w:rsidR="00FC2591" w:rsidRPr="007D3BB8" w:rsidRDefault="00FC2591" w:rsidP="00FD547F">
      <w:pPr>
        <w:rPr>
          <w:rFonts w:cs="Times New Roman"/>
          <w:szCs w:val="24"/>
        </w:rPr>
      </w:pPr>
    </w:p>
    <w:p w14:paraId="57C66946" w14:textId="77777777" w:rsidR="00A67CD6" w:rsidRPr="007D3BB8" w:rsidRDefault="00A67CD6" w:rsidP="00471D84">
      <w:pPr>
        <w:rPr>
          <w:rFonts w:cs="Times New Roman"/>
          <w:sz w:val="20"/>
        </w:rPr>
        <w:sectPr w:rsidR="00A67CD6" w:rsidRPr="007D3BB8" w:rsidSect="00664BE6">
          <w:headerReference w:type="default" r:id="rId31"/>
          <w:headerReference w:type="first" r:id="rId32"/>
          <w:pgSz w:w="11909" w:h="16834" w:code="9"/>
          <w:pgMar w:top="1440" w:right="1440" w:bottom="1440" w:left="1440" w:header="720" w:footer="720" w:gutter="0"/>
          <w:cols w:space="720"/>
          <w:titlePg/>
        </w:sectPr>
      </w:pPr>
    </w:p>
    <w:p w14:paraId="41DEF485" w14:textId="00419692" w:rsidR="00844E4F" w:rsidRPr="007D3BB8" w:rsidRDefault="00844E4F" w:rsidP="00471D84">
      <w:pPr>
        <w:rPr>
          <w:rFonts w:cs="Times New Roman"/>
          <w:sz w:val="20"/>
        </w:rPr>
      </w:pPr>
    </w:p>
    <w:p w14:paraId="2DD3162E" w14:textId="2228E08E" w:rsidR="00CE1C34" w:rsidRPr="007D3BB8" w:rsidRDefault="00F72426" w:rsidP="00CE1C34">
      <w:pPr>
        <w:pStyle w:val="SectionVHeader"/>
        <w:spacing w:before="0"/>
        <w:rPr>
          <w:rFonts w:cs="Times New Roman"/>
          <w:sz w:val="24"/>
          <w:szCs w:val="24"/>
        </w:rPr>
      </w:pPr>
      <w:bookmarkStart w:id="7" w:name="_Toc58235041"/>
      <w:r w:rsidRPr="007D3BB8">
        <w:rPr>
          <w:rFonts w:cs="Times New Roman"/>
          <w:sz w:val="32"/>
          <w:szCs w:val="32"/>
        </w:rPr>
        <w:t>Tenderer</w:t>
      </w:r>
      <w:r w:rsidR="00CE1C34" w:rsidRPr="007D3BB8">
        <w:rPr>
          <w:rFonts w:cs="Times New Roman"/>
          <w:sz w:val="32"/>
          <w:szCs w:val="32"/>
        </w:rPr>
        <w:t xml:space="preserve"> Information For</w:t>
      </w:r>
      <w:bookmarkEnd w:id="7"/>
      <w:r w:rsidR="00CE1C34" w:rsidRPr="007D3BB8">
        <w:rPr>
          <w:rFonts w:cs="Times New Roman"/>
          <w:sz w:val="32"/>
          <w:szCs w:val="32"/>
        </w:rPr>
        <w:t>m</w:t>
      </w:r>
    </w:p>
    <w:p w14:paraId="1606A4CD" w14:textId="0B0000C2" w:rsidR="00CE1C34" w:rsidRPr="007D3BB8" w:rsidRDefault="00CE1C34" w:rsidP="00CE1C34">
      <w:pPr>
        <w:pStyle w:val="BankNormal"/>
        <w:jc w:val="both"/>
        <w:rPr>
          <w:rFonts w:cs="Times New Roman"/>
          <w:i/>
          <w:iCs/>
          <w:color w:val="4472C4" w:themeColor="accent1"/>
          <w:szCs w:val="24"/>
        </w:rPr>
      </w:pPr>
      <w:r w:rsidRPr="007D3BB8">
        <w:rPr>
          <w:rFonts w:cs="Times New Roman"/>
          <w:i/>
          <w:iCs/>
          <w:color w:val="4472C4" w:themeColor="accent1"/>
          <w:szCs w:val="24"/>
        </w:rPr>
        <w:t xml:space="preserve">[The </w:t>
      </w:r>
      <w:r w:rsidR="00F72426" w:rsidRPr="007D3BB8">
        <w:rPr>
          <w:rFonts w:cs="Times New Roman"/>
          <w:i/>
          <w:iCs/>
          <w:color w:val="4472C4" w:themeColor="accent1"/>
          <w:szCs w:val="24"/>
        </w:rPr>
        <w:t>Tenderer</w:t>
      </w:r>
      <w:r w:rsidRPr="007D3BB8">
        <w:rPr>
          <w:rFonts w:cs="Times New Roman"/>
          <w:i/>
          <w:iCs/>
          <w:color w:val="4472C4" w:themeColor="accent1"/>
          <w:szCs w:val="24"/>
        </w:rPr>
        <w:t xml:space="preserve"> shall fill in this Form in accordance with the instructions indicated below. No alterations to its format shall be permitted and no substitutions shall be accepted.]</w:t>
      </w:r>
    </w:p>
    <w:p w14:paraId="17ED07E5" w14:textId="27D5B53D" w:rsidR="00CE1C34" w:rsidRPr="007D3BB8" w:rsidRDefault="00CE1C34" w:rsidP="00CE1C34">
      <w:pPr>
        <w:ind w:left="720" w:hanging="720"/>
        <w:jc w:val="right"/>
        <w:rPr>
          <w:rFonts w:cs="Times New Roman"/>
          <w:szCs w:val="24"/>
        </w:rPr>
      </w:pPr>
      <w:r w:rsidRPr="007D3BB8">
        <w:rPr>
          <w:rFonts w:cs="Times New Roman"/>
          <w:szCs w:val="24"/>
        </w:rPr>
        <w:t xml:space="preserve">Date: </w:t>
      </w:r>
      <w:r w:rsidRPr="007D3BB8">
        <w:rPr>
          <w:rFonts w:cs="Times New Roman"/>
          <w:i/>
          <w:color w:val="4472C4" w:themeColor="accent1"/>
          <w:szCs w:val="24"/>
        </w:rPr>
        <w:t xml:space="preserve">[insert date (as day, month and year) of </w:t>
      </w:r>
      <w:r w:rsidR="00035B69" w:rsidRPr="007D3BB8">
        <w:rPr>
          <w:rFonts w:cs="Times New Roman"/>
          <w:i/>
          <w:color w:val="4472C4" w:themeColor="accent1"/>
          <w:szCs w:val="24"/>
        </w:rPr>
        <w:t>Proposal</w:t>
      </w:r>
      <w:r w:rsidRPr="007D3BB8">
        <w:rPr>
          <w:rFonts w:cs="Times New Roman"/>
          <w:i/>
          <w:color w:val="4472C4" w:themeColor="accent1"/>
          <w:szCs w:val="24"/>
        </w:rPr>
        <w:t xml:space="preserve"> Submission</w:t>
      </w:r>
      <w:r w:rsidRPr="007D3BB8">
        <w:rPr>
          <w:rFonts w:cs="Times New Roman"/>
          <w:color w:val="4472C4" w:themeColor="accent1"/>
          <w:szCs w:val="24"/>
        </w:rPr>
        <w:t xml:space="preserve">] </w:t>
      </w:r>
    </w:p>
    <w:p w14:paraId="7B54913D" w14:textId="3D63B686" w:rsidR="00CE1C34" w:rsidRPr="007D3BB8" w:rsidRDefault="00D26D14" w:rsidP="00CE1C34">
      <w:pPr>
        <w:tabs>
          <w:tab w:val="right" w:pos="9360"/>
        </w:tabs>
        <w:ind w:left="720" w:hanging="720"/>
        <w:jc w:val="right"/>
        <w:rPr>
          <w:rFonts w:cs="Times New Roman"/>
          <w:i/>
          <w:color w:val="4472C4" w:themeColor="accent1"/>
          <w:szCs w:val="24"/>
        </w:rPr>
      </w:pPr>
      <w:r w:rsidRPr="007D3BB8">
        <w:rPr>
          <w:rFonts w:cs="Times New Roman"/>
          <w:szCs w:val="24"/>
        </w:rPr>
        <w:t>RFP</w:t>
      </w:r>
      <w:r w:rsidR="00CE1C34" w:rsidRPr="007D3BB8">
        <w:rPr>
          <w:rFonts w:cs="Times New Roman"/>
          <w:szCs w:val="24"/>
        </w:rPr>
        <w:t xml:space="preserve"> No.: </w:t>
      </w:r>
      <w:r w:rsidR="00CE1C34" w:rsidRPr="007D3BB8">
        <w:rPr>
          <w:rFonts w:cs="Times New Roman"/>
          <w:i/>
          <w:color w:val="4472C4" w:themeColor="accent1"/>
          <w:szCs w:val="24"/>
        </w:rPr>
        <w:t xml:space="preserve">[insert number of </w:t>
      </w:r>
      <w:r w:rsidR="001A17AF" w:rsidRPr="007D3BB8">
        <w:rPr>
          <w:rFonts w:cs="Times New Roman"/>
          <w:i/>
          <w:color w:val="4472C4" w:themeColor="accent1"/>
          <w:szCs w:val="24"/>
        </w:rPr>
        <w:t>RFP</w:t>
      </w:r>
      <w:r w:rsidR="00CE1C34" w:rsidRPr="007D3BB8">
        <w:rPr>
          <w:rFonts w:cs="Times New Roman"/>
          <w:i/>
          <w:color w:val="4472C4" w:themeColor="accent1"/>
          <w:szCs w:val="24"/>
        </w:rPr>
        <w:t xml:space="preserve"> process]</w:t>
      </w:r>
    </w:p>
    <w:p w14:paraId="2CA648EA" w14:textId="77777777" w:rsidR="00CE1C34" w:rsidRPr="007D3BB8" w:rsidRDefault="00CE1C34" w:rsidP="00CE1C34">
      <w:pPr>
        <w:ind w:left="720" w:hanging="720"/>
        <w:jc w:val="right"/>
        <w:rPr>
          <w:rFonts w:cs="Times New Roman"/>
          <w:szCs w:val="24"/>
        </w:rPr>
      </w:pPr>
    </w:p>
    <w:p w14:paraId="02481626" w14:textId="77777777" w:rsidR="00CE1C34" w:rsidRPr="007D3BB8" w:rsidRDefault="00CE1C34" w:rsidP="00CE1C34">
      <w:pPr>
        <w:ind w:left="720" w:hanging="720"/>
        <w:jc w:val="right"/>
        <w:rPr>
          <w:rFonts w:cs="Times New Roman"/>
          <w:szCs w:val="24"/>
        </w:rPr>
      </w:pPr>
      <w:r w:rsidRPr="007D3BB8">
        <w:rPr>
          <w:rFonts w:cs="Times New Roman"/>
          <w:szCs w:val="24"/>
        </w:rPr>
        <w:t>Page ________ of_ ______ pages</w:t>
      </w:r>
    </w:p>
    <w:p w14:paraId="22865AD1" w14:textId="77777777" w:rsidR="00CE1C34" w:rsidRPr="007D3BB8" w:rsidRDefault="00CE1C34" w:rsidP="00CE1C34">
      <w:pPr>
        <w:ind w:right="72"/>
        <w:jc w:val="right"/>
        <w:rPr>
          <w:rFonts w:cs="Times New Roman"/>
          <w:szCs w:val="24"/>
        </w:rPr>
      </w:pPr>
    </w:p>
    <w:tbl>
      <w:tblPr>
        <w:tblW w:w="918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0"/>
      </w:tblGrid>
      <w:tr w:rsidR="00CE1C34" w:rsidRPr="007D3BB8" w14:paraId="764801C3" w14:textId="77777777" w:rsidTr="00D21222">
        <w:trPr>
          <w:cantSplit/>
          <w:trHeight w:val="440"/>
        </w:trPr>
        <w:tc>
          <w:tcPr>
            <w:tcW w:w="9180" w:type="dxa"/>
            <w:tcBorders>
              <w:bottom w:val="nil"/>
            </w:tcBorders>
          </w:tcPr>
          <w:p w14:paraId="1756C172" w14:textId="5C7AD67D" w:rsidR="00CE1C34" w:rsidRPr="007D3BB8" w:rsidRDefault="00CE1C34" w:rsidP="00D21222">
            <w:pPr>
              <w:suppressAutoHyphens/>
              <w:spacing w:after="200"/>
              <w:ind w:left="360" w:hanging="360"/>
              <w:rPr>
                <w:rFonts w:cs="Times New Roman"/>
                <w:szCs w:val="24"/>
              </w:rPr>
            </w:pPr>
            <w:r w:rsidRPr="007D3BB8">
              <w:rPr>
                <w:rFonts w:cs="Times New Roman"/>
                <w:spacing w:val="-2"/>
                <w:szCs w:val="24"/>
              </w:rPr>
              <w:t xml:space="preserve">1.  </w:t>
            </w:r>
            <w:r w:rsidR="00F72426" w:rsidRPr="007D3BB8">
              <w:rPr>
                <w:rFonts w:cs="Times New Roman"/>
                <w:spacing w:val="-2"/>
                <w:szCs w:val="24"/>
              </w:rPr>
              <w:t>Tenderer</w:t>
            </w:r>
            <w:r w:rsidRPr="007D3BB8">
              <w:rPr>
                <w:rFonts w:cs="Times New Roman"/>
                <w:spacing w:val="-2"/>
                <w:szCs w:val="24"/>
              </w:rPr>
              <w:t>’s</w:t>
            </w:r>
            <w:r w:rsidRPr="007D3BB8">
              <w:rPr>
                <w:rFonts w:cs="Times New Roman"/>
                <w:szCs w:val="24"/>
              </w:rPr>
              <w:t xml:space="preserve"> Name </w:t>
            </w:r>
            <w:r w:rsidRPr="007D3BB8">
              <w:rPr>
                <w:rFonts w:cs="Times New Roman"/>
                <w:color w:val="4472C4" w:themeColor="accent1"/>
                <w:szCs w:val="24"/>
              </w:rPr>
              <w:t>[</w:t>
            </w:r>
            <w:r w:rsidRPr="007D3BB8">
              <w:rPr>
                <w:rFonts w:cs="Times New Roman"/>
                <w:bCs/>
                <w:i/>
                <w:iCs/>
                <w:color w:val="4472C4" w:themeColor="accent1"/>
                <w:szCs w:val="24"/>
              </w:rPr>
              <w:t xml:space="preserve">insert </w:t>
            </w:r>
            <w:r w:rsidR="00F72426" w:rsidRPr="007D3BB8">
              <w:rPr>
                <w:rFonts w:cs="Times New Roman"/>
                <w:bCs/>
                <w:i/>
                <w:iCs/>
                <w:color w:val="4472C4" w:themeColor="accent1"/>
                <w:szCs w:val="24"/>
              </w:rPr>
              <w:t>Tenderer</w:t>
            </w:r>
            <w:r w:rsidRPr="007D3BB8">
              <w:rPr>
                <w:rFonts w:cs="Times New Roman"/>
                <w:bCs/>
                <w:i/>
                <w:iCs/>
                <w:color w:val="4472C4" w:themeColor="accent1"/>
                <w:szCs w:val="24"/>
              </w:rPr>
              <w:t>’s legal name]</w:t>
            </w:r>
          </w:p>
        </w:tc>
      </w:tr>
      <w:tr w:rsidR="00CE1C34" w:rsidRPr="007D3BB8" w14:paraId="006F405F" w14:textId="77777777" w:rsidTr="00D21222">
        <w:trPr>
          <w:cantSplit/>
        </w:trPr>
        <w:tc>
          <w:tcPr>
            <w:tcW w:w="9180" w:type="dxa"/>
          </w:tcPr>
          <w:p w14:paraId="43787D64" w14:textId="77777777" w:rsidR="00CE1C34" w:rsidRPr="007D3BB8" w:rsidRDefault="00CE1C34" w:rsidP="00D21222">
            <w:pPr>
              <w:suppressAutoHyphens/>
              <w:spacing w:after="200"/>
              <w:ind w:left="360" w:hanging="360"/>
              <w:rPr>
                <w:rFonts w:cs="Times New Roman"/>
                <w:spacing w:val="-2"/>
                <w:szCs w:val="24"/>
              </w:rPr>
            </w:pPr>
            <w:r w:rsidRPr="007D3BB8">
              <w:rPr>
                <w:rFonts w:cs="Times New Roman"/>
                <w:spacing w:val="-2"/>
                <w:szCs w:val="24"/>
              </w:rPr>
              <w:t xml:space="preserve">2.  In case of JV, legal name of each member: </w:t>
            </w:r>
            <w:r w:rsidRPr="007D3BB8">
              <w:rPr>
                <w:rFonts w:cs="Times New Roman"/>
                <w:bCs/>
                <w:i/>
                <w:iCs/>
                <w:color w:val="4472C4" w:themeColor="accent1"/>
                <w:spacing w:val="-2"/>
                <w:szCs w:val="24"/>
              </w:rPr>
              <w:t>[insert legal name of each member in JV]</w:t>
            </w:r>
          </w:p>
        </w:tc>
      </w:tr>
      <w:tr w:rsidR="00CE1C34" w:rsidRPr="007D3BB8" w14:paraId="2B4B82E4" w14:textId="77777777" w:rsidTr="00D21222">
        <w:trPr>
          <w:cantSplit/>
          <w:trHeight w:val="674"/>
        </w:trPr>
        <w:tc>
          <w:tcPr>
            <w:tcW w:w="9180" w:type="dxa"/>
          </w:tcPr>
          <w:p w14:paraId="47052439" w14:textId="1E8A73FD" w:rsidR="00CE1C34" w:rsidRPr="007D3BB8" w:rsidRDefault="00CE1C34" w:rsidP="00D21222">
            <w:pPr>
              <w:suppressAutoHyphens/>
              <w:spacing w:after="200"/>
              <w:rPr>
                <w:rFonts w:cs="Times New Roman"/>
                <w:b/>
                <w:szCs w:val="24"/>
              </w:rPr>
            </w:pPr>
            <w:r w:rsidRPr="007D3BB8">
              <w:rPr>
                <w:rFonts w:cs="Times New Roman"/>
                <w:szCs w:val="24"/>
              </w:rPr>
              <w:t xml:space="preserve">3.  </w:t>
            </w:r>
            <w:r w:rsidR="00F72426" w:rsidRPr="007D3BB8">
              <w:rPr>
                <w:rFonts w:cs="Times New Roman"/>
                <w:szCs w:val="24"/>
              </w:rPr>
              <w:t>Tenderer</w:t>
            </w:r>
            <w:r w:rsidRPr="007D3BB8">
              <w:rPr>
                <w:rFonts w:cs="Times New Roman"/>
                <w:szCs w:val="24"/>
              </w:rPr>
              <w:t>’s</w:t>
            </w:r>
            <w:r w:rsidRPr="007D3BB8">
              <w:rPr>
                <w:rFonts w:cs="Times New Roman"/>
                <w:spacing w:val="-2"/>
                <w:szCs w:val="24"/>
              </w:rPr>
              <w:t xml:space="preserve"> </w:t>
            </w:r>
            <w:r w:rsidR="002275A2" w:rsidRPr="007D3BB8">
              <w:rPr>
                <w:rFonts w:cs="Times New Roman"/>
                <w:spacing w:val="-2"/>
                <w:szCs w:val="24"/>
              </w:rPr>
              <w:t xml:space="preserve">or JV’s </w:t>
            </w:r>
            <w:r w:rsidRPr="007D3BB8">
              <w:rPr>
                <w:rFonts w:cs="Times New Roman"/>
                <w:spacing w:val="-2"/>
                <w:szCs w:val="24"/>
              </w:rPr>
              <w:t xml:space="preserve">actual or intended country of registration: </w:t>
            </w:r>
            <w:r w:rsidRPr="007D3BB8">
              <w:rPr>
                <w:rFonts w:cs="Times New Roman"/>
                <w:bCs/>
                <w:i/>
                <w:iCs/>
                <w:color w:val="4472C4" w:themeColor="accent1"/>
                <w:spacing w:val="-2"/>
                <w:szCs w:val="24"/>
              </w:rPr>
              <w:t>[insert actual or intended country of registration]</w:t>
            </w:r>
          </w:p>
        </w:tc>
      </w:tr>
      <w:tr w:rsidR="00CE1C34" w:rsidRPr="007D3BB8" w14:paraId="2C366FEC" w14:textId="77777777" w:rsidTr="00D21222">
        <w:trPr>
          <w:cantSplit/>
          <w:trHeight w:val="674"/>
        </w:trPr>
        <w:tc>
          <w:tcPr>
            <w:tcW w:w="9180" w:type="dxa"/>
          </w:tcPr>
          <w:p w14:paraId="0AE91E27" w14:textId="7D741B73" w:rsidR="00CE1C34" w:rsidRPr="007D3BB8" w:rsidRDefault="00CE1C34" w:rsidP="00D21222">
            <w:pPr>
              <w:suppressAutoHyphens/>
              <w:spacing w:after="200"/>
              <w:rPr>
                <w:rFonts w:cs="Times New Roman"/>
                <w:b/>
                <w:spacing w:val="-2"/>
                <w:szCs w:val="24"/>
              </w:rPr>
            </w:pPr>
            <w:r w:rsidRPr="007D3BB8">
              <w:rPr>
                <w:rFonts w:cs="Times New Roman"/>
                <w:spacing w:val="-2"/>
                <w:szCs w:val="24"/>
              </w:rPr>
              <w:t xml:space="preserve">4.  </w:t>
            </w:r>
            <w:r w:rsidR="00F72426" w:rsidRPr="007D3BB8">
              <w:rPr>
                <w:rFonts w:cs="Times New Roman"/>
                <w:spacing w:val="-2"/>
                <w:szCs w:val="24"/>
              </w:rPr>
              <w:t>Tenderer</w:t>
            </w:r>
            <w:r w:rsidRPr="007D3BB8">
              <w:rPr>
                <w:rFonts w:cs="Times New Roman"/>
                <w:spacing w:val="-2"/>
                <w:szCs w:val="24"/>
              </w:rPr>
              <w:t xml:space="preserve">’s </w:t>
            </w:r>
            <w:r w:rsidR="002275A2" w:rsidRPr="007D3BB8">
              <w:rPr>
                <w:rFonts w:cs="Times New Roman"/>
                <w:spacing w:val="-2"/>
                <w:szCs w:val="24"/>
              </w:rPr>
              <w:t xml:space="preserve">or JV’s </w:t>
            </w:r>
            <w:r w:rsidRPr="007D3BB8">
              <w:rPr>
                <w:rFonts w:cs="Times New Roman"/>
                <w:spacing w:val="-2"/>
                <w:szCs w:val="24"/>
              </w:rPr>
              <w:t>year of registration</w:t>
            </w:r>
            <w:r w:rsidRPr="007D3BB8">
              <w:rPr>
                <w:rFonts w:cs="Times New Roman"/>
                <w:color w:val="4472C4" w:themeColor="accent1"/>
                <w:spacing w:val="-2"/>
                <w:szCs w:val="24"/>
              </w:rPr>
              <w:t xml:space="preserve">: </w:t>
            </w:r>
            <w:r w:rsidRPr="007D3BB8">
              <w:rPr>
                <w:rFonts w:cs="Times New Roman"/>
                <w:bCs/>
                <w:i/>
                <w:iCs/>
                <w:color w:val="4472C4" w:themeColor="accent1"/>
                <w:spacing w:val="-2"/>
                <w:szCs w:val="24"/>
              </w:rPr>
              <w:t xml:space="preserve">[insert </w:t>
            </w:r>
            <w:r w:rsidR="00F72426" w:rsidRPr="007D3BB8">
              <w:rPr>
                <w:rFonts w:cs="Times New Roman"/>
                <w:bCs/>
                <w:i/>
                <w:iCs/>
                <w:color w:val="4472C4" w:themeColor="accent1"/>
                <w:spacing w:val="-2"/>
                <w:szCs w:val="24"/>
              </w:rPr>
              <w:t>Tenderer</w:t>
            </w:r>
            <w:r w:rsidRPr="007D3BB8">
              <w:rPr>
                <w:rFonts w:cs="Times New Roman"/>
                <w:bCs/>
                <w:i/>
                <w:iCs/>
                <w:color w:val="4472C4" w:themeColor="accent1"/>
                <w:spacing w:val="-2"/>
                <w:szCs w:val="24"/>
              </w:rPr>
              <w:t>’s year of registration]</w:t>
            </w:r>
          </w:p>
        </w:tc>
      </w:tr>
      <w:tr w:rsidR="00CE1C34" w:rsidRPr="007D3BB8" w14:paraId="594214F0" w14:textId="77777777" w:rsidTr="00D21222">
        <w:trPr>
          <w:cantSplit/>
        </w:trPr>
        <w:tc>
          <w:tcPr>
            <w:tcW w:w="9180" w:type="dxa"/>
          </w:tcPr>
          <w:p w14:paraId="3F707B97" w14:textId="1C16C3CE" w:rsidR="00CE1C34" w:rsidRPr="007D3BB8" w:rsidRDefault="00CE1C34" w:rsidP="00D21222">
            <w:pPr>
              <w:suppressAutoHyphens/>
              <w:spacing w:after="200"/>
              <w:rPr>
                <w:rFonts w:cs="Times New Roman"/>
                <w:spacing w:val="-2"/>
                <w:szCs w:val="24"/>
              </w:rPr>
            </w:pPr>
            <w:r w:rsidRPr="007D3BB8">
              <w:rPr>
                <w:rFonts w:cs="Times New Roman"/>
                <w:spacing w:val="-2"/>
                <w:szCs w:val="24"/>
              </w:rPr>
              <w:t xml:space="preserve">5.  </w:t>
            </w:r>
            <w:r w:rsidR="00F72426" w:rsidRPr="007D3BB8">
              <w:rPr>
                <w:rFonts w:cs="Times New Roman"/>
                <w:spacing w:val="-2"/>
                <w:szCs w:val="24"/>
              </w:rPr>
              <w:t>Tenderer</w:t>
            </w:r>
            <w:r w:rsidRPr="007D3BB8">
              <w:rPr>
                <w:rFonts w:cs="Times New Roman"/>
                <w:spacing w:val="-2"/>
                <w:szCs w:val="24"/>
              </w:rPr>
              <w:t xml:space="preserve">’s </w:t>
            </w:r>
            <w:r w:rsidR="002275A2" w:rsidRPr="007D3BB8">
              <w:rPr>
                <w:rFonts w:cs="Times New Roman"/>
                <w:spacing w:val="-2"/>
                <w:szCs w:val="24"/>
              </w:rPr>
              <w:t xml:space="preserve">or JV’s </w:t>
            </w:r>
            <w:r w:rsidRPr="007D3BB8">
              <w:rPr>
                <w:rFonts w:cs="Times New Roman"/>
                <w:spacing w:val="-2"/>
                <w:szCs w:val="24"/>
              </w:rPr>
              <w:t xml:space="preserve">Address in country of registration: </w:t>
            </w:r>
            <w:r w:rsidRPr="007D3BB8">
              <w:rPr>
                <w:rFonts w:cs="Times New Roman"/>
                <w:bCs/>
                <w:i/>
                <w:iCs/>
                <w:color w:val="4472C4" w:themeColor="accent1"/>
                <w:spacing w:val="-2"/>
                <w:szCs w:val="24"/>
              </w:rPr>
              <w:t xml:space="preserve">[insert </w:t>
            </w:r>
            <w:r w:rsidR="00F72426" w:rsidRPr="007D3BB8">
              <w:rPr>
                <w:rFonts w:cs="Times New Roman"/>
                <w:bCs/>
                <w:i/>
                <w:iCs/>
                <w:color w:val="4472C4" w:themeColor="accent1"/>
                <w:spacing w:val="-2"/>
                <w:szCs w:val="24"/>
              </w:rPr>
              <w:t>Tenderer</w:t>
            </w:r>
            <w:r w:rsidRPr="007D3BB8">
              <w:rPr>
                <w:rFonts w:cs="Times New Roman"/>
                <w:bCs/>
                <w:i/>
                <w:iCs/>
                <w:color w:val="4472C4" w:themeColor="accent1"/>
                <w:spacing w:val="-2"/>
                <w:szCs w:val="24"/>
              </w:rPr>
              <w:t>’s legal address in country of registration]</w:t>
            </w:r>
          </w:p>
        </w:tc>
      </w:tr>
      <w:tr w:rsidR="00CE1C34" w:rsidRPr="007D3BB8" w14:paraId="4890E1B6" w14:textId="77777777" w:rsidTr="00D21222">
        <w:trPr>
          <w:cantSplit/>
        </w:trPr>
        <w:tc>
          <w:tcPr>
            <w:tcW w:w="9180" w:type="dxa"/>
          </w:tcPr>
          <w:p w14:paraId="572A2728" w14:textId="4E4327A2" w:rsidR="00CE1C34" w:rsidRPr="007D3BB8" w:rsidRDefault="00CE1C34" w:rsidP="00D21222">
            <w:pPr>
              <w:pStyle w:val="Outline"/>
              <w:suppressAutoHyphens/>
              <w:spacing w:before="0" w:after="200"/>
              <w:rPr>
                <w:rFonts w:cs="Times New Roman"/>
                <w:spacing w:val="-2"/>
                <w:kern w:val="0"/>
                <w:szCs w:val="24"/>
              </w:rPr>
            </w:pPr>
            <w:r w:rsidRPr="007D3BB8">
              <w:rPr>
                <w:rFonts w:cs="Times New Roman"/>
                <w:spacing w:val="-2"/>
                <w:kern w:val="0"/>
                <w:szCs w:val="24"/>
              </w:rPr>
              <w:t xml:space="preserve">6.  </w:t>
            </w:r>
            <w:r w:rsidR="00F72426" w:rsidRPr="007D3BB8">
              <w:rPr>
                <w:rFonts w:cs="Times New Roman"/>
                <w:spacing w:val="-2"/>
                <w:kern w:val="0"/>
                <w:szCs w:val="24"/>
              </w:rPr>
              <w:t>Tenderer</w:t>
            </w:r>
            <w:r w:rsidRPr="007D3BB8">
              <w:rPr>
                <w:rFonts w:cs="Times New Roman"/>
                <w:spacing w:val="-2"/>
                <w:kern w:val="0"/>
                <w:szCs w:val="24"/>
              </w:rPr>
              <w:t xml:space="preserve">’s </w:t>
            </w:r>
            <w:r w:rsidR="002275A2" w:rsidRPr="007D3BB8">
              <w:rPr>
                <w:rFonts w:cs="Times New Roman"/>
                <w:spacing w:val="-2"/>
                <w:kern w:val="0"/>
                <w:szCs w:val="24"/>
              </w:rPr>
              <w:t xml:space="preserve">or JV’s </w:t>
            </w:r>
            <w:r w:rsidRPr="007D3BB8">
              <w:rPr>
                <w:rFonts w:cs="Times New Roman"/>
                <w:spacing w:val="-2"/>
                <w:kern w:val="0"/>
                <w:szCs w:val="24"/>
              </w:rPr>
              <w:t>Authorized Representative Information</w:t>
            </w:r>
          </w:p>
          <w:p w14:paraId="072D1FEC" w14:textId="77777777" w:rsidR="00CE1C34" w:rsidRPr="007D3BB8" w:rsidRDefault="00CE1C34" w:rsidP="00D21222">
            <w:pPr>
              <w:pStyle w:val="Outline1"/>
              <w:keepNext w:val="0"/>
              <w:tabs>
                <w:tab w:val="clear" w:pos="360"/>
              </w:tabs>
              <w:suppressAutoHyphens/>
              <w:spacing w:before="0" w:after="120"/>
              <w:rPr>
                <w:rFonts w:cs="Times New Roman"/>
                <w:b/>
                <w:spacing w:val="-2"/>
                <w:kern w:val="0"/>
                <w:szCs w:val="24"/>
              </w:rPr>
            </w:pPr>
            <w:r w:rsidRPr="007D3BB8">
              <w:rPr>
                <w:rFonts w:cs="Times New Roman"/>
                <w:spacing w:val="-2"/>
                <w:kern w:val="0"/>
                <w:szCs w:val="24"/>
              </w:rPr>
              <w:t xml:space="preserve">     Name: </w:t>
            </w:r>
            <w:r w:rsidRPr="007D3BB8">
              <w:rPr>
                <w:rFonts w:cs="Times New Roman"/>
                <w:i/>
                <w:color w:val="4472C4" w:themeColor="accent1"/>
                <w:spacing w:val="-2"/>
                <w:kern w:val="0"/>
                <w:szCs w:val="24"/>
              </w:rPr>
              <w:t>[insert Authorized Representative’s name]</w:t>
            </w:r>
          </w:p>
          <w:p w14:paraId="692E53E9" w14:textId="77777777" w:rsidR="00CE1C34" w:rsidRPr="007D3BB8" w:rsidRDefault="00CE1C34" w:rsidP="00D21222">
            <w:pPr>
              <w:suppressAutoHyphens/>
              <w:spacing w:after="120"/>
              <w:rPr>
                <w:rFonts w:cs="Times New Roman"/>
                <w:b/>
                <w:color w:val="4472C4" w:themeColor="accent1"/>
                <w:spacing w:val="-2"/>
                <w:szCs w:val="24"/>
              </w:rPr>
            </w:pPr>
            <w:r w:rsidRPr="007D3BB8">
              <w:rPr>
                <w:rFonts w:cs="Times New Roman"/>
                <w:spacing w:val="-2"/>
                <w:szCs w:val="24"/>
              </w:rPr>
              <w:t xml:space="preserve">     Address: </w:t>
            </w:r>
            <w:r w:rsidRPr="007D3BB8">
              <w:rPr>
                <w:rFonts w:cs="Times New Roman"/>
                <w:i/>
                <w:color w:val="4472C4" w:themeColor="accent1"/>
                <w:spacing w:val="-2"/>
                <w:szCs w:val="24"/>
              </w:rPr>
              <w:t>[insert Authorized Representative’s Address]</w:t>
            </w:r>
          </w:p>
          <w:p w14:paraId="3155EDCF" w14:textId="77777777" w:rsidR="00CE1C34" w:rsidRPr="007D3BB8" w:rsidRDefault="00CE1C34" w:rsidP="00D21222">
            <w:pPr>
              <w:suppressAutoHyphens/>
              <w:spacing w:after="120"/>
              <w:rPr>
                <w:rFonts w:cs="Times New Roman"/>
                <w:spacing w:val="-2"/>
                <w:szCs w:val="24"/>
              </w:rPr>
            </w:pPr>
            <w:r w:rsidRPr="007D3BB8">
              <w:rPr>
                <w:rFonts w:cs="Times New Roman"/>
                <w:spacing w:val="-2"/>
                <w:szCs w:val="24"/>
              </w:rPr>
              <w:t xml:space="preserve">     Email Address: </w:t>
            </w:r>
            <w:r w:rsidRPr="007D3BB8">
              <w:rPr>
                <w:rFonts w:cs="Times New Roman"/>
                <w:i/>
                <w:color w:val="4472C4" w:themeColor="accent1"/>
                <w:spacing w:val="-2"/>
                <w:szCs w:val="24"/>
              </w:rPr>
              <w:t>[insert Authorized Representative’s email address]</w:t>
            </w:r>
          </w:p>
        </w:tc>
      </w:tr>
      <w:tr w:rsidR="00CE1C34" w:rsidRPr="007D3BB8" w14:paraId="5AA06C3E" w14:textId="77777777" w:rsidTr="00D21222">
        <w:tc>
          <w:tcPr>
            <w:tcW w:w="9180" w:type="dxa"/>
          </w:tcPr>
          <w:p w14:paraId="53AE6B18" w14:textId="1BF69F4F" w:rsidR="002275A2" w:rsidRPr="007D3BB8" w:rsidRDefault="002275A2" w:rsidP="002275A2">
            <w:pPr>
              <w:jc w:val="both"/>
              <w:rPr>
                <w:rFonts w:cs="Times New Roman"/>
              </w:rPr>
            </w:pPr>
            <w:r w:rsidRPr="007D3BB8">
              <w:rPr>
                <w:rFonts w:cs="Times New Roman"/>
              </w:rPr>
              <w:t xml:space="preserve">The </w:t>
            </w:r>
            <w:r w:rsidR="00F72426" w:rsidRPr="007D3BB8">
              <w:rPr>
                <w:rFonts w:cs="Times New Roman"/>
              </w:rPr>
              <w:t>tenderer</w:t>
            </w:r>
            <w:r w:rsidRPr="007D3BB8">
              <w:rPr>
                <w:rFonts w:cs="Times New Roman"/>
              </w:rPr>
              <w:t xml:space="preserve"> or joint venture shall submit evidence of its incorporation. The following documents shall be required as part of the </w:t>
            </w:r>
            <w:r w:rsidR="00035B69" w:rsidRPr="007D3BB8">
              <w:rPr>
                <w:rFonts w:cs="Times New Roman"/>
              </w:rPr>
              <w:t>Proposal</w:t>
            </w:r>
            <w:r w:rsidRPr="007D3BB8">
              <w:rPr>
                <w:rFonts w:cs="Times New Roman"/>
              </w:rPr>
              <w:t xml:space="preserve"> submission:</w:t>
            </w:r>
          </w:p>
          <w:p w14:paraId="654F512E" w14:textId="439DC5E6" w:rsidR="002275A2" w:rsidRPr="007D3BB8" w:rsidRDefault="002275A2" w:rsidP="002275A2">
            <w:pPr>
              <w:ind w:left="720" w:hanging="720"/>
              <w:jc w:val="both"/>
              <w:rPr>
                <w:rFonts w:cs="Times New Roman"/>
              </w:rPr>
            </w:pPr>
            <w:r w:rsidRPr="007D3BB8">
              <w:rPr>
                <w:rFonts w:cs="Times New Roman"/>
              </w:rPr>
              <w:t>(a)</w:t>
            </w:r>
            <w:r w:rsidRPr="007D3BB8">
              <w:rPr>
                <w:rFonts w:cs="Times New Roman"/>
              </w:rPr>
              <w:tab/>
              <w:t xml:space="preserve">Certificate of Registration or Incorporation of the </w:t>
            </w:r>
            <w:r w:rsidR="00F72426" w:rsidRPr="007D3BB8">
              <w:rPr>
                <w:rFonts w:cs="Times New Roman"/>
              </w:rPr>
              <w:t>tenderer</w:t>
            </w:r>
            <w:r w:rsidRPr="007D3BB8">
              <w:rPr>
                <w:rFonts w:cs="Times New Roman"/>
              </w:rPr>
              <w:t xml:space="preserve">. In the case of a joint venture, each </w:t>
            </w:r>
            <w:r w:rsidR="00F72426" w:rsidRPr="007D3BB8">
              <w:rPr>
                <w:rFonts w:cs="Times New Roman"/>
              </w:rPr>
              <w:t>tenderer</w:t>
            </w:r>
            <w:r w:rsidRPr="007D3BB8">
              <w:rPr>
                <w:rFonts w:cs="Times New Roman"/>
              </w:rPr>
              <w:t xml:space="preserve"> named above shall submit the required evidence.</w:t>
            </w:r>
          </w:p>
          <w:p w14:paraId="2EEA4D45" w14:textId="159CDEF6" w:rsidR="002275A2" w:rsidRPr="007D3BB8" w:rsidRDefault="002275A2" w:rsidP="002275A2">
            <w:pPr>
              <w:ind w:left="720" w:hanging="720"/>
              <w:jc w:val="both"/>
              <w:rPr>
                <w:rFonts w:cs="Times New Roman"/>
              </w:rPr>
            </w:pPr>
            <w:r w:rsidRPr="007D3BB8">
              <w:rPr>
                <w:rFonts w:cs="Times New Roman"/>
              </w:rPr>
              <w:t>(b)</w:t>
            </w:r>
            <w:r w:rsidRPr="007D3BB8">
              <w:rPr>
                <w:rFonts w:cs="Times New Roman"/>
              </w:rPr>
              <w:tab/>
              <w:t>In the case of a joint venture, a letter of intent to form a joint venture or the joint venture agreement.</w:t>
            </w:r>
          </w:p>
          <w:p w14:paraId="718300C5" w14:textId="1ECC01AE" w:rsidR="00CE1C34" w:rsidRPr="007D3BB8" w:rsidRDefault="002275A2" w:rsidP="002275A2">
            <w:pPr>
              <w:ind w:left="720" w:hanging="720"/>
              <w:jc w:val="both"/>
              <w:rPr>
                <w:rFonts w:cs="Times New Roman"/>
              </w:rPr>
            </w:pPr>
            <w:r w:rsidRPr="007D3BB8">
              <w:rPr>
                <w:rFonts w:cs="Times New Roman"/>
              </w:rPr>
              <w:t xml:space="preserve">(c)         </w:t>
            </w:r>
            <w:r w:rsidR="00CE1C34" w:rsidRPr="007D3BB8">
              <w:rPr>
                <w:rFonts w:cs="Times New Roman"/>
                <w:spacing w:val="-2"/>
                <w:szCs w:val="24"/>
              </w:rPr>
              <w:t>In case of Government-owned enterprise or institution, documents establishing:</w:t>
            </w:r>
          </w:p>
          <w:p w14:paraId="49C17609" w14:textId="77777777" w:rsidR="00CE1C34" w:rsidRPr="007D3BB8" w:rsidRDefault="00CE1C34">
            <w:pPr>
              <w:pStyle w:val="ListParagraph"/>
              <w:widowControl w:val="0"/>
              <w:numPr>
                <w:ilvl w:val="0"/>
                <w:numId w:val="21"/>
              </w:numPr>
              <w:tabs>
                <w:tab w:val="clear" w:pos="720"/>
              </w:tabs>
              <w:autoSpaceDE w:val="0"/>
              <w:autoSpaceDN w:val="0"/>
              <w:spacing w:before="40" w:after="120"/>
              <w:ind w:left="1162"/>
              <w:rPr>
                <w:rFonts w:cs="Times New Roman"/>
                <w:spacing w:val="-8"/>
                <w:szCs w:val="24"/>
              </w:rPr>
            </w:pPr>
            <w:r w:rsidRPr="007D3BB8">
              <w:rPr>
                <w:rFonts w:cs="Times New Roman"/>
                <w:spacing w:val="-2"/>
                <w:szCs w:val="24"/>
              </w:rPr>
              <w:t>Legal and financial autonomy</w:t>
            </w:r>
          </w:p>
          <w:p w14:paraId="1DDA0379" w14:textId="77777777" w:rsidR="00CE1C34" w:rsidRPr="007D3BB8" w:rsidRDefault="00CE1C34">
            <w:pPr>
              <w:pStyle w:val="ListParagraph"/>
              <w:widowControl w:val="0"/>
              <w:numPr>
                <w:ilvl w:val="0"/>
                <w:numId w:val="21"/>
              </w:numPr>
              <w:tabs>
                <w:tab w:val="clear" w:pos="720"/>
              </w:tabs>
              <w:autoSpaceDE w:val="0"/>
              <w:autoSpaceDN w:val="0"/>
              <w:spacing w:before="40" w:after="120"/>
              <w:ind w:left="1162"/>
              <w:rPr>
                <w:rFonts w:cs="Times New Roman"/>
                <w:spacing w:val="-8"/>
                <w:szCs w:val="24"/>
              </w:rPr>
            </w:pPr>
            <w:r w:rsidRPr="007D3BB8">
              <w:rPr>
                <w:rFonts w:cs="Times New Roman"/>
                <w:spacing w:val="-2"/>
                <w:szCs w:val="24"/>
              </w:rPr>
              <w:t>Operation under commercial law</w:t>
            </w:r>
          </w:p>
          <w:p w14:paraId="2E825FC2" w14:textId="0E01EA19" w:rsidR="00CE1C34" w:rsidRPr="007D3BB8" w:rsidRDefault="00CE1C34">
            <w:pPr>
              <w:pStyle w:val="ListParagraph"/>
              <w:widowControl w:val="0"/>
              <w:numPr>
                <w:ilvl w:val="0"/>
                <w:numId w:val="21"/>
              </w:numPr>
              <w:tabs>
                <w:tab w:val="clear" w:pos="720"/>
              </w:tabs>
              <w:autoSpaceDE w:val="0"/>
              <w:autoSpaceDN w:val="0"/>
              <w:spacing w:before="40" w:after="120"/>
              <w:ind w:left="1162"/>
              <w:rPr>
                <w:rFonts w:cs="Times New Roman"/>
                <w:spacing w:val="-8"/>
                <w:szCs w:val="24"/>
              </w:rPr>
            </w:pPr>
            <w:r w:rsidRPr="007D3BB8">
              <w:rPr>
                <w:rFonts w:cs="Times New Roman"/>
                <w:spacing w:val="-2"/>
                <w:szCs w:val="24"/>
              </w:rPr>
              <w:t xml:space="preserve">Establishing that the </w:t>
            </w:r>
            <w:r w:rsidR="00F72426" w:rsidRPr="007D3BB8">
              <w:rPr>
                <w:rFonts w:cs="Times New Roman"/>
                <w:spacing w:val="-2"/>
                <w:szCs w:val="24"/>
              </w:rPr>
              <w:t>Tenderer</w:t>
            </w:r>
            <w:r w:rsidRPr="007D3BB8">
              <w:rPr>
                <w:rFonts w:cs="Times New Roman"/>
                <w:spacing w:val="-2"/>
                <w:szCs w:val="24"/>
              </w:rPr>
              <w:t xml:space="preserve"> is not dependent agency of the Procuring Entity</w:t>
            </w:r>
          </w:p>
        </w:tc>
      </w:tr>
    </w:tbl>
    <w:p w14:paraId="1FD379A1" w14:textId="77777777" w:rsidR="0041256B" w:rsidRPr="007D3BB8" w:rsidRDefault="002275A2" w:rsidP="002275A2">
      <w:pPr>
        <w:pStyle w:val="SectionVHeader"/>
        <w:spacing w:before="0"/>
        <w:jc w:val="left"/>
        <w:rPr>
          <w:rFonts w:cs="Times New Roman"/>
          <w:szCs w:val="24"/>
        </w:rPr>
      </w:pPr>
      <w:r w:rsidRPr="007D3BB8">
        <w:rPr>
          <w:rFonts w:cs="Times New Roman"/>
          <w:szCs w:val="24"/>
        </w:rPr>
        <w:t xml:space="preserve"> </w:t>
      </w:r>
      <w:r w:rsidR="00CE1C34" w:rsidRPr="007D3BB8">
        <w:rPr>
          <w:rFonts w:cs="Times New Roman"/>
          <w:szCs w:val="24"/>
        </w:rPr>
        <w:br w:type="page"/>
      </w:r>
    </w:p>
    <w:p w14:paraId="352719FD" w14:textId="77777777" w:rsidR="001B6CDA" w:rsidRPr="007D3BB8" w:rsidRDefault="001B6CDA" w:rsidP="002275A2">
      <w:pPr>
        <w:pStyle w:val="SectionVHeader"/>
        <w:spacing w:before="0"/>
        <w:jc w:val="left"/>
        <w:rPr>
          <w:rFonts w:cs="Times New Roman"/>
          <w:szCs w:val="24"/>
        </w:rPr>
        <w:sectPr w:rsidR="001B6CDA" w:rsidRPr="007D3BB8" w:rsidSect="00664BE6">
          <w:pgSz w:w="11909" w:h="16834" w:code="9"/>
          <w:pgMar w:top="1440" w:right="1440" w:bottom="1440" w:left="1440" w:header="720" w:footer="720" w:gutter="0"/>
          <w:cols w:space="720"/>
          <w:titlePg/>
        </w:sectPr>
      </w:pPr>
    </w:p>
    <w:p w14:paraId="7628A260" w14:textId="58B9EE9B" w:rsidR="001B6CDA" w:rsidRPr="007D3BB8" w:rsidRDefault="001B6CDA" w:rsidP="002275A2">
      <w:pPr>
        <w:pStyle w:val="SectionVHeader"/>
        <w:spacing w:before="0"/>
        <w:jc w:val="left"/>
        <w:rPr>
          <w:rFonts w:cs="Times New Roman"/>
          <w:sz w:val="24"/>
          <w:szCs w:val="24"/>
        </w:rPr>
      </w:pPr>
      <w:r w:rsidRPr="007D3BB8">
        <w:rPr>
          <w:rFonts w:cs="Times New Roman"/>
          <w:sz w:val="24"/>
          <w:szCs w:val="24"/>
        </w:rPr>
        <w:lastRenderedPageBreak/>
        <w:t>Technical Form 1</w:t>
      </w:r>
    </w:p>
    <w:p w14:paraId="5D56583A" w14:textId="77777777" w:rsidR="001B6CDA" w:rsidRPr="007D3BB8" w:rsidRDefault="001B6CDA" w:rsidP="001B6CDA">
      <w:pPr>
        <w:keepNext/>
        <w:keepLines/>
        <w:ind w:left="360"/>
        <w:jc w:val="center"/>
        <w:outlineLvl w:val="1"/>
        <w:rPr>
          <w:rFonts w:cs="Times New Roman"/>
          <w:b/>
          <w:sz w:val="28"/>
          <w:szCs w:val="28"/>
        </w:rPr>
      </w:pPr>
      <w:r w:rsidRPr="007D3BB8">
        <w:rPr>
          <w:rFonts w:cs="Times New Roman"/>
          <w:b/>
          <w:sz w:val="28"/>
          <w:szCs w:val="28"/>
        </w:rPr>
        <w:t>Description of approach, methodology, and work plan in responding to the Terms of Reference</w:t>
      </w:r>
    </w:p>
    <w:p w14:paraId="5586C7B4" w14:textId="77777777" w:rsidR="001B6CDA" w:rsidRPr="007D3BB8" w:rsidRDefault="001B6CDA" w:rsidP="001B6CDA">
      <w:pPr>
        <w:tabs>
          <w:tab w:val="left" w:pos="1314"/>
          <w:tab w:val="left" w:pos="1854"/>
        </w:tabs>
        <w:jc w:val="center"/>
        <w:rPr>
          <w:rFonts w:cs="Times New Roman"/>
          <w:b/>
          <w:color w:val="0070C0"/>
        </w:rPr>
      </w:pPr>
    </w:p>
    <w:p w14:paraId="1FFCFE9F" w14:textId="438CDEDB" w:rsidR="001B6CDA" w:rsidRPr="007D3BB8" w:rsidRDefault="001B6CDA" w:rsidP="001B6CDA">
      <w:pPr>
        <w:pStyle w:val="BodyText"/>
        <w:tabs>
          <w:tab w:val="left" w:pos="-720"/>
          <w:tab w:val="left" w:pos="1080"/>
        </w:tabs>
        <w:rPr>
          <w:rFonts w:cs="Times New Roman"/>
          <w:i/>
          <w:iCs/>
        </w:rPr>
      </w:pPr>
    </w:p>
    <w:p w14:paraId="47C0CB24" w14:textId="77777777" w:rsidR="001B6CDA" w:rsidRPr="007D3BB8" w:rsidRDefault="001B6CDA" w:rsidP="001B6CDA">
      <w:pPr>
        <w:pStyle w:val="BodyText"/>
        <w:tabs>
          <w:tab w:val="left" w:pos="-720"/>
          <w:tab w:val="left" w:pos="1080"/>
        </w:tabs>
        <w:rPr>
          <w:rFonts w:cs="Times New Roman"/>
          <w:i/>
          <w:iCs/>
          <w:color w:val="4472C4" w:themeColor="accent1"/>
        </w:rPr>
      </w:pPr>
      <w:r w:rsidRPr="007D3BB8">
        <w:rPr>
          <w:rFonts w:cs="Times New Roman"/>
          <w:i/>
          <w:iCs/>
          <w:color w:val="4472C4" w:themeColor="accent1"/>
        </w:rPr>
        <w:t>(Suggested structure below)</w:t>
      </w:r>
    </w:p>
    <w:p w14:paraId="6CF76ED6" w14:textId="77777777" w:rsidR="005471FF" w:rsidRPr="007D3BB8" w:rsidRDefault="005471FF" w:rsidP="001B6CDA">
      <w:pPr>
        <w:pStyle w:val="BodyText"/>
        <w:tabs>
          <w:tab w:val="left" w:pos="-720"/>
          <w:tab w:val="left" w:pos="1080"/>
        </w:tabs>
        <w:rPr>
          <w:rFonts w:cs="Times New Roman"/>
          <w:i/>
          <w:iCs/>
        </w:rPr>
      </w:pPr>
    </w:p>
    <w:p w14:paraId="4A3E0975" w14:textId="77777777" w:rsidR="001B6CDA" w:rsidRPr="007D3BB8" w:rsidRDefault="001B6CDA">
      <w:pPr>
        <w:numPr>
          <w:ilvl w:val="0"/>
          <w:numId w:val="40"/>
        </w:numPr>
        <w:jc w:val="both"/>
        <w:rPr>
          <w:rFonts w:cs="Times New Roman"/>
          <w:i/>
          <w:iCs/>
        </w:rPr>
      </w:pPr>
      <w:r w:rsidRPr="007D3BB8">
        <w:rPr>
          <w:rFonts w:cs="Times New Roman"/>
          <w:i/>
          <w:iCs/>
        </w:rPr>
        <w:t xml:space="preserve">Technical Approach and Methodology </w:t>
      </w:r>
    </w:p>
    <w:p w14:paraId="48FD9E20" w14:textId="77777777" w:rsidR="001B6CDA" w:rsidRPr="007D3BB8" w:rsidRDefault="001B6CDA">
      <w:pPr>
        <w:numPr>
          <w:ilvl w:val="0"/>
          <w:numId w:val="40"/>
        </w:numPr>
        <w:jc w:val="both"/>
        <w:rPr>
          <w:rFonts w:cs="Times New Roman"/>
          <w:i/>
          <w:iCs/>
        </w:rPr>
      </w:pPr>
      <w:r w:rsidRPr="007D3BB8">
        <w:rPr>
          <w:rFonts w:cs="Times New Roman"/>
          <w:i/>
          <w:iCs/>
        </w:rPr>
        <w:t>Work Plan</w:t>
      </w:r>
    </w:p>
    <w:p w14:paraId="44A81C8C" w14:textId="77777777" w:rsidR="001B6CDA" w:rsidRPr="007D3BB8" w:rsidRDefault="001B6CDA">
      <w:pPr>
        <w:numPr>
          <w:ilvl w:val="0"/>
          <w:numId w:val="40"/>
        </w:numPr>
        <w:jc w:val="both"/>
        <w:rPr>
          <w:rFonts w:cs="Times New Roman"/>
          <w:i/>
          <w:iCs/>
        </w:rPr>
      </w:pPr>
      <w:r w:rsidRPr="007D3BB8">
        <w:rPr>
          <w:rFonts w:cs="Times New Roman"/>
          <w:i/>
          <w:iCs/>
        </w:rPr>
        <w:t>Organisation and Staffing</w:t>
      </w:r>
    </w:p>
    <w:p w14:paraId="76F94796" w14:textId="3BF0C977" w:rsidR="005471FF" w:rsidRPr="007D3BB8" w:rsidRDefault="005471FF">
      <w:pPr>
        <w:numPr>
          <w:ilvl w:val="0"/>
          <w:numId w:val="40"/>
        </w:numPr>
        <w:jc w:val="both"/>
        <w:rPr>
          <w:rFonts w:cs="Times New Roman"/>
          <w:i/>
          <w:iCs/>
        </w:rPr>
      </w:pPr>
      <w:r w:rsidRPr="007D3BB8">
        <w:rPr>
          <w:rFonts w:cs="Times New Roman"/>
          <w:i/>
          <w:iCs/>
        </w:rPr>
        <w:t>Comments</w:t>
      </w:r>
    </w:p>
    <w:p w14:paraId="005C086C" w14:textId="77777777" w:rsidR="001B6CDA" w:rsidRPr="007D3BB8" w:rsidRDefault="001B6CDA" w:rsidP="001B6CDA">
      <w:pPr>
        <w:ind w:left="357"/>
        <w:jc w:val="both"/>
        <w:rPr>
          <w:rFonts w:cs="Times New Roman"/>
          <w:i/>
          <w:iCs/>
          <w:color w:val="0070C0"/>
        </w:rPr>
      </w:pPr>
    </w:p>
    <w:p w14:paraId="65BBB760" w14:textId="77777777" w:rsidR="001B6CDA" w:rsidRPr="007D3BB8" w:rsidRDefault="001B6CDA" w:rsidP="001B6CDA">
      <w:pPr>
        <w:pStyle w:val="BodyText"/>
        <w:tabs>
          <w:tab w:val="left" w:pos="720"/>
        </w:tabs>
        <w:ind w:left="720" w:hanging="720"/>
        <w:rPr>
          <w:rFonts w:cs="Times New Roman"/>
          <w:iCs/>
          <w:color w:val="0070C0"/>
        </w:rPr>
      </w:pPr>
      <w:r w:rsidRPr="007D3BB8">
        <w:rPr>
          <w:rFonts w:cs="Times New Roman"/>
          <w:iCs/>
        </w:rPr>
        <w:t>a)</w:t>
      </w:r>
      <w:r w:rsidRPr="007D3BB8">
        <w:rPr>
          <w:rFonts w:cs="Times New Roman"/>
          <w:iCs/>
        </w:rPr>
        <w:tab/>
      </w:r>
      <w:r w:rsidRPr="007D3BB8">
        <w:rPr>
          <w:rFonts w:cs="Times New Roman"/>
          <w:b/>
          <w:i/>
          <w:iCs/>
          <w:u w:val="single"/>
        </w:rPr>
        <w:t>Technical Approach and Methodology</w:t>
      </w:r>
      <w:r w:rsidRPr="007D3BB8">
        <w:rPr>
          <w:rFonts w:cs="Times New Roman"/>
          <w:iCs/>
          <w:color w:val="0070C0"/>
        </w:rPr>
        <w:t xml:space="preserve">  </w:t>
      </w:r>
    </w:p>
    <w:p w14:paraId="6D76DB27" w14:textId="77777777" w:rsidR="001B6CDA" w:rsidRPr="007D3BB8" w:rsidRDefault="001B6CDA" w:rsidP="001B6CDA">
      <w:pPr>
        <w:pStyle w:val="BodyText"/>
        <w:tabs>
          <w:tab w:val="left" w:pos="720"/>
        </w:tabs>
        <w:ind w:left="720" w:hanging="720"/>
        <w:rPr>
          <w:rFonts w:cs="Times New Roman"/>
          <w:iCs/>
          <w:color w:val="0070C0"/>
        </w:rPr>
      </w:pPr>
    </w:p>
    <w:p w14:paraId="03C26A5F" w14:textId="77777777" w:rsidR="001B6CDA" w:rsidRPr="007D3BB8" w:rsidRDefault="001B6CDA" w:rsidP="001B6CDA">
      <w:pPr>
        <w:pStyle w:val="BodyText"/>
        <w:tabs>
          <w:tab w:val="left" w:pos="720"/>
        </w:tabs>
        <w:ind w:left="720" w:hanging="720"/>
        <w:rPr>
          <w:rFonts w:cs="Times New Roman"/>
          <w:i/>
          <w:iCs/>
        </w:rPr>
      </w:pPr>
      <w:r w:rsidRPr="007D3BB8">
        <w:rPr>
          <w:rFonts w:cs="Times New Roman"/>
          <w:bCs/>
        </w:rPr>
        <w:tab/>
      </w:r>
      <w:r w:rsidRPr="007D3BB8">
        <w:rPr>
          <w:rFonts w:cs="Times New Roman"/>
          <w:i/>
          <w:iCs/>
        </w:rPr>
        <w:t xml:space="preserve">Please explain your understanding of the objectives of the assignment as outlined in the Terms of Reference (TORs), the technical approach, and the methodology you would adopt for implementing the tasks to deliver the expected output(s), and the degree of detail of such output. </w:t>
      </w:r>
      <w:r w:rsidRPr="007D3BB8">
        <w:rPr>
          <w:rFonts w:cs="Times New Roman"/>
          <w:i/>
          <w:iCs/>
          <w:u w:val="single"/>
        </w:rPr>
        <w:t>Please do not repeat/copy the TORs in here.</w:t>
      </w:r>
    </w:p>
    <w:p w14:paraId="54777416" w14:textId="77777777" w:rsidR="001B6CDA" w:rsidRPr="007D3BB8" w:rsidRDefault="001B6CDA" w:rsidP="001B6CDA">
      <w:pPr>
        <w:pStyle w:val="BodyText"/>
        <w:tabs>
          <w:tab w:val="left" w:pos="720"/>
        </w:tabs>
        <w:ind w:left="720" w:hanging="720"/>
        <w:rPr>
          <w:rFonts w:cs="Times New Roman"/>
          <w:i/>
          <w:iCs/>
          <w:color w:val="0070C0"/>
        </w:rPr>
      </w:pPr>
    </w:p>
    <w:p w14:paraId="05AD44F7" w14:textId="77777777" w:rsidR="001B6CDA" w:rsidRPr="007D3BB8" w:rsidRDefault="001B6CDA" w:rsidP="001B6CDA">
      <w:pPr>
        <w:pStyle w:val="BodyText"/>
        <w:tabs>
          <w:tab w:val="left" w:pos="-720"/>
          <w:tab w:val="left" w:pos="720"/>
        </w:tabs>
        <w:ind w:left="720" w:hanging="720"/>
        <w:rPr>
          <w:rFonts w:cs="Times New Roman"/>
          <w:b/>
          <w:i/>
          <w:iCs/>
          <w:u w:val="single"/>
        </w:rPr>
      </w:pPr>
      <w:r w:rsidRPr="007D3BB8">
        <w:rPr>
          <w:rFonts w:cs="Times New Roman"/>
          <w:iCs/>
        </w:rPr>
        <w:t>b)</w:t>
      </w:r>
      <w:r w:rsidRPr="007D3BB8">
        <w:rPr>
          <w:rFonts w:cs="Times New Roman"/>
          <w:iCs/>
        </w:rPr>
        <w:tab/>
      </w:r>
      <w:r w:rsidRPr="007D3BB8">
        <w:rPr>
          <w:rFonts w:cs="Times New Roman"/>
          <w:b/>
          <w:i/>
          <w:iCs/>
          <w:u w:val="single"/>
        </w:rPr>
        <w:t>Work Plan</w:t>
      </w:r>
    </w:p>
    <w:p w14:paraId="633B6A75" w14:textId="77777777" w:rsidR="001B6CDA" w:rsidRPr="007D3BB8" w:rsidRDefault="001B6CDA" w:rsidP="001B6CDA">
      <w:pPr>
        <w:pStyle w:val="BodyText"/>
        <w:tabs>
          <w:tab w:val="left" w:pos="-720"/>
          <w:tab w:val="left" w:pos="720"/>
        </w:tabs>
        <w:ind w:left="720" w:hanging="720"/>
        <w:rPr>
          <w:rFonts w:cs="Times New Roman"/>
          <w:iCs/>
        </w:rPr>
      </w:pPr>
    </w:p>
    <w:p w14:paraId="796FE337" w14:textId="77777777" w:rsidR="001B6CDA" w:rsidRPr="007D3BB8" w:rsidRDefault="001B6CDA" w:rsidP="001B6CDA">
      <w:pPr>
        <w:pStyle w:val="BodyText"/>
        <w:tabs>
          <w:tab w:val="left" w:pos="-720"/>
          <w:tab w:val="left" w:pos="720"/>
        </w:tabs>
        <w:ind w:left="720" w:hanging="720"/>
        <w:rPr>
          <w:rFonts w:cs="Times New Roman"/>
          <w:i/>
          <w:iCs/>
          <w:color w:val="0070C0"/>
        </w:rPr>
      </w:pPr>
      <w:r w:rsidRPr="007D3BB8">
        <w:rPr>
          <w:rFonts w:cs="Times New Roman"/>
          <w:iCs/>
        </w:rPr>
        <w:tab/>
      </w:r>
      <w:r w:rsidRPr="007D3BB8">
        <w:rPr>
          <w:rFonts w:cs="Times New Roman"/>
          <w:i/>
          <w:iCs/>
        </w:rPr>
        <w:t>Please outline the plan for the implementation of the main activities/tasks of the assignment, their content and duration, phasing and interrelations, milestones (including interim approvals by the procuring entity), and tentative delivery dates of the reports. The proposed work plan should be consistent with the technical approach and methodology, showing your understanding of the TOR and ability to translate them into a feasible working plan. A list of the final documents (including reports) to be delivered as final output(s) should be included here. The work plan should be consistent with the TECH-5: Work schedule and planning for deliverables form.</w:t>
      </w:r>
    </w:p>
    <w:p w14:paraId="546CB794" w14:textId="77777777" w:rsidR="001B6CDA" w:rsidRPr="007D3BB8" w:rsidRDefault="001B6CDA" w:rsidP="001B6CDA">
      <w:pPr>
        <w:pStyle w:val="BodyText"/>
        <w:tabs>
          <w:tab w:val="left" w:pos="-720"/>
          <w:tab w:val="left" w:pos="720"/>
        </w:tabs>
        <w:ind w:left="720" w:hanging="720"/>
        <w:rPr>
          <w:rFonts w:cs="Times New Roman"/>
          <w:i/>
          <w:iCs/>
          <w:color w:val="0070C0"/>
        </w:rPr>
      </w:pPr>
    </w:p>
    <w:p w14:paraId="69CB99AE" w14:textId="47600DB3" w:rsidR="001B6CDA" w:rsidRPr="007D3BB8" w:rsidRDefault="001B6CDA" w:rsidP="001B6CDA">
      <w:pPr>
        <w:tabs>
          <w:tab w:val="left" w:pos="-720"/>
          <w:tab w:val="left" w:pos="720"/>
        </w:tabs>
        <w:ind w:left="720" w:hanging="720"/>
        <w:jc w:val="both"/>
        <w:rPr>
          <w:rFonts w:cs="Times New Roman"/>
          <w:b/>
          <w:i/>
          <w:iCs/>
          <w:u w:val="single"/>
        </w:rPr>
      </w:pPr>
      <w:r w:rsidRPr="007D3BB8">
        <w:rPr>
          <w:rFonts w:cs="Times New Roman"/>
          <w:iCs/>
        </w:rPr>
        <w:t>c)</w:t>
      </w:r>
      <w:r w:rsidRPr="007D3BB8">
        <w:rPr>
          <w:rFonts w:cs="Times New Roman"/>
          <w:iCs/>
        </w:rPr>
        <w:tab/>
      </w:r>
      <w:r w:rsidRPr="007D3BB8">
        <w:rPr>
          <w:rFonts w:cs="Times New Roman"/>
          <w:b/>
          <w:i/>
          <w:iCs/>
          <w:u w:val="single"/>
        </w:rPr>
        <w:t>Organisation and Staffing</w:t>
      </w:r>
      <w:r w:rsidR="00E568DF" w:rsidRPr="007D3BB8">
        <w:rPr>
          <w:rFonts w:cs="Times New Roman"/>
          <w:b/>
          <w:i/>
          <w:iCs/>
          <w:u w:val="single"/>
        </w:rPr>
        <w:t xml:space="preserve"> </w:t>
      </w:r>
      <w:r w:rsidR="00E568DF" w:rsidRPr="007D3BB8">
        <w:rPr>
          <w:rFonts w:cs="Times New Roman"/>
          <w:i/>
          <w:iCs/>
          <w:color w:val="4472C4" w:themeColor="accent1"/>
        </w:rPr>
        <w:t>[this section to be completed only where the identity of Key Experts is critical to the project – delete if not applicable]</w:t>
      </w:r>
    </w:p>
    <w:p w14:paraId="42D39E26" w14:textId="77777777" w:rsidR="001B6CDA" w:rsidRPr="007D3BB8" w:rsidRDefault="001B6CDA" w:rsidP="001B6CDA">
      <w:pPr>
        <w:tabs>
          <w:tab w:val="left" w:pos="-720"/>
          <w:tab w:val="left" w:pos="720"/>
        </w:tabs>
        <w:ind w:left="720" w:hanging="720"/>
        <w:jc w:val="both"/>
        <w:rPr>
          <w:rFonts w:cs="Times New Roman"/>
          <w:b/>
          <w:i/>
          <w:iCs/>
          <w:u w:val="single"/>
        </w:rPr>
      </w:pPr>
    </w:p>
    <w:p w14:paraId="4B66EDE6" w14:textId="77777777" w:rsidR="001B6CDA" w:rsidRPr="007D3BB8" w:rsidRDefault="001B6CDA" w:rsidP="001B6CDA">
      <w:pPr>
        <w:tabs>
          <w:tab w:val="left" w:pos="-720"/>
          <w:tab w:val="left" w:pos="720"/>
        </w:tabs>
        <w:ind w:left="720" w:hanging="720"/>
        <w:jc w:val="both"/>
        <w:rPr>
          <w:rFonts w:cs="Times New Roman"/>
          <w:i/>
          <w:iCs/>
        </w:rPr>
      </w:pPr>
      <w:r w:rsidRPr="007D3BB8">
        <w:rPr>
          <w:rFonts w:cs="Times New Roman"/>
          <w:bCs/>
        </w:rPr>
        <w:tab/>
      </w:r>
      <w:r w:rsidRPr="007D3BB8">
        <w:rPr>
          <w:rFonts w:cs="Times New Roman"/>
          <w:i/>
          <w:iCs/>
        </w:rPr>
        <w:t>Please describe the structure and composition of your team, including the list of the Key Experts, Non-Key Experts and relevant technical and administrative support staff.</w:t>
      </w:r>
    </w:p>
    <w:p w14:paraId="1066C8CC" w14:textId="202BC225" w:rsidR="00E568DF" w:rsidRPr="007D3BB8" w:rsidRDefault="00E568DF" w:rsidP="001B6CDA">
      <w:pPr>
        <w:tabs>
          <w:tab w:val="left" w:pos="-720"/>
          <w:tab w:val="left" w:pos="720"/>
        </w:tabs>
        <w:ind w:left="720" w:hanging="720"/>
        <w:jc w:val="both"/>
        <w:rPr>
          <w:rFonts w:cs="Times New Roman"/>
          <w:i/>
          <w:iCs/>
        </w:rPr>
      </w:pPr>
      <w:r w:rsidRPr="007D3BB8">
        <w:rPr>
          <w:rFonts w:cs="Times New Roman"/>
          <w:i/>
          <w:iCs/>
        </w:rPr>
        <w:tab/>
      </w:r>
    </w:p>
    <w:p w14:paraId="6817E2D5" w14:textId="1F276A8F" w:rsidR="00E568DF" w:rsidRPr="007D3BB8" w:rsidRDefault="00E568DF" w:rsidP="00E568DF">
      <w:pPr>
        <w:ind w:left="720"/>
        <w:jc w:val="both"/>
        <w:rPr>
          <w:rFonts w:cs="Times New Roman"/>
          <w:i/>
          <w:iCs/>
        </w:rPr>
      </w:pPr>
      <w:r w:rsidRPr="007D3BB8">
        <w:rPr>
          <w:rFonts w:cs="Times New Roman"/>
          <w:i/>
          <w:iCs/>
        </w:rPr>
        <w:t xml:space="preserve">This should include a brief description of the </w:t>
      </w:r>
      <w:r w:rsidR="00F72426" w:rsidRPr="007D3BB8">
        <w:rPr>
          <w:rFonts w:cs="Times New Roman"/>
          <w:bCs/>
          <w:i/>
          <w:iCs/>
        </w:rPr>
        <w:t>tenderer</w:t>
      </w:r>
      <w:r w:rsidRPr="007D3BB8">
        <w:rPr>
          <w:rFonts w:cs="Times New Roman"/>
          <w:bCs/>
          <w:i/>
          <w:iCs/>
        </w:rPr>
        <w:t>’</w:t>
      </w:r>
      <w:r w:rsidRPr="007D3BB8">
        <w:rPr>
          <w:rFonts w:cs="Times New Roman"/>
          <w:i/>
          <w:iCs/>
        </w:rPr>
        <w:t xml:space="preserve">s organisation and an outline of the recent experience of the </w:t>
      </w:r>
      <w:r w:rsidR="00F72426" w:rsidRPr="007D3BB8">
        <w:rPr>
          <w:rFonts w:cs="Times New Roman"/>
          <w:i/>
          <w:iCs/>
        </w:rPr>
        <w:t>tenderer</w:t>
      </w:r>
      <w:r w:rsidRPr="007D3BB8">
        <w:rPr>
          <w:rFonts w:cs="Times New Roman"/>
          <w:i/>
          <w:iCs/>
        </w:rPr>
        <w:t xml:space="preserve"> that is most relevant to the assignment</w:t>
      </w:r>
      <w:r w:rsidR="002F1A8F" w:rsidRPr="007D3BB8">
        <w:rPr>
          <w:rFonts w:cs="Times New Roman"/>
          <w:i/>
          <w:iCs/>
        </w:rPr>
        <w:t xml:space="preserve"> for the last </w:t>
      </w:r>
      <w:r w:rsidR="002F1A8F" w:rsidRPr="007D3BB8">
        <w:rPr>
          <w:rFonts w:cs="Times New Roman"/>
          <w:i/>
          <w:iCs/>
          <w:color w:val="4472C4" w:themeColor="accent1"/>
        </w:rPr>
        <w:t xml:space="preserve">[procuring entity to insert number] </w:t>
      </w:r>
      <w:r w:rsidR="002F1A8F" w:rsidRPr="007D3BB8">
        <w:rPr>
          <w:rFonts w:cs="Times New Roman"/>
          <w:i/>
          <w:iCs/>
        </w:rPr>
        <w:t>years</w:t>
      </w:r>
      <w:r w:rsidRPr="007D3BB8">
        <w:rPr>
          <w:rFonts w:cs="Times New Roman"/>
          <w:i/>
          <w:iCs/>
        </w:rPr>
        <w:t xml:space="preserve">. In the case of a joint venture, information on similar assignments shall be provided for each partner. For each assignment, the </w:t>
      </w:r>
      <w:r w:rsidR="00F72426" w:rsidRPr="007D3BB8">
        <w:rPr>
          <w:rFonts w:cs="Times New Roman"/>
          <w:i/>
          <w:iCs/>
        </w:rPr>
        <w:t>tenderer</w:t>
      </w:r>
      <w:r w:rsidRPr="007D3BB8">
        <w:rPr>
          <w:rFonts w:cs="Times New Roman"/>
          <w:i/>
          <w:iCs/>
        </w:rPr>
        <w:t xml:space="preserve"> shall indicate the names of the </w:t>
      </w:r>
      <w:r w:rsidR="00F72426" w:rsidRPr="007D3BB8">
        <w:rPr>
          <w:rFonts w:cs="Times New Roman"/>
          <w:bCs/>
          <w:i/>
          <w:iCs/>
        </w:rPr>
        <w:t>tenderer</w:t>
      </w:r>
      <w:r w:rsidRPr="007D3BB8">
        <w:rPr>
          <w:rFonts w:cs="Times New Roman"/>
          <w:bCs/>
          <w:i/>
          <w:iCs/>
        </w:rPr>
        <w:t>’</w:t>
      </w:r>
      <w:r w:rsidRPr="007D3BB8">
        <w:rPr>
          <w:rFonts w:cs="Times New Roman"/>
          <w:i/>
          <w:iCs/>
        </w:rPr>
        <w:t xml:space="preserve">s Key Experts and sub-consultants who participated, the duration of the assignment, the contract amount (total and, if it was done in a form of a joint venture or a sub-consultancy, the amount paid to the </w:t>
      </w:r>
      <w:r w:rsidR="00F72426" w:rsidRPr="007D3BB8">
        <w:rPr>
          <w:rFonts w:cs="Times New Roman"/>
          <w:i/>
          <w:iCs/>
        </w:rPr>
        <w:t>tenderer</w:t>
      </w:r>
      <w:r w:rsidRPr="007D3BB8">
        <w:rPr>
          <w:rFonts w:cs="Times New Roman"/>
          <w:i/>
          <w:iCs/>
        </w:rPr>
        <w:t xml:space="preserve">), and the </w:t>
      </w:r>
      <w:r w:rsidR="00F72426" w:rsidRPr="007D3BB8">
        <w:rPr>
          <w:rFonts w:cs="Times New Roman"/>
          <w:bCs/>
          <w:i/>
          <w:iCs/>
        </w:rPr>
        <w:t>tenderer</w:t>
      </w:r>
      <w:r w:rsidRPr="007D3BB8">
        <w:rPr>
          <w:rFonts w:cs="Times New Roman"/>
          <w:bCs/>
          <w:i/>
          <w:iCs/>
        </w:rPr>
        <w:t>’</w:t>
      </w:r>
      <w:r w:rsidRPr="007D3BB8">
        <w:rPr>
          <w:rFonts w:cs="Times New Roman"/>
          <w:i/>
          <w:iCs/>
        </w:rPr>
        <w:t xml:space="preserve">s role/involvement. </w:t>
      </w:r>
    </w:p>
    <w:p w14:paraId="0738CD99" w14:textId="27C52C20" w:rsidR="001B6CDA" w:rsidRPr="007D3BB8" w:rsidRDefault="00E568DF" w:rsidP="002F1A8F">
      <w:pPr>
        <w:tabs>
          <w:tab w:val="left" w:pos="1314"/>
          <w:tab w:val="left" w:pos="1854"/>
        </w:tabs>
        <w:jc w:val="both"/>
        <w:rPr>
          <w:rFonts w:cs="Times New Roman"/>
        </w:rPr>
      </w:pPr>
      <w:r w:rsidRPr="007D3BB8">
        <w:rPr>
          <w:rFonts w:cs="Times New Roman"/>
        </w:rPr>
        <w:t xml:space="preserve"> </w:t>
      </w:r>
    </w:p>
    <w:p w14:paraId="293414AA" w14:textId="6636133C" w:rsidR="001B6CDA" w:rsidRPr="007D3BB8" w:rsidRDefault="005471FF" w:rsidP="001B6CDA">
      <w:pPr>
        <w:pStyle w:val="BodyText"/>
        <w:tabs>
          <w:tab w:val="left" w:pos="-720"/>
          <w:tab w:val="left" w:pos="720"/>
        </w:tabs>
        <w:ind w:left="720" w:hanging="720"/>
        <w:rPr>
          <w:rFonts w:cs="Times New Roman"/>
          <w:i/>
          <w:iCs/>
        </w:rPr>
      </w:pPr>
      <w:r w:rsidRPr="007D3BB8">
        <w:rPr>
          <w:rFonts w:cs="Times New Roman"/>
        </w:rPr>
        <w:t>d</w:t>
      </w:r>
      <w:r w:rsidR="001B6CDA" w:rsidRPr="007D3BB8">
        <w:rPr>
          <w:rFonts w:cs="Times New Roman"/>
          <w:i/>
          <w:iCs/>
        </w:rPr>
        <w:t xml:space="preserve">) </w:t>
      </w:r>
      <w:r w:rsidR="001B6CDA" w:rsidRPr="007D3BB8">
        <w:rPr>
          <w:rFonts w:cs="Times New Roman"/>
          <w:i/>
          <w:iCs/>
        </w:rPr>
        <w:tab/>
      </w:r>
      <w:r w:rsidR="001B6CDA" w:rsidRPr="007D3BB8">
        <w:rPr>
          <w:rFonts w:cs="Times New Roman"/>
          <w:b/>
          <w:i/>
          <w:iCs/>
          <w:u w:val="single"/>
        </w:rPr>
        <w:t>Comments (on the TOR and on counterpart staff and facilities</w:t>
      </w:r>
      <w:r w:rsidR="001B6CDA" w:rsidRPr="007D3BB8">
        <w:rPr>
          <w:rFonts w:cs="Times New Roman"/>
          <w:b/>
          <w:i/>
          <w:iCs/>
        </w:rPr>
        <w:t>)</w:t>
      </w:r>
      <w:r w:rsidR="001B6CDA" w:rsidRPr="007D3BB8">
        <w:rPr>
          <w:rFonts w:cs="Times New Roman"/>
          <w:i/>
          <w:iCs/>
        </w:rPr>
        <w:t xml:space="preserve"> </w:t>
      </w:r>
    </w:p>
    <w:p w14:paraId="4E098C6F" w14:textId="77777777" w:rsidR="001B6CDA" w:rsidRPr="007D3BB8" w:rsidRDefault="001B6CDA" w:rsidP="001B6CDA">
      <w:pPr>
        <w:pStyle w:val="BodyText"/>
        <w:tabs>
          <w:tab w:val="left" w:pos="-720"/>
          <w:tab w:val="left" w:pos="720"/>
        </w:tabs>
        <w:ind w:left="720" w:hanging="720"/>
        <w:rPr>
          <w:rFonts w:cs="Times New Roman"/>
          <w:i/>
          <w:iCs/>
        </w:rPr>
      </w:pPr>
    </w:p>
    <w:p w14:paraId="5F5D4D86" w14:textId="0ACB94AD" w:rsidR="001B6CDA" w:rsidRPr="007D3BB8" w:rsidRDefault="001B6CDA" w:rsidP="001B6CDA">
      <w:pPr>
        <w:pStyle w:val="BodyText"/>
        <w:tabs>
          <w:tab w:val="left" w:pos="-720"/>
          <w:tab w:val="left" w:pos="720"/>
        </w:tabs>
        <w:ind w:left="720" w:hanging="720"/>
        <w:rPr>
          <w:rFonts w:cs="Times New Roman"/>
          <w:i/>
          <w:iCs/>
        </w:rPr>
      </w:pPr>
      <w:r w:rsidRPr="007D3BB8">
        <w:rPr>
          <w:rFonts w:cs="Times New Roman"/>
          <w:bCs/>
        </w:rPr>
        <w:tab/>
      </w:r>
      <w:r w:rsidRPr="007D3BB8">
        <w:rPr>
          <w:rFonts w:cs="Times New Roman"/>
          <w:i/>
          <w:iCs/>
        </w:rPr>
        <w:t>Your</w:t>
      </w:r>
      <w:r w:rsidRPr="007D3BB8">
        <w:rPr>
          <w:rFonts w:cs="Times New Roman"/>
          <w:i/>
        </w:rPr>
        <w:t xml:space="preserve"> suggestions should be concise and to the point and incorporated in your Proposal. Please also include</w:t>
      </w:r>
      <w:r w:rsidRPr="007D3BB8">
        <w:rPr>
          <w:rFonts w:cs="Times New Roman"/>
          <w:i/>
          <w:iCs/>
        </w:rPr>
        <w:t xml:space="preserve"> </w:t>
      </w:r>
      <w:r w:rsidRPr="007D3BB8">
        <w:rPr>
          <w:rFonts w:cs="Times New Roman"/>
          <w:i/>
        </w:rPr>
        <w:t>c</w:t>
      </w:r>
      <w:r w:rsidRPr="007D3BB8">
        <w:rPr>
          <w:rFonts w:cs="Times New Roman"/>
          <w:i/>
          <w:iCs/>
        </w:rPr>
        <w:t xml:space="preserve">omments, if any, on counterpart staff and facilities to be provided </w:t>
      </w:r>
      <w:r w:rsidRPr="007D3BB8">
        <w:rPr>
          <w:rFonts w:cs="Times New Roman"/>
          <w:i/>
          <w:iCs/>
        </w:rPr>
        <w:lastRenderedPageBreak/>
        <w:t>by the procuring entity. For example, administrative support, office space, local transportation, equipment, data, background reports, etc.</w:t>
      </w:r>
    </w:p>
    <w:p w14:paraId="1973E74C" w14:textId="77777777" w:rsidR="001B6CDA" w:rsidRPr="007D3BB8" w:rsidRDefault="001B6CDA" w:rsidP="001B6CDA">
      <w:pPr>
        <w:rPr>
          <w:rFonts w:cs="Times New Roman"/>
        </w:rPr>
      </w:pPr>
    </w:p>
    <w:p w14:paraId="2D0972A6" w14:textId="77777777" w:rsidR="001B6CDA" w:rsidRPr="007D3BB8" w:rsidRDefault="001B6CDA" w:rsidP="002275A2">
      <w:pPr>
        <w:pStyle w:val="SectionVHeader"/>
        <w:spacing w:before="0"/>
        <w:jc w:val="left"/>
        <w:rPr>
          <w:rFonts w:cs="Times New Roman"/>
          <w:sz w:val="24"/>
          <w:szCs w:val="24"/>
        </w:rPr>
      </w:pPr>
    </w:p>
    <w:p w14:paraId="5E8006C5" w14:textId="77777777" w:rsidR="002F1A8F" w:rsidRPr="007D3BB8" w:rsidRDefault="002F1A8F" w:rsidP="002275A2">
      <w:pPr>
        <w:pStyle w:val="SectionVHeader"/>
        <w:spacing w:before="0"/>
        <w:jc w:val="left"/>
        <w:rPr>
          <w:rFonts w:cs="Times New Roman"/>
          <w:sz w:val="24"/>
          <w:szCs w:val="24"/>
        </w:rPr>
        <w:sectPr w:rsidR="002F1A8F" w:rsidRPr="007D3BB8" w:rsidSect="00664BE6">
          <w:pgSz w:w="11909" w:h="16834" w:code="9"/>
          <w:pgMar w:top="1440" w:right="1440" w:bottom="1440" w:left="1440" w:header="720" w:footer="720" w:gutter="0"/>
          <w:cols w:space="720"/>
          <w:titlePg/>
        </w:sectPr>
      </w:pPr>
    </w:p>
    <w:p w14:paraId="7C131F5E" w14:textId="3DF8B9D6" w:rsidR="002F1A8F" w:rsidRPr="007D3BB8" w:rsidRDefault="002F1A8F" w:rsidP="002275A2">
      <w:pPr>
        <w:pStyle w:val="SectionVHeader"/>
        <w:spacing w:before="0"/>
        <w:jc w:val="left"/>
        <w:rPr>
          <w:rFonts w:cs="Times New Roman"/>
          <w:sz w:val="24"/>
          <w:szCs w:val="24"/>
        </w:rPr>
      </w:pPr>
      <w:r w:rsidRPr="007D3BB8">
        <w:rPr>
          <w:rFonts w:cs="Times New Roman"/>
          <w:sz w:val="24"/>
          <w:szCs w:val="24"/>
        </w:rPr>
        <w:lastRenderedPageBreak/>
        <w:t>Technical Form 2</w:t>
      </w:r>
    </w:p>
    <w:p w14:paraId="1479282A" w14:textId="66A6C77F" w:rsidR="002F1A8F" w:rsidRPr="007D3BB8" w:rsidRDefault="002F1A8F" w:rsidP="002F1A8F">
      <w:pPr>
        <w:keepNext/>
        <w:keepLines/>
        <w:ind w:left="360"/>
        <w:jc w:val="center"/>
        <w:outlineLvl w:val="1"/>
        <w:rPr>
          <w:rFonts w:cs="Times New Roman"/>
          <w:b/>
          <w:szCs w:val="24"/>
        </w:rPr>
      </w:pPr>
      <w:r w:rsidRPr="007D3BB8">
        <w:rPr>
          <w:rFonts w:cs="Times New Roman"/>
          <w:b/>
          <w:szCs w:val="24"/>
        </w:rPr>
        <w:t>Work schedule and planning for deliverables</w:t>
      </w:r>
    </w:p>
    <w:p w14:paraId="68152166" w14:textId="77777777" w:rsidR="002F1A8F" w:rsidRPr="007D3BB8" w:rsidRDefault="002F1A8F" w:rsidP="002F1A8F">
      <w:pPr>
        <w:keepNext/>
        <w:keepLines/>
        <w:ind w:left="360"/>
        <w:jc w:val="center"/>
        <w:outlineLvl w:val="1"/>
        <w:rPr>
          <w:rFonts w:cs="Times New Roman"/>
          <w:b/>
          <w:sz w:val="28"/>
          <w:szCs w:val="28"/>
        </w:rPr>
      </w:pPr>
    </w:p>
    <w:tbl>
      <w:tblPr>
        <w:tblW w:w="12827" w:type="dxa"/>
        <w:tblInd w:w="115" w:type="dxa"/>
        <w:tblLayout w:type="fixed"/>
        <w:tblCellMar>
          <w:left w:w="72" w:type="dxa"/>
          <w:right w:w="72" w:type="dxa"/>
        </w:tblCellMar>
        <w:tblLook w:val="0000" w:firstRow="0" w:lastRow="0" w:firstColumn="0" w:lastColumn="0" w:noHBand="0" w:noVBand="0"/>
      </w:tblPr>
      <w:tblGrid>
        <w:gridCol w:w="587"/>
        <w:gridCol w:w="3553"/>
        <w:gridCol w:w="680"/>
        <w:gridCol w:w="680"/>
        <w:gridCol w:w="680"/>
        <w:gridCol w:w="680"/>
        <w:gridCol w:w="680"/>
        <w:gridCol w:w="680"/>
        <w:gridCol w:w="680"/>
        <w:gridCol w:w="680"/>
        <w:gridCol w:w="680"/>
        <w:gridCol w:w="680"/>
        <w:gridCol w:w="680"/>
        <w:gridCol w:w="1207"/>
      </w:tblGrid>
      <w:tr w:rsidR="002F1A8F" w:rsidRPr="007D3BB8" w14:paraId="39C910CB" w14:textId="77777777" w:rsidTr="00D21222">
        <w:tc>
          <w:tcPr>
            <w:tcW w:w="587" w:type="dxa"/>
            <w:vMerge w:val="restart"/>
            <w:tcBorders>
              <w:top w:val="double" w:sz="4" w:space="0" w:color="auto"/>
              <w:left w:val="double" w:sz="4" w:space="0" w:color="auto"/>
            </w:tcBorders>
            <w:vAlign w:val="center"/>
          </w:tcPr>
          <w:p w14:paraId="07069FB0" w14:textId="77777777" w:rsidR="002F1A8F" w:rsidRPr="007D3BB8" w:rsidRDefault="002F1A8F" w:rsidP="00D21222">
            <w:pPr>
              <w:spacing w:after="120"/>
              <w:jc w:val="center"/>
              <w:rPr>
                <w:rFonts w:cs="Times New Roman"/>
                <w:b/>
                <w:sz w:val="22"/>
                <w:szCs w:val="22"/>
              </w:rPr>
            </w:pPr>
            <w:r w:rsidRPr="007D3BB8">
              <w:rPr>
                <w:rFonts w:cs="Times New Roman"/>
                <w:b/>
                <w:bCs/>
                <w:sz w:val="22"/>
                <w:szCs w:val="22"/>
              </w:rPr>
              <w:t>No.</w:t>
            </w:r>
          </w:p>
        </w:tc>
        <w:tc>
          <w:tcPr>
            <w:tcW w:w="3553" w:type="dxa"/>
            <w:vMerge w:val="restart"/>
            <w:tcBorders>
              <w:top w:val="double" w:sz="4" w:space="0" w:color="auto"/>
              <w:left w:val="single" w:sz="6" w:space="0" w:color="auto"/>
            </w:tcBorders>
            <w:vAlign w:val="center"/>
          </w:tcPr>
          <w:p w14:paraId="2428E0E8" w14:textId="77777777" w:rsidR="002F1A8F" w:rsidRPr="007D3BB8" w:rsidRDefault="002F1A8F" w:rsidP="00D21222">
            <w:pPr>
              <w:spacing w:after="120"/>
              <w:jc w:val="center"/>
              <w:rPr>
                <w:rFonts w:cs="Times New Roman"/>
                <w:sz w:val="22"/>
                <w:szCs w:val="22"/>
              </w:rPr>
            </w:pPr>
            <w:r w:rsidRPr="007D3BB8">
              <w:rPr>
                <w:rFonts w:cs="Times New Roman"/>
                <w:b/>
                <w:bCs/>
                <w:sz w:val="22"/>
                <w:szCs w:val="22"/>
              </w:rPr>
              <w:t xml:space="preserve">Deliverables </w:t>
            </w:r>
            <w:r w:rsidRPr="007D3BB8">
              <w:rPr>
                <w:rFonts w:cs="Times New Roman"/>
                <w:sz w:val="22"/>
                <w:szCs w:val="22"/>
                <w:vertAlign w:val="superscript"/>
              </w:rPr>
              <w:t>1</w:t>
            </w:r>
            <w:r w:rsidRPr="007D3BB8">
              <w:rPr>
                <w:rFonts w:cs="Times New Roman"/>
                <w:b/>
                <w:bCs/>
                <w:sz w:val="22"/>
                <w:szCs w:val="22"/>
              </w:rPr>
              <w:t xml:space="preserve"> (D-[</w:t>
            </w:r>
            <w:r w:rsidRPr="007D3BB8">
              <w:rPr>
                <w:rFonts w:cs="Times New Roman"/>
                <w:b/>
                <w:bCs/>
                <w:color w:val="4472C4" w:themeColor="accent1"/>
                <w:sz w:val="22"/>
                <w:szCs w:val="22"/>
              </w:rPr>
              <w:t>insert number</w:t>
            </w:r>
            <w:r w:rsidRPr="007D3BB8">
              <w:rPr>
                <w:rFonts w:cs="Times New Roman"/>
                <w:b/>
                <w:bCs/>
                <w:sz w:val="22"/>
                <w:szCs w:val="22"/>
              </w:rPr>
              <w:t>])</w:t>
            </w:r>
          </w:p>
        </w:tc>
        <w:tc>
          <w:tcPr>
            <w:tcW w:w="8687" w:type="dxa"/>
            <w:gridSpan w:val="12"/>
            <w:tcBorders>
              <w:top w:val="double" w:sz="4" w:space="0" w:color="auto"/>
              <w:left w:val="single" w:sz="6" w:space="0" w:color="auto"/>
              <w:bottom w:val="single" w:sz="6" w:space="0" w:color="auto"/>
              <w:right w:val="double" w:sz="4" w:space="0" w:color="auto"/>
            </w:tcBorders>
          </w:tcPr>
          <w:p w14:paraId="4F48E013" w14:textId="77777777" w:rsidR="002F1A8F" w:rsidRPr="007D3BB8" w:rsidRDefault="002F1A8F" w:rsidP="00D21222">
            <w:pPr>
              <w:spacing w:after="120"/>
              <w:jc w:val="center"/>
              <w:rPr>
                <w:rFonts w:cs="Times New Roman"/>
                <w:sz w:val="22"/>
                <w:szCs w:val="22"/>
              </w:rPr>
            </w:pPr>
            <w:r w:rsidRPr="007D3BB8">
              <w:rPr>
                <w:rFonts w:cs="Times New Roman"/>
                <w:b/>
                <w:bCs/>
                <w:sz w:val="22"/>
                <w:szCs w:val="22"/>
              </w:rPr>
              <w:t>Months</w:t>
            </w:r>
          </w:p>
        </w:tc>
      </w:tr>
      <w:tr w:rsidR="002F1A8F" w:rsidRPr="007D3BB8" w14:paraId="7E3856E7" w14:textId="77777777" w:rsidTr="00D21222">
        <w:tc>
          <w:tcPr>
            <w:tcW w:w="587" w:type="dxa"/>
            <w:vMerge/>
            <w:tcBorders>
              <w:left w:val="double" w:sz="4" w:space="0" w:color="auto"/>
              <w:bottom w:val="single" w:sz="6" w:space="0" w:color="auto"/>
            </w:tcBorders>
            <w:vAlign w:val="center"/>
          </w:tcPr>
          <w:p w14:paraId="7196180E" w14:textId="77777777" w:rsidR="002F1A8F" w:rsidRPr="007D3BB8" w:rsidRDefault="002F1A8F" w:rsidP="00D21222">
            <w:pPr>
              <w:spacing w:after="120"/>
              <w:jc w:val="center"/>
              <w:rPr>
                <w:rFonts w:cs="Times New Roman"/>
                <w:b/>
                <w:sz w:val="22"/>
                <w:szCs w:val="22"/>
              </w:rPr>
            </w:pPr>
          </w:p>
        </w:tc>
        <w:tc>
          <w:tcPr>
            <w:tcW w:w="3553" w:type="dxa"/>
            <w:vMerge/>
            <w:tcBorders>
              <w:left w:val="single" w:sz="6" w:space="0" w:color="auto"/>
              <w:bottom w:val="single" w:sz="6" w:space="0" w:color="auto"/>
            </w:tcBorders>
          </w:tcPr>
          <w:p w14:paraId="2625C8E6" w14:textId="77777777" w:rsidR="002F1A8F" w:rsidRPr="007D3BB8" w:rsidRDefault="002F1A8F" w:rsidP="00D21222">
            <w:pPr>
              <w:spacing w:after="120"/>
              <w:rPr>
                <w:rFonts w:cs="Times New Roman"/>
                <w:sz w:val="22"/>
                <w:szCs w:val="22"/>
              </w:rPr>
            </w:pPr>
          </w:p>
        </w:tc>
        <w:tc>
          <w:tcPr>
            <w:tcW w:w="680" w:type="dxa"/>
            <w:tcBorders>
              <w:top w:val="single" w:sz="12" w:space="0" w:color="auto"/>
              <w:left w:val="single" w:sz="6" w:space="0" w:color="auto"/>
              <w:bottom w:val="single" w:sz="6" w:space="0" w:color="auto"/>
              <w:right w:val="single" w:sz="6" w:space="0" w:color="auto"/>
            </w:tcBorders>
          </w:tcPr>
          <w:p w14:paraId="1298E41E" w14:textId="77777777" w:rsidR="002F1A8F" w:rsidRPr="007D3BB8" w:rsidRDefault="002F1A8F" w:rsidP="00D21222">
            <w:pPr>
              <w:spacing w:after="120"/>
              <w:jc w:val="center"/>
              <w:rPr>
                <w:rFonts w:cs="Times New Roman"/>
                <w:sz w:val="22"/>
                <w:szCs w:val="22"/>
              </w:rPr>
            </w:pPr>
            <w:r w:rsidRPr="007D3BB8">
              <w:rPr>
                <w:rFonts w:cs="Times New Roman"/>
                <w:b/>
                <w:bCs/>
                <w:sz w:val="22"/>
                <w:szCs w:val="22"/>
              </w:rPr>
              <w:t>1</w:t>
            </w:r>
          </w:p>
        </w:tc>
        <w:tc>
          <w:tcPr>
            <w:tcW w:w="680" w:type="dxa"/>
            <w:tcBorders>
              <w:top w:val="single" w:sz="12" w:space="0" w:color="auto"/>
              <w:left w:val="single" w:sz="6" w:space="0" w:color="auto"/>
              <w:bottom w:val="single" w:sz="6" w:space="0" w:color="auto"/>
              <w:right w:val="single" w:sz="6" w:space="0" w:color="auto"/>
            </w:tcBorders>
          </w:tcPr>
          <w:p w14:paraId="0E740E18" w14:textId="77777777" w:rsidR="002F1A8F" w:rsidRPr="007D3BB8" w:rsidRDefault="002F1A8F" w:rsidP="00D21222">
            <w:pPr>
              <w:spacing w:after="120"/>
              <w:jc w:val="center"/>
              <w:rPr>
                <w:rFonts w:cs="Times New Roman"/>
                <w:sz w:val="22"/>
                <w:szCs w:val="22"/>
              </w:rPr>
            </w:pPr>
            <w:r w:rsidRPr="007D3BB8">
              <w:rPr>
                <w:rFonts w:cs="Times New Roman"/>
                <w:b/>
                <w:bCs/>
                <w:sz w:val="22"/>
                <w:szCs w:val="22"/>
              </w:rPr>
              <w:t>2</w:t>
            </w:r>
          </w:p>
        </w:tc>
        <w:tc>
          <w:tcPr>
            <w:tcW w:w="680" w:type="dxa"/>
            <w:tcBorders>
              <w:top w:val="single" w:sz="12" w:space="0" w:color="auto"/>
              <w:left w:val="single" w:sz="6" w:space="0" w:color="auto"/>
              <w:bottom w:val="single" w:sz="6" w:space="0" w:color="auto"/>
              <w:right w:val="single" w:sz="6" w:space="0" w:color="auto"/>
            </w:tcBorders>
          </w:tcPr>
          <w:p w14:paraId="154D753B" w14:textId="77777777" w:rsidR="002F1A8F" w:rsidRPr="007D3BB8" w:rsidRDefault="002F1A8F" w:rsidP="00D21222">
            <w:pPr>
              <w:spacing w:after="120"/>
              <w:jc w:val="center"/>
              <w:rPr>
                <w:rFonts w:cs="Times New Roman"/>
                <w:sz w:val="22"/>
                <w:szCs w:val="22"/>
              </w:rPr>
            </w:pPr>
            <w:r w:rsidRPr="007D3BB8">
              <w:rPr>
                <w:rFonts w:cs="Times New Roman"/>
                <w:b/>
                <w:bCs/>
                <w:sz w:val="22"/>
                <w:szCs w:val="22"/>
              </w:rPr>
              <w:t>3</w:t>
            </w:r>
          </w:p>
        </w:tc>
        <w:tc>
          <w:tcPr>
            <w:tcW w:w="680" w:type="dxa"/>
            <w:tcBorders>
              <w:top w:val="single" w:sz="12" w:space="0" w:color="auto"/>
              <w:left w:val="single" w:sz="6" w:space="0" w:color="auto"/>
              <w:bottom w:val="single" w:sz="6" w:space="0" w:color="auto"/>
              <w:right w:val="single" w:sz="6" w:space="0" w:color="auto"/>
            </w:tcBorders>
          </w:tcPr>
          <w:p w14:paraId="579708FC" w14:textId="77777777" w:rsidR="002F1A8F" w:rsidRPr="007D3BB8" w:rsidRDefault="002F1A8F" w:rsidP="00D21222">
            <w:pPr>
              <w:spacing w:after="120"/>
              <w:jc w:val="center"/>
              <w:rPr>
                <w:rFonts w:cs="Times New Roman"/>
                <w:sz w:val="22"/>
                <w:szCs w:val="22"/>
              </w:rPr>
            </w:pPr>
            <w:r w:rsidRPr="007D3BB8">
              <w:rPr>
                <w:rFonts w:cs="Times New Roman"/>
                <w:b/>
                <w:bCs/>
                <w:sz w:val="22"/>
                <w:szCs w:val="22"/>
              </w:rPr>
              <w:t>4</w:t>
            </w:r>
          </w:p>
        </w:tc>
        <w:tc>
          <w:tcPr>
            <w:tcW w:w="680" w:type="dxa"/>
            <w:tcBorders>
              <w:top w:val="single" w:sz="12" w:space="0" w:color="auto"/>
              <w:left w:val="single" w:sz="6" w:space="0" w:color="auto"/>
              <w:bottom w:val="single" w:sz="6" w:space="0" w:color="auto"/>
              <w:right w:val="single" w:sz="6" w:space="0" w:color="auto"/>
            </w:tcBorders>
          </w:tcPr>
          <w:p w14:paraId="5840A05C" w14:textId="77777777" w:rsidR="002F1A8F" w:rsidRPr="007D3BB8" w:rsidRDefault="002F1A8F" w:rsidP="00D21222">
            <w:pPr>
              <w:spacing w:after="120"/>
              <w:jc w:val="center"/>
              <w:rPr>
                <w:rFonts w:cs="Times New Roman"/>
                <w:sz w:val="22"/>
                <w:szCs w:val="22"/>
              </w:rPr>
            </w:pPr>
            <w:r w:rsidRPr="007D3BB8">
              <w:rPr>
                <w:rFonts w:cs="Times New Roman"/>
                <w:b/>
                <w:bCs/>
                <w:sz w:val="22"/>
                <w:szCs w:val="22"/>
              </w:rPr>
              <w:t>5</w:t>
            </w:r>
          </w:p>
        </w:tc>
        <w:tc>
          <w:tcPr>
            <w:tcW w:w="680" w:type="dxa"/>
            <w:tcBorders>
              <w:top w:val="single" w:sz="12" w:space="0" w:color="auto"/>
              <w:left w:val="single" w:sz="6" w:space="0" w:color="auto"/>
              <w:bottom w:val="single" w:sz="6" w:space="0" w:color="auto"/>
              <w:right w:val="single" w:sz="6" w:space="0" w:color="auto"/>
            </w:tcBorders>
          </w:tcPr>
          <w:p w14:paraId="4254CA14" w14:textId="77777777" w:rsidR="002F1A8F" w:rsidRPr="007D3BB8" w:rsidRDefault="002F1A8F" w:rsidP="00D21222">
            <w:pPr>
              <w:spacing w:after="120"/>
              <w:jc w:val="center"/>
              <w:rPr>
                <w:rFonts w:cs="Times New Roman"/>
                <w:sz w:val="22"/>
                <w:szCs w:val="22"/>
              </w:rPr>
            </w:pPr>
            <w:r w:rsidRPr="007D3BB8">
              <w:rPr>
                <w:rFonts w:cs="Times New Roman"/>
                <w:b/>
                <w:bCs/>
                <w:sz w:val="22"/>
                <w:szCs w:val="22"/>
              </w:rPr>
              <w:t>6</w:t>
            </w:r>
          </w:p>
        </w:tc>
        <w:tc>
          <w:tcPr>
            <w:tcW w:w="680" w:type="dxa"/>
            <w:tcBorders>
              <w:top w:val="single" w:sz="12" w:space="0" w:color="auto"/>
              <w:left w:val="single" w:sz="6" w:space="0" w:color="auto"/>
              <w:bottom w:val="single" w:sz="6" w:space="0" w:color="auto"/>
              <w:right w:val="single" w:sz="6" w:space="0" w:color="auto"/>
            </w:tcBorders>
          </w:tcPr>
          <w:p w14:paraId="49D9473E" w14:textId="77777777" w:rsidR="002F1A8F" w:rsidRPr="007D3BB8" w:rsidRDefault="002F1A8F" w:rsidP="00D21222">
            <w:pPr>
              <w:spacing w:after="120"/>
              <w:jc w:val="center"/>
              <w:rPr>
                <w:rFonts w:cs="Times New Roman"/>
                <w:sz w:val="22"/>
                <w:szCs w:val="22"/>
              </w:rPr>
            </w:pPr>
            <w:r w:rsidRPr="007D3BB8">
              <w:rPr>
                <w:rFonts w:cs="Times New Roman"/>
                <w:b/>
                <w:bCs/>
                <w:sz w:val="22"/>
                <w:szCs w:val="22"/>
              </w:rPr>
              <w:t>7</w:t>
            </w:r>
          </w:p>
        </w:tc>
        <w:tc>
          <w:tcPr>
            <w:tcW w:w="680" w:type="dxa"/>
            <w:tcBorders>
              <w:top w:val="single" w:sz="12" w:space="0" w:color="auto"/>
              <w:left w:val="single" w:sz="6" w:space="0" w:color="auto"/>
              <w:bottom w:val="single" w:sz="6" w:space="0" w:color="auto"/>
              <w:right w:val="single" w:sz="6" w:space="0" w:color="auto"/>
            </w:tcBorders>
          </w:tcPr>
          <w:p w14:paraId="2F8EF788" w14:textId="77777777" w:rsidR="002F1A8F" w:rsidRPr="007D3BB8" w:rsidRDefault="002F1A8F" w:rsidP="00D21222">
            <w:pPr>
              <w:spacing w:after="120"/>
              <w:jc w:val="center"/>
              <w:rPr>
                <w:rFonts w:cs="Times New Roman"/>
                <w:sz w:val="22"/>
                <w:szCs w:val="22"/>
              </w:rPr>
            </w:pPr>
            <w:r w:rsidRPr="007D3BB8">
              <w:rPr>
                <w:rFonts w:cs="Times New Roman"/>
                <w:b/>
                <w:bCs/>
                <w:sz w:val="22"/>
                <w:szCs w:val="22"/>
              </w:rPr>
              <w:t>8</w:t>
            </w:r>
          </w:p>
        </w:tc>
        <w:tc>
          <w:tcPr>
            <w:tcW w:w="680" w:type="dxa"/>
            <w:tcBorders>
              <w:top w:val="single" w:sz="12" w:space="0" w:color="auto"/>
              <w:left w:val="single" w:sz="6" w:space="0" w:color="auto"/>
              <w:bottom w:val="single" w:sz="6" w:space="0" w:color="auto"/>
              <w:right w:val="single" w:sz="6" w:space="0" w:color="auto"/>
            </w:tcBorders>
          </w:tcPr>
          <w:p w14:paraId="1ABAE65D" w14:textId="77777777" w:rsidR="002F1A8F" w:rsidRPr="007D3BB8" w:rsidRDefault="002F1A8F" w:rsidP="00D21222">
            <w:pPr>
              <w:spacing w:after="120"/>
              <w:jc w:val="center"/>
              <w:rPr>
                <w:rFonts w:cs="Times New Roman"/>
                <w:sz w:val="22"/>
                <w:szCs w:val="22"/>
              </w:rPr>
            </w:pPr>
            <w:r w:rsidRPr="007D3BB8">
              <w:rPr>
                <w:rFonts w:cs="Times New Roman"/>
                <w:b/>
                <w:bCs/>
                <w:sz w:val="22"/>
                <w:szCs w:val="22"/>
              </w:rPr>
              <w:t>9</w:t>
            </w:r>
          </w:p>
        </w:tc>
        <w:tc>
          <w:tcPr>
            <w:tcW w:w="680" w:type="dxa"/>
            <w:tcBorders>
              <w:top w:val="single" w:sz="12" w:space="0" w:color="auto"/>
              <w:left w:val="single" w:sz="6" w:space="0" w:color="auto"/>
              <w:bottom w:val="single" w:sz="6" w:space="0" w:color="auto"/>
              <w:right w:val="single" w:sz="6" w:space="0" w:color="auto"/>
            </w:tcBorders>
          </w:tcPr>
          <w:p w14:paraId="0F243BFB" w14:textId="77777777" w:rsidR="002F1A8F" w:rsidRPr="007D3BB8" w:rsidRDefault="002F1A8F" w:rsidP="00D21222">
            <w:pPr>
              <w:spacing w:after="120"/>
              <w:jc w:val="center"/>
              <w:rPr>
                <w:rFonts w:cs="Times New Roman"/>
                <w:sz w:val="22"/>
                <w:szCs w:val="22"/>
              </w:rPr>
            </w:pPr>
            <w:r w:rsidRPr="007D3BB8">
              <w:rPr>
                <w:rFonts w:cs="Times New Roman"/>
                <w:b/>
                <w:bCs/>
                <w:sz w:val="22"/>
                <w:szCs w:val="22"/>
              </w:rPr>
              <w:t>.....</w:t>
            </w:r>
          </w:p>
        </w:tc>
        <w:tc>
          <w:tcPr>
            <w:tcW w:w="680" w:type="dxa"/>
            <w:tcBorders>
              <w:top w:val="single" w:sz="12" w:space="0" w:color="auto"/>
              <w:left w:val="single" w:sz="6" w:space="0" w:color="auto"/>
              <w:bottom w:val="single" w:sz="6" w:space="0" w:color="auto"/>
              <w:right w:val="single" w:sz="6" w:space="0" w:color="auto"/>
            </w:tcBorders>
          </w:tcPr>
          <w:p w14:paraId="7C1DB684" w14:textId="77777777" w:rsidR="002F1A8F" w:rsidRPr="007D3BB8" w:rsidRDefault="002F1A8F" w:rsidP="00D21222">
            <w:pPr>
              <w:spacing w:after="120"/>
              <w:jc w:val="center"/>
              <w:rPr>
                <w:rFonts w:cs="Times New Roman"/>
                <w:sz w:val="22"/>
                <w:szCs w:val="22"/>
              </w:rPr>
            </w:pPr>
            <w:r w:rsidRPr="007D3BB8">
              <w:rPr>
                <w:rFonts w:cs="Times New Roman"/>
                <w:b/>
                <w:bCs/>
                <w:sz w:val="22"/>
                <w:szCs w:val="22"/>
              </w:rPr>
              <w:t>n</w:t>
            </w:r>
          </w:p>
        </w:tc>
        <w:tc>
          <w:tcPr>
            <w:tcW w:w="1207" w:type="dxa"/>
            <w:tcBorders>
              <w:top w:val="single" w:sz="12" w:space="0" w:color="auto"/>
              <w:left w:val="single" w:sz="6" w:space="0" w:color="auto"/>
              <w:bottom w:val="single" w:sz="6" w:space="0" w:color="auto"/>
              <w:right w:val="double" w:sz="4" w:space="0" w:color="auto"/>
            </w:tcBorders>
          </w:tcPr>
          <w:p w14:paraId="1AEFD7D9" w14:textId="77777777" w:rsidR="002F1A8F" w:rsidRPr="007D3BB8" w:rsidRDefault="002F1A8F" w:rsidP="00D21222">
            <w:pPr>
              <w:spacing w:after="120"/>
              <w:jc w:val="center"/>
              <w:rPr>
                <w:rFonts w:cs="Times New Roman"/>
                <w:sz w:val="22"/>
                <w:szCs w:val="22"/>
              </w:rPr>
            </w:pPr>
            <w:r w:rsidRPr="007D3BB8">
              <w:rPr>
                <w:rFonts w:cs="Times New Roman"/>
                <w:b/>
                <w:bCs/>
                <w:sz w:val="22"/>
                <w:szCs w:val="22"/>
              </w:rPr>
              <w:t>TOTAL</w:t>
            </w:r>
          </w:p>
        </w:tc>
      </w:tr>
      <w:tr w:rsidR="002F1A8F" w:rsidRPr="007D3BB8" w14:paraId="412AF4F6" w14:textId="77777777" w:rsidTr="00D21222">
        <w:tc>
          <w:tcPr>
            <w:tcW w:w="587" w:type="dxa"/>
            <w:tcBorders>
              <w:top w:val="single" w:sz="12" w:space="0" w:color="auto"/>
              <w:left w:val="double" w:sz="4" w:space="0" w:color="auto"/>
              <w:bottom w:val="single" w:sz="6" w:space="0" w:color="auto"/>
            </w:tcBorders>
            <w:vAlign w:val="center"/>
          </w:tcPr>
          <w:p w14:paraId="526AC92A" w14:textId="77777777" w:rsidR="002F1A8F" w:rsidRPr="007D3BB8" w:rsidRDefault="002F1A8F" w:rsidP="00D21222">
            <w:pPr>
              <w:spacing w:after="120"/>
              <w:jc w:val="center"/>
              <w:rPr>
                <w:rFonts w:cs="Times New Roman"/>
                <w:b/>
                <w:sz w:val="22"/>
                <w:szCs w:val="22"/>
              </w:rPr>
            </w:pPr>
            <w:r w:rsidRPr="007D3BB8">
              <w:rPr>
                <w:rFonts w:cs="Times New Roman"/>
                <w:b/>
                <w:sz w:val="22"/>
                <w:szCs w:val="22"/>
              </w:rPr>
              <w:t>D-1</w:t>
            </w:r>
          </w:p>
        </w:tc>
        <w:tc>
          <w:tcPr>
            <w:tcW w:w="3553" w:type="dxa"/>
            <w:tcBorders>
              <w:top w:val="single" w:sz="12" w:space="0" w:color="auto"/>
              <w:left w:val="single" w:sz="6" w:space="0" w:color="auto"/>
              <w:bottom w:val="single" w:sz="6" w:space="0" w:color="auto"/>
            </w:tcBorders>
          </w:tcPr>
          <w:p w14:paraId="65B423CD" w14:textId="77777777" w:rsidR="002F1A8F" w:rsidRPr="007D3BB8" w:rsidRDefault="002F1A8F" w:rsidP="00D21222">
            <w:pPr>
              <w:spacing w:after="120"/>
              <w:rPr>
                <w:rFonts w:cs="Times New Roman"/>
                <w:i/>
                <w:color w:val="4472C4" w:themeColor="accent1"/>
                <w:sz w:val="22"/>
                <w:szCs w:val="22"/>
              </w:rPr>
            </w:pPr>
            <w:r w:rsidRPr="007D3BB8">
              <w:rPr>
                <w:rFonts w:cs="Times New Roman"/>
                <w:i/>
                <w:color w:val="4472C4" w:themeColor="accent1"/>
                <w:sz w:val="22"/>
                <w:szCs w:val="22"/>
              </w:rPr>
              <w:t>[e.g., Deliverable #1: Report A</w:t>
            </w:r>
          </w:p>
        </w:tc>
        <w:tc>
          <w:tcPr>
            <w:tcW w:w="680" w:type="dxa"/>
            <w:tcBorders>
              <w:top w:val="single" w:sz="12" w:space="0" w:color="auto"/>
              <w:left w:val="single" w:sz="6" w:space="0" w:color="auto"/>
              <w:bottom w:val="single" w:sz="6" w:space="0" w:color="auto"/>
              <w:right w:val="single" w:sz="6" w:space="0" w:color="auto"/>
            </w:tcBorders>
          </w:tcPr>
          <w:p w14:paraId="4ACE5D9E" w14:textId="77777777" w:rsidR="002F1A8F" w:rsidRPr="007D3BB8" w:rsidRDefault="002F1A8F" w:rsidP="00D21222">
            <w:pPr>
              <w:spacing w:after="120"/>
              <w:rPr>
                <w:rFonts w:cs="Times New Roman"/>
                <w:sz w:val="22"/>
                <w:szCs w:val="22"/>
              </w:rPr>
            </w:pPr>
          </w:p>
        </w:tc>
        <w:tc>
          <w:tcPr>
            <w:tcW w:w="680" w:type="dxa"/>
            <w:tcBorders>
              <w:top w:val="single" w:sz="12" w:space="0" w:color="auto"/>
              <w:left w:val="single" w:sz="6" w:space="0" w:color="auto"/>
              <w:bottom w:val="single" w:sz="6" w:space="0" w:color="auto"/>
              <w:right w:val="single" w:sz="6" w:space="0" w:color="auto"/>
            </w:tcBorders>
          </w:tcPr>
          <w:p w14:paraId="69EA50AF" w14:textId="77777777" w:rsidR="002F1A8F" w:rsidRPr="007D3BB8" w:rsidRDefault="002F1A8F" w:rsidP="00D21222">
            <w:pPr>
              <w:spacing w:after="120"/>
              <w:rPr>
                <w:rFonts w:cs="Times New Roman"/>
                <w:sz w:val="22"/>
                <w:szCs w:val="22"/>
              </w:rPr>
            </w:pPr>
          </w:p>
        </w:tc>
        <w:tc>
          <w:tcPr>
            <w:tcW w:w="680" w:type="dxa"/>
            <w:tcBorders>
              <w:top w:val="single" w:sz="12" w:space="0" w:color="auto"/>
              <w:left w:val="single" w:sz="6" w:space="0" w:color="auto"/>
              <w:bottom w:val="single" w:sz="6" w:space="0" w:color="auto"/>
              <w:right w:val="single" w:sz="6" w:space="0" w:color="auto"/>
            </w:tcBorders>
          </w:tcPr>
          <w:p w14:paraId="5D26450E" w14:textId="77777777" w:rsidR="002F1A8F" w:rsidRPr="007D3BB8" w:rsidRDefault="002F1A8F" w:rsidP="00D21222">
            <w:pPr>
              <w:spacing w:after="120"/>
              <w:rPr>
                <w:rFonts w:cs="Times New Roman"/>
                <w:sz w:val="22"/>
                <w:szCs w:val="22"/>
              </w:rPr>
            </w:pPr>
          </w:p>
        </w:tc>
        <w:tc>
          <w:tcPr>
            <w:tcW w:w="680" w:type="dxa"/>
            <w:tcBorders>
              <w:top w:val="single" w:sz="12" w:space="0" w:color="auto"/>
              <w:left w:val="single" w:sz="6" w:space="0" w:color="auto"/>
              <w:bottom w:val="single" w:sz="6" w:space="0" w:color="auto"/>
              <w:right w:val="single" w:sz="6" w:space="0" w:color="auto"/>
            </w:tcBorders>
          </w:tcPr>
          <w:p w14:paraId="2034111D" w14:textId="77777777" w:rsidR="002F1A8F" w:rsidRPr="007D3BB8" w:rsidRDefault="002F1A8F" w:rsidP="00D21222">
            <w:pPr>
              <w:spacing w:after="120"/>
              <w:rPr>
                <w:rFonts w:cs="Times New Roman"/>
                <w:sz w:val="22"/>
                <w:szCs w:val="22"/>
              </w:rPr>
            </w:pPr>
          </w:p>
        </w:tc>
        <w:tc>
          <w:tcPr>
            <w:tcW w:w="680" w:type="dxa"/>
            <w:tcBorders>
              <w:top w:val="single" w:sz="12" w:space="0" w:color="auto"/>
              <w:left w:val="single" w:sz="6" w:space="0" w:color="auto"/>
              <w:bottom w:val="single" w:sz="6" w:space="0" w:color="auto"/>
              <w:right w:val="single" w:sz="6" w:space="0" w:color="auto"/>
            </w:tcBorders>
          </w:tcPr>
          <w:p w14:paraId="08815603" w14:textId="77777777" w:rsidR="002F1A8F" w:rsidRPr="007D3BB8" w:rsidRDefault="002F1A8F" w:rsidP="00D21222">
            <w:pPr>
              <w:spacing w:after="120"/>
              <w:rPr>
                <w:rFonts w:cs="Times New Roman"/>
                <w:sz w:val="22"/>
                <w:szCs w:val="22"/>
              </w:rPr>
            </w:pPr>
          </w:p>
        </w:tc>
        <w:tc>
          <w:tcPr>
            <w:tcW w:w="680" w:type="dxa"/>
            <w:tcBorders>
              <w:top w:val="single" w:sz="12" w:space="0" w:color="auto"/>
              <w:left w:val="single" w:sz="6" w:space="0" w:color="auto"/>
              <w:bottom w:val="single" w:sz="6" w:space="0" w:color="auto"/>
              <w:right w:val="single" w:sz="6" w:space="0" w:color="auto"/>
            </w:tcBorders>
          </w:tcPr>
          <w:p w14:paraId="64CD67B6" w14:textId="77777777" w:rsidR="002F1A8F" w:rsidRPr="007D3BB8" w:rsidRDefault="002F1A8F" w:rsidP="00D21222">
            <w:pPr>
              <w:spacing w:after="120"/>
              <w:rPr>
                <w:rFonts w:cs="Times New Roman"/>
                <w:sz w:val="22"/>
                <w:szCs w:val="22"/>
              </w:rPr>
            </w:pPr>
          </w:p>
        </w:tc>
        <w:tc>
          <w:tcPr>
            <w:tcW w:w="680" w:type="dxa"/>
            <w:tcBorders>
              <w:top w:val="single" w:sz="12" w:space="0" w:color="auto"/>
              <w:left w:val="single" w:sz="6" w:space="0" w:color="auto"/>
              <w:bottom w:val="single" w:sz="6" w:space="0" w:color="auto"/>
              <w:right w:val="single" w:sz="6" w:space="0" w:color="auto"/>
            </w:tcBorders>
          </w:tcPr>
          <w:p w14:paraId="37109AEB" w14:textId="77777777" w:rsidR="002F1A8F" w:rsidRPr="007D3BB8" w:rsidRDefault="002F1A8F" w:rsidP="00D21222">
            <w:pPr>
              <w:spacing w:after="120"/>
              <w:rPr>
                <w:rFonts w:cs="Times New Roman"/>
                <w:sz w:val="22"/>
                <w:szCs w:val="22"/>
              </w:rPr>
            </w:pPr>
          </w:p>
        </w:tc>
        <w:tc>
          <w:tcPr>
            <w:tcW w:w="680" w:type="dxa"/>
            <w:tcBorders>
              <w:top w:val="single" w:sz="12" w:space="0" w:color="auto"/>
              <w:left w:val="single" w:sz="6" w:space="0" w:color="auto"/>
              <w:bottom w:val="single" w:sz="6" w:space="0" w:color="auto"/>
              <w:right w:val="single" w:sz="6" w:space="0" w:color="auto"/>
            </w:tcBorders>
          </w:tcPr>
          <w:p w14:paraId="1313EF22" w14:textId="77777777" w:rsidR="002F1A8F" w:rsidRPr="007D3BB8" w:rsidRDefault="002F1A8F" w:rsidP="00D21222">
            <w:pPr>
              <w:spacing w:after="120"/>
              <w:rPr>
                <w:rFonts w:cs="Times New Roman"/>
                <w:sz w:val="22"/>
                <w:szCs w:val="22"/>
              </w:rPr>
            </w:pPr>
          </w:p>
        </w:tc>
        <w:tc>
          <w:tcPr>
            <w:tcW w:w="680" w:type="dxa"/>
            <w:tcBorders>
              <w:top w:val="single" w:sz="12" w:space="0" w:color="auto"/>
              <w:left w:val="single" w:sz="6" w:space="0" w:color="auto"/>
              <w:bottom w:val="single" w:sz="6" w:space="0" w:color="auto"/>
              <w:right w:val="single" w:sz="6" w:space="0" w:color="auto"/>
            </w:tcBorders>
          </w:tcPr>
          <w:p w14:paraId="7EC9A2F2" w14:textId="77777777" w:rsidR="002F1A8F" w:rsidRPr="007D3BB8" w:rsidRDefault="002F1A8F" w:rsidP="00D21222">
            <w:pPr>
              <w:spacing w:after="120"/>
              <w:rPr>
                <w:rFonts w:cs="Times New Roman"/>
                <w:sz w:val="22"/>
                <w:szCs w:val="22"/>
              </w:rPr>
            </w:pPr>
          </w:p>
        </w:tc>
        <w:tc>
          <w:tcPr>
            <w:tcW w:w="680" w:type="dxa"/>
            <w:tcBorders>
              <w:top w:val="single" w:sz="12" w:space="0" w:color="auto"/>
              <w:left w:val="single" w:sz="6" w:space="0" w:color="auto"/>
              <w:bottom w:val="single" w:sz="6" w:space="0" w:color="auto"/>
              <w:right w:val="single" w:sz="6" w:space="0" w:color="auto"/>
            </w:tcBorders>
          </w:tcPr>
          <w:p w14:paraId="187D1594" w14:textId="77777777" w:rsidR="002F1A8F" w:rsidRPr="007D3BB8" w:rsidRDefault="002F1A8F" w:rsidP="00D21222">
            <w:pPr>
              <w:spacing w:after="120"/>
              <w:rPr>
                <w:rFonts w:cs="Times New Roman"/>
                <w:sz w:val="22"/>
                <w:szCs w:val="22"/>
              </w:rPr>
            </w:pPr>
          </w:p>
        </w:tc>
        <w:tc>
          <w:tcPr>
            <w:tcW w:w="680" w:type="dxa"/>
            <w:tcBorders>
              <w:top w:val="single" w:sz="12" w:space="0" w:color="auto"/>
              <w:left w:val="single" w:sz="6" w:space="0" w:color="auto"/>
              <w:bottom w:val="single" w:sz="6" w:space="0" w:color="auto"/>
              <w:right w:val="single" w:sz="6" w:space="0" w:color="auto"/>
            </w:tcBorders>
          </w:tcPr>
          <w:p w14:paraId="11B18564" w14:textId="77777777" w:rsidR="002F1A8F" w:rsidRPr="007D3BB8" w:rsidRDefault="002F1A8F" w:rsidP="00D21222">
            <w:pPr>
              <w:spacing w:after="120"/>
              <w:rPr>
                <w:rFonts w:cs="Times New Roman"/>
                <w:sz w:val="22"/>
                <w:szCs w:val="22"/>
              </w:rPr>
            </w:pPr>
          </w:p>
        </w:tc>
        <w:tc>
          <w:tcPr>
            <w:tcW w:w="1207" w:type="dxa"/>
            <w:tcBorders>
              <w:top w:val="single" w:sz="12" w:space="0" w:color="auto"/>
              <w:left w:val="single" w:sz="6" w:space="0" w:color="auto"/>
              <w:bottom w:val="single" w:sz="6" w:space="0" w:color="auto"/>
              <w:right w:val="double" w:sz="4" w:space="0" w:color="auto"/>
            </w:tcBorders>
          </w:tcPr>
          <w:p w14:paraId="625710C3" w14:textId="77777777" w:rsidR="002F1A8F" w:rsidRPr="007D3BB8" w:rsidRDefault="002F1A8F" w:rsidP="00D21222">
            <w:pPr>
              <w:spacing w:after="120"/>
              <w:rPr>
                <w:rFonts w:cs="Times New Roman"/>
                <w:sz w:val="22"/>
                <w:szCs w:val="22"/>
              </w:rPr>
            </w:pPr>
          </w:p>
        </w:tc>
      </w:tr>
      <w:tr w:rsidR="002F1A8F" w:rsidRPr="007D3BB8" w14:paraId="4E7409B4" w14:textId="77777777" w:rsidTr="00D21222">
        <w:tc>
          <w:tcPr>
            <w:tcW w:w="587" w:type="dxa"/>
            <w:tcBorders>
              <w:top w:val="single" w:sz="6" w:space="0" w:color="auto"/>
              <w:left w:val="double" w:sz="4" w:space="0" w:color="auto"/>
              <w:bottom w:val="single" w:sz="6" w:space="0" w:color="auto"/>
            </w:tcBorders>
            <w:vAlign w:val="center"/>
          </w:tcPr>
          <w:p w14:paraId="28045F54" w14:textId="77777777" w:rsidR="002F1A8F" w:rsidRPr="007D3BB8" w:rsidRDefault="002F1A8F" w:rsidP="00D21222">
            <w:pPr>
              <w:spacing w:after="120"/>
              <w:jc w:val="center"/>
              <w:rPr>
                <w:rFonts w:cs="Times New Roman"/>
                <w:b/>
                <w:sz w:val="22"/>
                <w:szCs w:val="22"/>
              </w:rPr>
            </w:pPr>
          </w:p>
        </w:tc>
        <w:tc>
          <w:tcPr>
            <w:tcW w:w="3553" w:type="dxa"/>
            <w:tcBorders>
              <w:top w:val="single" w:sz="6" w:space="0" w:color="auto"/>
              <w:left w:val="single" w:sz="6" w:space="0" w:color="auto"/>
              <w:bottom w:val="single" w:sz="6" w:space="0" w:color="auto"/>
            </w:tcBorders>
          </w:tcPr>
          <w:p w14:paraId="4AC9EAD0" w14:textId="77777777" w:rsidR="002F1A8F" w:rsidRPr="007D3BB8" w:rsidRDefault="002F1A8F" w:rsidP="00D21222">
            <w:pPr>
              <w:spacing w:after="120"/>
              <w:rPr>
                <w:rFonts w:cs="Times New Roman"/>
                <w:i/>
                <w:color w:val="4472C4" w:themeColor="accent1"/>
                <w:sz w:val="22"/>
                <w:szCs w:val="22"/>
              </w:rPr>
            </w:pPr>
            <w:r w:rsidRPr="007D3BB8">
              <w:rPr>
                <w:rFonts w:cs="Times New Roman"/>
                <w:i/>
                <w:color w:val="4472C4" w:themeColor="accent1"/>
                <w:sz w:val="22"/>
                <w:szCs w:val="22"/>
              </w:rPr>
              <w:t xml:space="preserve">1) data collection </w:t>
            </w:r>
          </w:p>
        </w:tc>
        <w:tc>
          <w:tcPr>
            <w:tcW w:w="680" w:type="dxa"/>
            <w:tcBorders>
              <w:top w:val="single" w:sz="6" w:space="0" w:color="auto"/>
              <w:left w:val="single" w:sz="6" w:space="0" w:color="auto"/>
              <w:bottom w:val="single" w:sz="6" w:space="0" w:color="auto"/>
              <w:right w:val="single" w:sz="6" w:space="0" w:color="auto"/>
            </w:tcBorders>
          </w:tcPr>
          <w:p w14:paraId="3F420A79" w14:textId="77777777" w:rsidR="002F1A8F" w:rsidRPr="007D3BB8" w:rsidRDefault="002F1A8F" w:rsidP="00D21222">
            <w:pPr>
              <w:spacing w:after="120"/>
              <w:rPr>
                <w:rFonts w:cs="Times New Roman"/>
                <w:sz w:val="22"/>
                <w:szCs w:val="22"/>
              </w:rPr>
            </w:pPr>
            <w:r w:rsidRPr="007D3BB8">
              <w:rPr>
                <w:rFonts w:cs="Times New Roman"/>
                <w:sz w:val="22"/>
                <w:szCs w:val="22"/>
              </w:rPr>
              <w:t xml:space="preserve">                                                 </w:t>
            </w:r>
          </w:p>
        </w:tc>
        <w:tc>
          <w:tcPr>
            <w:tcW w:w="680" w:type="dxa"/>
            <w:tcBorders>
              <w:top w:val="single" w:sz="6" w:space="0" w:color="auto"/>
              <w:left w:val="single" w:sz="6" w:space="0" w:color="auto"/>
              <w:bottom w:val="single" w:sz="6" w:space="0" w:color="auto"/>
              <w:right w:val="single" w:sz="6" w:space="0" w:color="auto"/>
            </w:tcBorders>
          </w:tcPr>
          <w:p w14:paraId="6398A6C9" w14:textId="77777777" w:rsidR="002F1A8F" w:rsidRPr="007D3BB8" w:rsidRDefault="002F1A8F" w:rsidP="00D21222">
            <w:pPr>
              <w:spacing w:after="120"/>
              <w:rPr>
                <w:rFonts w:cs="Times New Roman"/>
                <w:sz w:val="22"/>
                <w:szCs w:val="22"/>
              </w:rPr>
            </w:pPr>
          </w:p>
        </w:tc>
        <w:tc>
          <w:tcPr>
            <w:tcW w:w="680" w:type="dxa"/>
            <w:tcBorders>
              <w:top w:val="single" w:sz="6" w:space="0" w:color="auto"/>
              <w:left w:val="single" w:sz="6" w:space="0" w:color="auto"/>
              <w:bottom w:val="single" w:sz="6" w:space="0" w:color="auto"/>
              <w:right w:val="single" w:sz="6" w:space="0" w:color="auto"/>
            </w:tcBorders>
          </w:tcPr>
          <w:p w14:paraId="72435D42" w14:textId="77777777" w:rsidR="002F1A8F" w:rsidRPr="007D3BB8" w:rsidRDefault="002F1A8F" w:rsidP="00D21222">
            <w:pPr>
              <w:spacing w:after="120"/>
              <w:rPr>
                <w:rFonts w:cs="Times New Roman"/>
                <w:sz w:val="22"/>
                <w:szCs w:val="22"/>
              </w:rPr>
            </w:pPr>
          </w:p>
        </w:tc>
        <w:tc>
          <w:tcPr>
            <w:tcW w:w="680" w:type="dxa"/>
            <w:tcBorders>
              <w:top w:val="single" w:sz="6" w:space="0" w:color="auto"/>
              <w:left w:val="single" w:sz="6" w:space="0" w:color="auto"/>
              <w:bottom w:val="single" w:sz="6" w:space="0" w:color="auto"/>
              <w:right w:val="single" w:sz="6" w:space="0" w:color="auto"/>
            </w:tcBorders>
          </w:tcPr>
          <w:p w14:paraId="1D5DB0ED" w14:textId="77777777" w:rsidR="002F1A8F" w:rsidRPr="007D3BB8" w:rsidRDefault="002F1A8F" w:rsidP="00D21222">
            <w:pPr>
              <w:spacing w:after="120"/>
              <w:rPr>
                <w:rFonts w:cs="Times New Roman"/>
                <w:sz w:val="22"/>
                <w:szCs w:val="22"/>
              </w:rPr>
            </w:pPr>
          </w:p>
        </w:tc>
        <w:tc>
          <w:tcPr>
            <w:tcW w:w="680" w:type="dxa"/>
            <w:tcBorders>
              <w:top w:val="single" w:sz="6" w:space="0" w:color="auto"/>
              <w:left w:val="single" w:sz="6" w:space="0" w:color="auto"/>
              <w:bottom w:val="single" w:sz="6" w:space="0" w:color="auto"/>
              <w:right w:val="single" w:sz="6" w:space="0" w:color="auto"/>
            </w:tcBorders>
          </w:tcPr>
          <w:p w14:paraId="2E5948FE" w14:textId="77777777" w:rsidR="002F1A8F" w:rsidRPr="007D3BB8" w:rsidRDefault="002F1A8F" w:rsidP="00D21222">
            <w:pPr>
              <w:spacing w:after="120"/>
              <w:rPr>
                <w:rFonts w:cs="Times New Roman"/>
                <w:sz w:val="22"/>
                <w:szCs w:val="22"/>
              </w:rPr>
            </w:pPr>
          </w:p>
        </w:tc>
        <w:tc>
          <w:tcPr>
            <w:tcW w:w="680" w:type="dxa"/>
            <w:tcBorders>
              <w:top w:val="single" w:sz="6" w:space="0" w:color="auto"/>
              <w:left w:val="single" w:sz="6" w:space="0" w:color="auto"/>
              <w:bottom w:val="single" w:sz="6" w:space="0" w:color="auto"/>
              <w:right w:val="single" w:sz="6" w:space="0" w:color="auto"/>
            </w:tcBorders>
          </w:tcPr>
          <w:p w14:paraId="32520A65" w14:textId="77777777" w:rsidR="002F1A8F" w:rsidRPr="007D3BB8" w:rsidRDefault="002F1A8F" w:rsidP="00D21222">
            <w:pPr>
              <w:spacing w:after="120"/>
              <w:rPr>
                <w:rFonts w:cs="Times New Roman"/>
                <w:sz w:val="22"/>
                <w:szCs w:val="22"/>
              </w:rPr>
            </w:pPr>
          </w:p>
        </w:tc>
        <w:tc>
          <w:tcPr>
            <w:tcW w:w="680" w:type="dxa"/>
            <w:tcBorders>
              <w:top w:val="single" w:sz="6" w:space="0" w:color="auto"/>
              <w:left w:val="single" w:sz="6" w:space="0" w:color="auto"/>
              <w:bottom w:val="single" w:sz="6" w:space="0" w:color="auto"/>
              <w:right w:val="single" w:sz="6" w:space="0" w:color="auto"/>
            </w:tcBorders>
          </w:tcPr>
          <w:p w14:paraId="1065A188" w14:textId="77777777" w:rsidR="002F1A8F" w:rsidRPr="007D3BB8" w:rsidRDefault="002F1A8F" w:rsidP="00D21222">
            <w:pPr>
              <w:spacing w:after="120"/>
              <w:rPr>
                <w:rFonts w:cs="Times New Roman"/>
                <w:sz w:val="22"/>
                <w:szCs w:val="22"/>
              </w:rPr>
            </w:pPr>
          </w:p>
        </w:tc>
        <w:tc>
          <w:tcPr>
            <w:tcW w:w="680" w:type="dxa"/>
            <w:tcBorders>
              <w:top w:val="single" w:sz="6" w:space="0" w:color="auto"/>
              <w:left w:val="single" w:sz="6" w:space="0" w:color="auto"/>
              <w:bottom w:val="single" w:sz="6" w:space="0" w:color="auto"/>
              <w:right w:val="single" w:sz="6" w:space="0" w:color="auto"/>
            </w:tcBorders>
          </w:tcPr>
          <w:p w14:paraId="25F293E8" w14:textId="77777777" w:rsidR="002F1A8F" w:rsidRPr="007D3BB8" w:rsidRDefault="002F1A8F" w:rsidP="00D21222">
            <w:pPr>
              <w:spacing w:after="120"/>
              <w:rPr>
                <w:rFonts w:cs="Times New Roman"/>
                <w:sz w:val="22"/>
                <w:szCs w:val="22"/>
              </w:rPr>
            </w:pPr>
          </w:p>
        </w:tc>
        <w:tc>
          <w:tcPr>
            <w:tcW w:w="680" w:type="dxa"/>
            <w:tcBorders>
              <w:top w:val="single" w:sz="6" w:space="0" w:color="auto"/>
              <w:left w:val="single" w:sz="6" w:space="0" w:color="auto"/>
              <w:bottom w:val="single" w:sz="6" w:space="0" w:color="auto"/>
              <w:right w:val="single" w:sz="6" w:space="0" w:color="auto"/>
            </w:tcBorders>
          </w:tcPr>
          <w:p w14:paraId="6620F948" w14:textId="77777777" w:rsidR="002F1A8F" w:rsidRPr="007D3BB8" w:rsidRDefault="002F1A8F" w:rsidP="00D21222">
            <w:pPr>
              <w:spacing w:after="120"/>
              <w:rPr>
                <w:rFonts w:cs="Times New Roman"/>
                <w:sz w:val="22"/>
                <w:szCs w:val="22"/>
              </w:rPr>
            </w:pPr>
          </w:p>
        </w:tc>
        <w:tc>
          <w:tcPr>
            <w:tcW w:w="680" w:type="dxa"/>
            <w:tcBorders>
              <w:top w:val="single" w:sz="6" w:space="0" w:color="auto"/>
              <w:left w:val="single" w:sz="6" w:space="0" w:color="auto"/>
              <w:bottom w:val="single" w:sz="6" w:space="0" w:color="auto"/>
              <w:right w:val="single" w:sz="6" w:space="0" w:color="auto"/>
            </w:tcBorders>
          </w:tcPr>
          <w:p w14:paraId="1A081C5F" w14:textId="77777777" w:rsidR="002F1A8F" w:rsidRPr="007D3BB8" w:rsidRDefault="002F1A8F" w:rsidP="00D21222">
            <w:pPr>
              <w:spacing w:after="120"/>
              <w:rPr>
                <w:rFonts w:cs="Times New Roman"/>
                <w:sz w:val="22"/>
                <w:szCs w:val="22"/>
              </w:rPr>
            </w:pPr>
          </w:p>
        </w:tc>
        <w:tc>
          <w:tcPr>
            <w:tcW w:w="680" w:type="dxa"/>
            <w:tcBorders>
              <w:top w:val="single" w:sz="6" w:space="0" w:color="auto"/>
              <w:left w:val="single" w:sz="6" w:space="0" w:color="auto"/>
              <w:bottom w:val="single" w:sz="6" w:space="0" w:color="auto"/>
              <w:right w:val="single" w:sz="6" w:space="0" w:color="auto"/>
            </w:tcBorders>
          </w:tcPr>
          <w:p w14:paraId="44351A7D" w14:textId="77777777" w:rsidR="002F1A8F" w:rsidRPr="007D3BB8" w:rsidRDefault="002F1A8F" w:rsidP="00D21222">
            <w:pPr>
              <w:spacing w:after="120"/>
              <w:rPr>
                <w:rFonts w:cs="Times New Roman"/>
                <w:sz w:val="22"/>
                <w:szCs w:val="22"/>
              </w:rPr>
            </w:pPr>
          </w:p>
        </w:tc>
        <w:tc>
          <w:tcPr>
            <w:tcW w:w="1207" w:type="dxa"/>
            <w:tcBorders>
              <w:top w:val="single" w:sz="6" w:space="0" w:color="auto"/>
              <w:left w:val="single" w:sz="6" w:space="0" w:color="auto"/>
              <w:bottom w:val="single" w:sz="6" w:space="0" w:color="auto"/>
              <w:right w:val="double" w:sz="4" w:space="0" w:color="auto"/>
            </w:tcBorders>
          </w:tcPr>
          <w:p w14:paraId="44460D2B" w14:textId="77777777" w:rsidR="002F1A8F" w:rsidRPr="007D3BB8" w:rsidRDefault="002F1A8F" w:rsidP="00D21222">
            <w:pPr>
              <w:spacing w:after="120"/>
              <w:rPr>
                <w:rFonts w:cs="Times New Roman"/>
                <w:sz w:val="22"/>
                <w:szCs w:val="22"/>
              </w:rPr>
            </w:pPr>
          </w:p>
        </w:tc>
      </w:tr>
      <w:tr w:rsidR="002F1A8F" w:rsidRPr="007D3BB8" w14:paraId="27AD32E4" w14:textId="77777777" w:rsidTr="00D21222">
        <w:trPr>
          <w:trHeight w:val="95"/>
        </w:trPr>
        <w:tc>
          <w:tcPr>
            <w:tcW w:w="587" w:type="dxa"/>
            <w:tcBorders>
              <w:top w:val="single" w:sz="6" w:space="0" w:color="auto"/>
              <w:left w:val="double" w:sz="4" w:space="0" w:color="auto"/>
              <w:bottom w:val="single" w:sz="6" w:space="0" w:color="auto"/>
            </w:tcBorders>
            <w:vAlign w:val="center"/>
          </w:tcPr>
          <w:p w14:paraId="54A52B7C" w14:textId="77777777" w:rsidR="002F1A8F" w:rsidRPr="007D3BB8" w:rsidRDefault="002F1A8F" w:rsidP="00D21222">
            <w:pPr>
              <w:spacing w:after="120"/>
              <w:jc w:val="center"/>
              <w:rPr>
                <w:rFonts w:cs="Times New Roman"/>
                <w:b/>
                <w:sz w:val="22"/>
                <w:szCs w:val="22"/>
              </w:rPr>
            </w:pPr>
          </w:p>
        </w:tc>
        <w:tc>
          <w:tcPr>
            <w:tcW w:w="3553" w:type="dxa"/>
            <w:tcBorders>
              <w:top w:val="single" w:sz="6" w:space="0" w:color="auto"/>
              <w:left w:val="single" w:sz="6" w:space="0" w:color="auto"/>
              <w:bottom w:val="single" w:sz="6" w:space="0" w:color="auto"/>
            </w:tcBorders>
          </w:tcPr>
          <w:p w14:paraId="5F821FDE" w14:textId="77777777" w:rsidR="002F1A8F" w:rsidRPr="007D3BB8" w:rsidRDefault="002F1A8F" w:rsidP="00D21222">
            <w:pPr>
              <w:spacing w:after="120"/>
              <w:rPr>
                <w:rFonts w:cs="Times New Roman"/>
                <w:i/>
                <w:color w:val="4472C4" w:themeColor="accent1"/>
                <w:sz w:val="22"/>
                <w:szCs w:val="22"/>
              </w:rPr>
            </w:pPr>
            <w:r w:rsidRPr="007D3BB8">
              <w:rPr>
                <w:rFonts w:cs="Times New Roman"/>
                <w:i/>
                <w:color w:val="4472C4" w:themeColor="accent1"/>
                <w:sz w:val="22"/>
                <w:szCs w:val="22"/>
              </w:rPr>
              <w:t>2)  drafting</w:t>
            </w:r>
          </w:p>
        </w:tc>
        <w:tc>
          <w:tcPr>
            <w:tcW w:w="680" w:type="dxa"/>
            <w:tcBorders>
              <w:top w:val="single" w:sz="6" w:space="0" w:color="auto"/>
              <w:left w:val="single" w:sz="6" w:space="0" w:color="auto"/>
              <w:bottom w:val="single" w:sz="6" w:space="0" w:color="auto"/>
              <w:right w:val="single" w:sz="6" w:space="0" w:color="auto"/>
            </w:tcBorders>
          </w:tcPr>
          <w:p w14:paraId="1E0D701A" w14:textId="77777777" w:rsidR="002F1A8F" w:rsidRPr="007D3BB8" w:rsidRDefault="002F1A8F" w:rsidP="00D21222">
            <w:pPr>
              <w:spacing w:after="120"/>
              <w:rPr>
                <w:rFonts w:cs="Times New Roman"/>
                <w:sz w:val="22"/>
                <w:szCs w:val="22"/>
              </w:rPr>
            </w:pPr>
          </w:p>
        </w:tc>
        <w:tc>
          <w:tcPr>
            <w:tcW w:w="680" w:type="dxa"/>
            <w:tcBorders>
              <w:top w:val="single" w:sz="6" w:space="0" w:color="auto"/>
              <w:left w:val="single" w:sz="6" w:space="0" w:color="auto"/>
              <w:bottom w:val="single" w:sz="6" w:space="0" w:color="auto"/>
              <w:right w:val="single" w:sz="6" w:space="0" w:color="auto"/>
            </w:tcBorders>
          </w:tcPr>
          <w:p w14:paraId="049250DE" w14:textId="77777777" w:rsidR="002F1A8F" w:rsidRPr="007D3BB8" w:rsidRDefault="002F1A8F" w:rsidP="00D21222">
            <w:pPr>
              <w:spacing w:after="120"/>
              <w:rPr>
                <w:rFonts w:cs="Times New Roman"/>
                <w:sz w:val="22"/>
                <w:szCs w:val="22"/>
              </w:rPr>
            </w:pPr>
          </w:p>
        </w:tc>
        <w:tc>
          <w:tcPr>
            <w:tcW w:w="680" w:type="dxa"/>
            <w:tcBorders>
              <w:top w:val="single" w:sz="6" w:space="0" w:color="auto"/>
              <w:left w:val="single" w:sz="6" w:space="0" w:color="auto"/>
              <w:bottom w:val="single" w:sz="6" w:space="0" w:color="auto"/>
              <w:right w:val="single" w:sz="6" w:space="0" w:color="auto"/>
            </w:tcBorders>
          </w:tcPr>
          <w:p w14:paraId="7C3509B2" w14:textId="77777777" w:rsidR="002F1A8F" w:rsidRPr="007D3BB8" w:rsidRDefault="002F1A8F" w:rsidP="00D21222">
            <w:pPr>
              <w:spacing w:after="120"/>
              <w:rPr>
                <w:rFonts w:cs="Times New Roman"/>
                <w:sz w:val="22"/>
                <w:szCs w:val="22"/>
              </w:rPr>
            </w:pPr>
          </w:p>
        </w:tc>
        <w:tc>
          <w:tcPr>
            <w:tcW w:w="680" w:type="dxa"/>
            <w:tcBorders>
              <w:top w:val="single" w:sz="6" w:space="0" w:color="auto"/>
              <w:left w:val="single" w:sz="6" w:space="0" w:color="auto"/>
              <w:bottom w:val="single" w:sz="6" w:space="0" w:color="auto"/>
              <w:right w:val="single" w:sz="6" w:space="0" w:color="auto"/>
            </w:tcBorders>
          </w:tcPr>
          <w:p w14:paraId="19C1E295" w14:textId="77777777" w:rsidR="002F1A8F" w:rsidRPr="007D3BB8" w:rsidRDefault="002F1A8F" w:rsidP="00D21222">
            <w:pPr>
              <w:spacing w:after="120"/>
              <w:rPr>
                <w:rFonts w:cs="Times New Roman"/>
                <w:sz w:val="22"/>
                <w:szCs w:val="22"/>
              </w:rPr>
            </w:pPr>
          </w:p>
        </w:tc>
        <w:tc>
          <w:tcPr>
            <w:tcW w:w="680" w:type="dxa"/>
            <w:tcBorders>
              <w:top w:val="single" w:sz="6" w:space="0" w:color="auto"/>
              <w:left w:val="single" w:sz="6" w:space="0" w:color="auto"/>
              <w:bottom w:val="single" w:sz="6" w:space="0" w:color="auto"/>
              <w:right w:val="single" w:sz="6" w:space="0" w:color="auto"/>
            </w:tcBorders>
          </w:tcPr>
          <w:p w14:paraId="3E1E3DC7" w14:textId="77777777" w:rsidR="002F1A8F" w:rsidRPr="007D3BB8" w:rsidRDefault="002F1A8F" w:rsidP="00D21222">
            <w:pPr>
              <w:spacing w:after="120"/>
              <w:rPr>
                <w:rFonts w:cs="Times New Roman"/>
                <w:sz w:val="22"/>
                <w:szCs w:val="22"/>
              </w:rPr>
            </w:pPr>
          </w:p>
        </w:tc>
        <w:tc>
          <w:tcPr>
            <w:tcW w:w="680" w:type="dxa"/>
            <w:tcBorders>
              <w:top w:val="single" w:sz="6" w:space="0" w:color="auto"/>
              <w:left w:val="single" w:sz="6" w:space="0" w:color="auto"/>
              <w:bottom w:val="single" w:sz="6" w:space="0" w:color="auto"/>
              <w:right w:val="single" w:sz="6" w:space="0" w:color="auto"/>
            </w:tcBorders>
          </w:tcPr>
          <w:p w14:paraId="2934D85B" w14:textId="77777777" w:rsidR="002F1A8F" w:rsidRPr="007D3BB8" w:rsidRDefault="002F1A8F" w:rsidP="00D21222">
            <w:pPr>
              <w:spacing w:after="120"/>
              <w:rPr>
                <w:rFonts w:cs="Times New Roman"/>
                <w:sz w:val="22"/>
                <w:szCs w:val="22"/>
              </w:rPr>
            </w:pPr>
          </w:p>
        </w:tc>
        <w:tc>
          <w:tcPr>
            <w:tcW w:w="680" w:type="dxa"/>
            <w:tcBorders>
              <w:top w:val="single" w:sz="6" w:space="0" w:color="auto"/>
              <w:left w:val="single" w:sz="6" w:space="0" w:color="auto"/>
              <w:bottom w:val="single" w:sz="6" w:space="0" w:color="auto"/>
              <w:right w:val="single" w:sz="6" w:space="0" w:color="auto"/>
            </w:tcBorders>
          </w:tcPr>
          <w:p w14:paraId="6B5CE576" w14:textId="77777777" w:rsidR="002F1A8F" w:rsidRPr="007D3BB8" w:rsidRDefault="002F1A8F" w:rsidP="00D21222">
            <w:pPr>
              <w:spacing w:after="120"/>
              <w:rPr>
                <w:rFonts w:cs="Times New Roman"/>
                <w:sz w:val="22"/>
                <w:szCs w:val="22"/>
              </w:rPr>
            </w:pPr>
          </w:p>
        </w:tc>
        <w:tc>
          <w:tcPr>
            <w:tcW w:w="680" w:type="dxa"/>
            <w:tcBorders>
              <w:top w:val="single" w:sz="6" w:space="0" w:color="auto"/>
              <w:left w:val="single" w:sz="6" w:space="0" w:color="auto"/>
              <w:bottom w:val="single" w:sz="6" w:space="0" w:color="auto"/>
              <w:right w:val="single" w:sz="6" w:space="0" w:color="auto"/>
            </w:tcBorders>
          </w:tcPr>
          <w:p w14:paraId="65DBC7DE" w14:textId="77777777" w:rsidR="002F1A8F" w:rsidRPr="007D3BB8" w:rsidRDefault="002F1A8F" w:rsidP="00D21222">
            <w:pPr>
              <w:spacing w:after="120"/>
              <w:rPr>
                <w:rFonts w:cs="Times New Roman"/>
                <w:sz w:val="22"/>
                <w:szCs w:val="22"/>
              </w:rPr>
            </w:pPr>
          </w:p>
        </w:tc>
        <w:tc>
          <w:tcPr>
            <w:tcW w:w="680" w:type="dxa"/>
            <w:tcBorders>
              <w:top w:val="single" w:sz="6" w:space="0" w:color="auto"/>
              <w:left w:val="single" w:sz="6" w:space="0" w:color="auto"/>
              <w:bottom w:val="single" w:sz="6" w:space="0" w:color="auto"/>
              <w:right w:val="single" w:sz="6" w:space="0" w:color="auto"/>
            </w:tcBorders>
          </w:tcPr>
          <w:p w14:paraId="3B8F6DFC" w14:textId="77777777" w:rsidR="002F1A8F" w:rsidRPr="007D3BB8" w:rsidRDefault="002F1A8F" w:rsidP="00D21222">
            <w:pPr>
              <w:spacing w:after="120"/>
              <w:rPr>
                <w:rFonts w:cs="Times New Roman"/>
                <w:sz w:val="22"/>
                <w:szCs w:val="22"/>
              </w:rPr>
            </w:pPr>
          </w:p>
        </w:tc>
        <w:tc>
          <w:tcPr>
            <w:tcW w:w="680" w:type="dxa"/>
            <w:tcBorders>
              <w:top w:val="single" w:sz="6" w:space="0" w:color="auto"/>
              <w:left w:val="single" w:sz="6" w:space="0" w:color="auto"/>
              <w:bottom w:val="single" w:sz="6" w:space="0" w:color="auto"/>
              <w:right w:val="single" w:sz="6" w:space="0" w:color="auto"/>
            </w:tcBorders>
          </w:tcPr>
          <w:p w14:paraId="087B2A53" w14:textId="77777777" w:rsidR="002F1A8F" w:rsidRPr="007D3BB8" w:rsidRDefault="002F1A8F" w:rsidP="00D21222">
            <w:pPr>
              <w:spacing w:after="120"/>
              <w:rPr>
                <w:rFonts w:cs="Times New Roman"/>
                <w:sz w:val="22"/>
                <w:szCs w:val="22"/>
              </w:rPr>
            </w:pPr>
          </w:p>
        </w:tc>
        <w:tc>
          <w:tcPr>
            <w:tcW w:w="680" w:type="dxa"/>
            <w:tcBorders>
              <w:top w:val="single" w:sz="6" w:space="0" w:color="auto"/>
              <w:left w:val="single" w:sz="6" w:space="0" w:color="auto"/>
              <w:bottom w:val="single" w:sz="6" w:space="0" w:color="auto"/>
              <w:right w:val="single" w:sz="6" w:space="0" w:color="auto"/>
            </w:tcBorders>
          </w:tcPr>
          <w:p w14:paraId="78137A74" w14:textId="77777777" w:rsidR="002F1A8F" w:rsidRPr="007D3BB8" w:rsidRDefault="002F1A8F" w:rsidP="00D21222">
            <w:pPr>
              <w:spacing w:after="120"/>
              <w:rPr>
                <w:rFonts w:cs="Times New Roman"/>
                <w:sz w:val="22"/>
                <w:szCs w:val="22"/>
              </w:rPr>
            </w:pPr>
          </w:p>
        </w:tc>
        <w:tc>
          <w:tcPr>
            <w:tcW w:w="1207" w:type="dxa"/>
            <w:tcBorders>
              <w:top w:val="single" w:sz="6" w:space="0" w:color="auto"/>
              <w:left w:val="single" w:sz="6" w:space="0" w:color="auto"/>
              <w:bottom w:val="single" w:sz="6" w:space="0" w:color="auto"/>
              <w:right w:val="double" w:sz="4" w:space="0" w:color="auto"/>
            </w:tcBorders>
          </w:tcPr>
          <w:p w14:paraId="1E4DBF36" w14:textId="77777777" w:rsidR="002F1A8F" w:rsidRPr="007D3BB8" w:rsidRDefault="002F1A8F" w:rsidP="00D21222">
            <w:pPr>
              <w:spacing w:after="120"/>
              <w:rPr>
                <w:rFonts w:cs="Times New Roman"/>
                <w:sz w:val="22"/>
                <w:szCs w:val="22"/>
              </w:rPr>
            </w:pPr>
          </w:p>
        </w:tc>
      </w:tr>
      <w:tr w:rsidR="002F1A8F" w:rsidRPr="007D3BB8" w14:paraId="43794D1F" w14:textId="77777777" w:rsidTr="00D21222">
        <w:tc>
          <w:tcPr>
            <w:tcW w:w="587" w:type="dxa"/>
            <w:tcBorders>
              <w:top w:val="single" w:sz="6" w:space="0" w:color="auto"/>
              <w:left w:val="double" w:sz="4" w:space="0" w:color="auto"/>
              <w:bottom w:val="single" w:sz="6" w:space="0" w:color="auto"/>
            </w:tcBorders>
            <w:vAlign w:val="center"/>
          </w:tcPr>
          <w:p w14:paraId="3A86181D" w14:textId="77777777" w:rsidR="002F1A8F" w:rsidRPr="007D3BB8" w:rsidRDefault="002F1A8F" w:rsidP="00D21222">
            <w:pPr>
              <w:spacing w:after="120"/>
              <w:jc w:val="center"/>
              <w:rPr>
                <w:rFonts w:cs="Times New Roman"/>
                <w:b/>
                <w:sz w:val="22"/>
                <w:szCs w:val="22"/>
              </w:rPr>
            </w:pPr>
          </w:p>
        </w:tc>
        <w:tc>
          <w:tcPr>
            <w:tcW w:w="3553" w:type="dxa"/>
            <w:tcBorders>
              <w:top w:val="single" w:sz="6" w:space="0" w:color="auto"/>
              <w:left w:val="single" w:sz="6" w:space="0" w:color="auto"/>
              <w:bottom w:val="single" w:sz="6" w:space="0" w:color="auto"/>
            </w:tcBorders>
          </w:tcPr>
          <w:p w14:paraId="4557EEB8" w14:textId="77777777" w:rsidR="002F1A8F" w:rsidRPr="007D3BB8" w:rsidRDefault="002F1A8F" w:rsidP="00D21222">
            <w:pPr>
              <w:spacing w:after="120"/>
              <w:rPr>
                <w:rFonts w:cs="Times New Roman"/>
                <w:i/>
                <w:color w:val="4472C4" w:themeColor="accent1"/>
                <w:sz w:val="22"/>
                <w:szCs w:val="22"/>
              </w:rPr>
            </w:pPr>
            <w:r w:rsidRPr="007D3BB8">
              <w:rPr>
                <w:rFonts w:cs="Times New Roman"/>
                <w:i/>
                <w:color w:val="4472C4" w:themeColor="accent1"/>
                <w:sz w:val="22"/>
                <w:szCs w:val="22"/>
              </w:rPr>
              <w:t xml:space="preserve">3) inception report      </w:t>
            </w:r>
          </w:p>
        </w:tc>
        <w:tc>
          <w:tcPr>
            <w:tcW w:w="680" w:type="dxa"/>
            <w:tcBorders>
              <w:top w:val="single" w:sz="6" w:space="0" w:color="auto"/>
              <w:left w:val="single" w:sz="6" w:space="0" w:color="auto"/>
              <w:bottom w:val="single" w:sz="6" w:space="0" w:color="auto"/>
              <w:right w:val="single" w:sz="6" w:space="0" w:color="auto"/>
            </w:tcBorders>
          </w:tcPr>
          <w:p w14:paraId="596DEF0B" w14:textId="77777777" w:rsidR="002F1A8F" w:rsidRPr="007D3BB8" w:rsidRDefault="002F1A8F" w:rsidP="00D21222">
            <w:pPr>
              <w:spacing w:after="120"/>
              <w:rPr>
                <w:rFonts w:cs="Times New Roman"/>
                <w:sz w:val="22"/>
                <w:szCs w:val="22"/>
              </w:rPr>
            </w:pPr>
          </w:p>
        </w:tc>
        <w:tc>
          <w:tcPr>
            <w:tcW w:w="680" w:type="dxa"/>
            <w:tcBorders>
              <w:top w:val="single" w:sz="6" w:space="0" w:color="auto"/>
              <w:left w:val="single" w:sz="6" w:space="0" w:color="auto"/>
              <w:bottom w:val="single" w:sz="6" w:space="0" w:color="auto"/>
              <w:right w:val="single" w:sz="6" w:space="0" w:color="auto"/>
            </w:tcBorders>
          </w:tcPr>
          <w:p w14:paraId="69786FE8" w14:textId="77777777" w:rsidR="002F1A8F" w:rsidRPr="007D3BB8" w:rsidRDefault="002F1A8F" w:rsidP="00D21222">
            <w:pPr>
              <w:spacing w:after="120"/>
              <w:rPr>
                <w:rFonts w:cs="Times New Roman"/>
                <w:sz w:val="22"/>
                <w:szCs w:val="22"/>
              </w:rPr>
            </w:pPr>
          </w:p>
        </w:tc>
        <w:tc>
          <w:tcPr>
            <w:tcW w:w="680" w:type="dxa"/>
            <w:tcBorders>
              <w:top w:val="single" w:sz="6" w:space="0" w:color="auto"/>
              <w:left w:val="single" w:sz="6" w:space="0" w:color="auto"/>
              <w:bottom w:val="single" w:sz="6" w:space="0" w:color="auto"/>
              <w:right w:val="single" w:sz="6" w:space="0" w:color="auto"/>
            </w:tcBorders>
          </w:tcPr>
          <w:p w14:paraId="4C69FB3C" w14:textId="77777777" w:rsidR="002F1A8F" w:rsidRPr="007D3BB8" w:rsidRDefault="002F1A8F" w:rsidP="00D21222">
            <w:pPr>
              <w:spacing w:after="120"/>
              <w:rPr>
                <w:rFonts w:cs="Times New Roman"/>
                <w:sz w:val="22"/>
                <w:szCs w:val="22"/>
              </w:rPr>
            </w:pPr>
          </w:p>
        </w:tc>
        <w:tc>
          <w:tcPr>
            <w:tcW w:w="680" w:type="dxa"/>
            <w:tcBorders>
              <w:top w:val="single" w:sz="6" w:space="0" w:color="auto"/>
              <w:left w:val="single" w:sz="6" w:space="0" w:color="auto"/>
              <w:bottom w:val="single" w:sz="6" w:space="0" w:color="auto"/>
              <w:right w:val="single" w:sz="6" w:space="0" w:color="auto"/>
            </w:tcBorders>
          </w:tcPr>
          <w:p w14:paraId="18D8127A" w14:textId="77777777" w:rsidR="002F1A8F" w:rsidRPr="007D3BB8" w:rsidRDefault="002F1A8F" w:rsidP="00D21222">
            <w:pPr>
              <w:spacing w:after="120"/>
              <w:rPr>
                <w:rFonts w:cs="Times New Roman"/>
                <w:sz w:val="22"/>
                <w:szCs w:val="22"/>
              </w:rPr>
            </w:pPr>
          </w:p>
        </w:tc>
        <w:tc>
          <w:tcPr>
            <w:tcW w:w="680" w:type="dxa"/>
            <w:tcBorders>
              <w:top w:val="single" w:sz="6" w:space="0" w:color="auto"/>
              <w:left w:val="single" w:sz="6" w:space="0" w:color="auto"/>
              <w:bottom w:val="single" w:sz="6" w:space="0" w:color="auto"/>
              <w:right w:val="single" w:sz="6" w:space="0" w:color="auto"/>
            </w:tcBorders>
          </w:tcPr>
          <w:p w14:paraId="34499874" w14:textId="77777777" w:rsidR="002F1A8F" w:rsidRPr="007D3BB8" w:rsidRDefault="002F1A8F" w:rsidP="00D21222">
            <w:pPr>
              <w:spacing w:after="120"/>
              <w:rPr>
                <w:rFonts w:cs="Times New Roman"/>
                <w:sz w:val="22"/>
                <w:szCs w:val="22"/>
              </w:rPr>
            </w:pPr>
          </w:p>
        </w:tc>
        <w:tc>
          <w:tcPr>
            <w:tcW w:w="680" w:type="dxa"/>
            <w:tcBorders>
              <w:top w:val="single" w:sz="6" w:space="0" w:color="auto"/>
              <w:left w:val="single" w:sz="6" w:space="0" w:color="auto"/>
              <w:bottom w:val="single" w:sz="6" w:space="0" w:color="auto"/>
              <w:right w:val="single" w:sz="6" w:space="0" w:color="auto"/>
            </w:tcBorders>
          </w:tcPr>
          <w:p w14:paraId="066A7495" w14:textId="77777777" w:rsidR="002F1A8F" w:rsidRPr="007D3BB8" w:rsidRDefault="002F1A8F" w:rsidP="00D21222">
            <w:pPr>
              <w:spacing w:after="120"/>
              <w:rPr>
                <w:rFonts w:cs="Times New Roman"/>
                <w:sz w:val="22"/>
                <w:szCs w:val="22"/>
              </w:rPr>
            </w:pPr>
          </w:p>
        </w:tc>
        <w:tc>
          <w:tcPr>
            <w:tcW w:w="680" w:type="dxa"/>
            <w:tcBorders>
              <w:top w:val="single" w:sz="6" w:space="0" w:color="auto"/>
              <w:left w:val="single" w:sz="6" w:space="0" w:color="auto"/>
              <w:bottom w:val="single" w:sz="6" w:space="0" w:color="auto"/>
              <w:right w:val="single" w:sz="6" w:space="0" w:color="auto"/>
            </w:tcBorders>
          </w:tcPr>
          <w:p w14:paraId="3D0734D2" w14:textId="77777777" w:rsidR="002F1A8F" w:rsidRPr="007D3BB8" w:rsidRDefault="002F1A8F" w:rsidP="00D21222">
            <w:pPr>
              <w:spacing w:after="120"/>
              <w:rPr>
                <w:rFonts w:cs="Times New Roman"/>
                <w:sz w:val="22"/>
                <w:szCs w:val="22"/>
              </w:rPr>
            </w:pPr>
          </w:p>
        </w:tc>
        <w:tc>
          <w:tcPr>
            <w:tcW w:w="680" w:type="dxa"/>
            <w:tcBorders>
              <w:top w:val="single" w:sz="6" w:space="0" w:color="auto"/>
              <w:left w:val="single" w:sz="6" w:space="0" w:color="auto"/>
              <w:bottom w:val="single" w:sz="6" w:space="0" w:color="auto"/>
              <w:right w:val="single" w:sz="6" w:space="0" w:color="auto"/>
            </w:tcBorders>
          </w:tcPr>
          <w:p w14:paraId="58823B12" w14:textId="77777777" w:rsidR="002F1A8F" w:rsidRPr="007D3BB8" w:rsidRDefault="002F1A8F" w:rsidP="00D21222">
            <w:pPr>
              <w:spacing w:after="120"/>
              <w:rPr>
                <w:rFonts w:cs="Times New Roman"/>
                <w:sz w:val="22"/>
                <w:szCs w:val="22"/>
              </w:rPr>
            </w:pPr>
          </w:p>
        </w:tc>
        <w:tc>
          <w:tcPr>
            <w:tcW w:w="680" w:type="dxa"/>
            <w:tcBorders>
              <w:top w:val="single" w:sz="6" w:space="0" w:color="auto"/>
              <w:left w:val="single" w:sz="6" w:space="0" w:color="auto"/>
              <w:bottom w:val="single" w:sz="6" w:space="0" w:color="auto"/>
              <w:right w:val="single" w:sz="6" w:space="0" w:color="auto"/>
            </w:tcBorders>
          </w:tcPr>
          <w:p w14:paraId="17211921" w14:textId="77777777" w:rsidR="002F1A8F" w:rsidRPr="007D3BB8" w:rsidRDefault="002F1A8F" w:rsidP="00D21222">
            <w:pPr>
              <w:spacing w:after="120"/>
              <w:rPr>
                <w:rFonts w:cs="Times New Roman"/>
                <w:sz w:val="22"/>
                <w:szCs w:val="22"/>
              </w:rPr>
            </w:pPr>
          </w:p>
        </w:tc>
        <w:tc>
          <w:tcPr>
            <w:tcW w:w="680" w:type="dxa"/>
            <w:tcBorders>
              <w:top w:val="single" w:sz="6" w:space="0" w:color="auto"/>
              <w:left w:val="single" w:sz="6" w:space="0" w:color="auto"/>
              <w:bottom w:val="single" w:sz="6" w:space="0" w:color="auto"/>
              <w:right w:val="single" w:sz="6" w:space="0" w:color="auto"/>
            </w:tcBorders>
          </w:tcPr>
          <w:p w14:paraId="6BCDB691" w14:textId="77777777" w:rsidR="002F1A8F" w:rsidRPr="007D3BB8" w:rsidRDefault="002F1A8F" w:rsidP="00D21222">
            <w:pPr>
              <w:spacing w:after="120"/>
              <w:rPr>
                <w:rFonts w:cs="Times New Roman"/>
                <w:sz w:val="22"/>
                <w:szCs w:val="22"/>
              </w:rPr>
            </w:pPr>
          </w:p>
        </w:tc>
        <w:tc>
          <w:tcPr>
            <w:tcW w:w="680" w:type="dxa"/>
            <w:tcBorders>
              <w:top w:val="single" w:sz="6" w:space="0" w:color="auto"/>
              <w:left w:val="single" w:sz="6" w:space="0" w:color="auto"/>
              <w:bottom w:val="single" w:sz="6" w:space="0" w:color="auto"/>
              <w:right w:val="single" w:sz="6" w:space="0" w:color="auto"/>
            </w:tcBorders>
          </w:tcPr>
          <w:p w14:paraId="4DE1BFA0" w14:textId="77777777" w:rsidR="002F1A8F" w:rsidRPr="007D3BB8" w:rsidRDefault="002F1A8F" w:rsidP="00D21222">
            <w:pPr>
              <w:spacing w:after="120"/>
              <w:rPr>
                <w:rFonts w:cs="Times New Roman"/>
                <w:sz w:val="22"/>
                <w:szCs w:val="22"/>
              </w:rPr>
            </w:pPr>
          </w:p>
        </w:tc>
        <w:tc>
          <w:tcPr>
            <w:tcW w:w="1207" w:type="dxa"/>
            <w:tcBorders>
              <w:top w:val="single" w:sz="6" w:space="0" w:color="auto"/>
              <w:left w:val="single" w:sz="6" w:space="0" w:color="auto"/>
              <w:bottom w:val="single" w:sz="6" w:space="0" w:color="auto"/>
              <w:right w:val="double" w:sz="4" w:space="0" w:color="auto"/>
            </w:tcBorders>
          </w:tcPr>
          <w:p w14:paraId="68814D24" w14:textId="77777777" w:rsidR="002F1A8F" w:rsidRPr="007D3BB8" w:rsidRDefault="002F1A8F" w:rsidP="00D21222">
            <w:pPr>
              <w:spacing w:after="120"/>
              <w:rPr>
                <w:rFonts w:cs="Times New Roman"/>
                <w:sz w:val="22"/>
                <w:szCs w:val="22"/>
              </w:rPr>
            </w:pPr>
          </w:p>
        </w:tc>
      </w:tr>
      <w:tr w:rsidR="002F1A8F" w:rsidRPr="007D3BB8" w14:paraId="592B390F" w14:textId="77777777" w:rsidTr="00D21222">
        <w:tc>
          <w:tcPr>
            <w:tcW w:w="587" w:type="dxa"/>
            <w:tcBorders>
              <w:top w:val="single" w:sz="6" w:space="0" w:color="auto"/>
              <w:left w:val="double" w:sz="4" w:space="0" w:color="auto"/>
              <w:bottom w:val="single" w:sz="6" w:space="0" w:color="auto"/>
            </w:tcBorders>
            <w:vAlign w:val="center"/>
          </w:tcPr>
          <w:p w14:paraId="1F907F72" w14:textId="77777777" w:rsidR="002F1A8F" w:rsidRPr="007D3BB8" w:rsidRDefault="002F1A8F" w:rsidP="00D21222">
            <w:pPr>
              <w:spacing w:after="120"/>
              <w:jc w:val="center"/>
              <w:rPr>
                <w:rFonts w:cs="Times New Roman"/>
                <w:b/>
                <w:sz w:val="22"/>
                <w:szCs w:val="22"/>
              </w:rPr>
            </w:pPr>
          </w:p>
        </w:tc>
        <w:tc>
          <w:tcPr>
            <w:tcW w:w="3553" w:type="dxa"/>
            <w:tcBorders>
              <w:top w:val="single" w:sz="6" w:space="0" w:color="auto"/>
              <w:left w:val="single" w:sz="6" w:space="0" w:color="auto"/>
              <w:bottom w:val="single" w:sz="6" w:space="0" w:color="auto"/>
            </w:tcBorders>
          </w:tcPr>
          <w:p w14:paraId="05760272" w14:textId="77777777" w:rsidR="002F1A8F" w:rsidRPr="007D3BB8" w:rsidRDefault="002F1A8F" w:rsidP="00D21222">
            <w:pPr>
              <w:spacing w:after="120"/>
              <w:rPr>
                <w:rFonts w:cs="Times New Roman"/>
                <w:i/>
                <w:color w:val="4472C4" w:themeColor="accent1"/>
                <w:sz w:val="22"/>
                <w:szCs w:val="22"/>
              </w:rPr>
            </w:pPr>
            <w:r w:rsidRPr="007D3BB8">
              <w:rPr>
                <w:rFonts w:cs="Times New Roman"/>
                <w:i/>
                <w:color w:val="4472C4" w:themeColor="accent1"/>
                <w:sz w:val="22"/>
                <w:szCs w:val="22"/>
              </w:rPr>
              <w:t>4) incorporating comments</w:t>
            </w:r>
          </w:p>
        </w:tc>
        <w:tc>
          <w:tcPr>
            <w:tcW w:w="680" w:type="dxa"/>
            <w:tcBorders>
              <w:top w:val="single" w:sz="6" w:space="0" w:color="auto"/>
              <w:left w:val="single" w:sz="6" w:space="0" w:color="auto"/>
              <w:bottom w:val="single" w:sz="6" w:space="0" w:color="auto"/>
              <w:right w:val="single" w:sz="6" w:space="0" w:color="auto"/>
            </w:tcBorders>
          </w:tcPr>
          <w:p w14:paraId="1B489493" w14:textId="77777777" w:rsidR="002F1A8F" w:rsidRPr="007D3BB8" w:rsidRDefault="002F1A8F" w:rsidP="00D21222">
            <w:pPr>
              <w:spacing w:after="120"/>
              <w:rPr>
                <w:rFonts w:cs="Times New Roman"/>
                <w:sz w:val="22"/>
                <w:szCs w:val="22"/>
              </w:rPr>
            </w:pPr>
          </w:p>
        </w:tc>
        <w:tc>
          <w:tcPr>
            <w:tcW w:w="680" w:type="dxa"/>
            <w:tcBorders>
              <w:top w:val="single" w:sz="6" w:space="0" w:color="auto"/>
              <w:left w:val="single" w:sz="6" w:space="0" w:color="auto"/>
              <w:bottom w:val="single" w:sz="6" w:space="0" w:color="auto"/>
              <w:right w:val="single" w:sz="6" w:space="0" w:color="auto"/>
            </w:tcBorders>
          </w:tcPr>
          <w:p w14:paraId="4A7897FB" w14:textId="77777777" w:rsidR="002F1A8F" w:rsidRPr="007D3BB8" w:rsidRDefault="002F1A8F" w:rsidP="00D21222">
            <w:pPr>
              <w:spacing w:after="120"/>
              <w:rPr>
                <w:rFonts w:cs="Times New Roman"/>
                <w:sz w:val="22"/>
                <w:szCs w:val="22"/>
              </w:rPr>
            </w:pPr>
          </w:p>
        </w:tc>
        <w:tc>
          <w:tcPr>
            <w:tcW w:w="680" w:type="dxa"/>
            <w:tcBorders>
              <w:top w:val="single" w:sz="6" w:space="0" w:color="auto"/>
              <w:left w:val="single" w:sz="6" w:space="0" w:color="auto"/>
              <w:bottom w:val="single" w:sz="6" w:space="0" w:color="auto"/>
              <w:right w:val="single" w:sz="6" w:space="0" w:color="auto"/>
            </w:tcBorders>
          </w:tcPr>
          <w:p w14:paraId="0F6B4417" w14:textId="77777777" w:rsidR="002F1A8F" w:rsidRPr="007D3BB8" w:rsidRDefault="002F1A8F" w:rsidP="00D21222">
            <w:pPr>
              <w:spacing w:after="120"/>
              <w:rPr>
                <w:rFonts w:cs="Times New Roman"/>
                <w:sz w:val="22"/>
                <w:szCs w:val="22"/>
              </w:rPr>
            </w:pPr>
          </w:p>
        </w:tc>
        <w:tc>
          <w:tcPr>
            <w:tcW w:w="680" w:type="dxa"/>
            <w:tcBorders>
              <w:top w:val="single" w:sz="6" w:space="0" w:color="auto"/>
              <w:left w:val="single" w:sz="6" w:space="0" w:color="auto"/>
              <w:bottom w:val="single" w:sz="6" w:space="0" w:color="auto"/>
              <w:right w:val="single" w:sz="6" w:space="0" w:color="auto"/>
            </w:tcBorders>
          </w:tcPr>
          <w:p w14:paraId="211FD9E9" w14:textId="77777777" w:rsidR="002F1A8F" w:rsidRPr="007D3BB8" w:rsidRDefault="002F1A8F" w:rsidP="00D21222">
            <w:pPr>
              <w:spacing w:after="120"/>
              <w:rPr>
                <w:rFonts w:cs="Times New Roman"/>
                <w:sz w:val="22"/>
                <w:szCs w:val="22"/>
              </w:rPr>
            </w:pPr>
          </w:p>
        </w:tc>
        <w:tc>
          <w:tcPr>
            <w:tcW w:w="680" w:type="dxa"/>
            <w:tcBorders>
              <w:top w:val="single" w:sz="6" w:space="0" w:color="auto"/>
              <w:left w:val="single" w:sz="6" w:space="0" w:color="auto"/>
              <w:bottom w:val="single" w:sz="6" w:space="0" w:color="auto"/>
              <w:right w:val="single" w:sz="6" w:space="0" w:color="auto"/>
            </w:tcBorders>
          </w:tcPr>
          <w:p w14:paraId="5DF771EB" w14:textId="77777777" w:rsidR="002F1A8F" w:rsidRPr="007D3BB8" w:rsidRDefault="002F1A8F" w:rsidP="00D21222">
            <w:pPr>
              <w:spacing w:after="120"/>
              <w:rPr>
                <w:rFonts w:cs="Times New Roman"/>
                <w:sz w:val="22"/>
                <w:szCs w:val="22"/>
              </w:rPr>
            </w:pPr>
          </w:p>
        </w:tc>
        <w:tc>
          <w:tcPr>
            <w:tcW w:w="680" w:type="dxa"/>
            <w:tcBorders>
              <w:top w:val="single" w:sz="6" w:space="0" w:color="auto"/>
              <w:left w:val="single" w:sz="6" w:space="0" w:color="auto"/>
              <w:bottom w:val="single" w:sz="6" w:space="0" w:color="auto"/>
              <w:right w:val="single" w:sz="6" w:space="0" w:color="auto"/>
            </w:tcBorders>
          </w:tcPr>
          <w:p w14:paraId="78DA4000" w14:textId="77777777" w:rsidR="002F1A8F" w:rsidRPr="007D3BB8" w:rsidRDefault="002F1A8F" w:rsidP="00D21222">
            <w:pPr>
              <w:spacing w:after="120"/>
              <w:rPr>
                <w:rFonts w:cs="Times New Roman"/>
                <w:sz w:val="22"/>
                <w:szCs w:val="22"/>
              </w:rPr>
            </w:pPr>
          </w:p>
        </w:tc>
        <w:tc>
          <w:tcPr>
            <w:tcW w:w="680" w:type="dxa"/>
            <w:tcBorders>
              <w:top w:val="single" w:sz="6" w:space="0" w:color="auto"/>
              <w:left w:val="single" w:sz="6" w:space="0" w:color="auto"/>
              <w:bottom w:val="single" w:sz="6" w:space="0" w:color="auto"/>
              <w:right w:val="single" w:sz="6" w:space="0" w:color="auto"/>
            </w:tcBorders>
          </w:tcPr>
          <w:p w14:paraId="67D634F6" w14:textId="77777777" w:rsidR="002F1A8F" w:rsidRPr="007D3BB8" w:rsidRDefault="002F1A8F" w:rsidP="00D21222">
            <w:pPr>
              <w:spacing w:after="120"/>
              <w:rPr>
                <w:rFonts w:cs="Times New Roman"/>
                <w:sz w:val="22"/>
                <w:szCs w:val="22"/>
              </w:rPr>
            </w:pPr>
          </w:p>
        </w:tc>
        <w:tc>
          <w:tcPr>
            <w:tcW w:w="680" w:type="dxa"/>
            <w:tcBorders>
              <w:top w:val="single" w:sz="6" w:space="0" w:color="auto"/>
              <w:left w:val="single" w:sz="6" w:space="0" w:color="auto"/>
              <w:bottom w:val="single" w:sz="6" w:space="0" w:color="auto"/>
              <w:right w:val="single" w:sz="6" w:space="0" w:color="auto"/>
            </w:tcBorders>
          </w:tcPr>
          <w:p w14:paraId="1FBAB00A" w14:textId="77777777" w:rsidR="002F1A8F" w:rsidRPr="007D3BB8" w:rsidRDefault="002F1A8F" w:rsidP="00D21222">
            <w:pPr>
              <w:spacing w:after="120"/>
              <w:rPr>
                <w:rFonts w:cs="Times New Roman"/>
                <w:sz w:val="22"/>
                <w:szCs w:val="22"/>
              </w:rPr>
            </w:pPr>
          </w:p>
        </w:tc>
        <w:tc>
          <w:tcPr>
            <w:tcW w:w="680" w:type="dxa"/>
            <w:tcBorders>
              <w:top w:val="single" w:sz="6" w:space="0" w:color="auto"/>
              <w:left w:val="single" w:sz="6" w:space="0" w:color="auto"/>
              <w:bottom w:val="single" w:sz="6" w:space="0" w:color="auto"/>
              <w:right w:val="single" w:sz="6" w:space="0" w:color="auto"/>
            </w:tcBorders>
          </w:tcPr>
          <w:p w14:paraId="58002DF9" w14:textId="77777777" w:rsidR="002F1A8F" w:rsidRPr="007D3BB8" w:rsidRDefault="002F1A8F" w:rsidP="00D21222">
            <w:pPr>
              <w:spacing w:after="120"/>
              <w:rPr>
                <w:rFonts w:cs="Times New Roman"/>
                <w:sz w:val="22"/>
                <w:szCs w:val="22"/>
              </w:rPr>
            </w:pPr>
          </w:p>
        </w:tc>
        <w:tc>
          <w:tcPr>
            <w:tcW w:w="680" w:type="dxa"/>
            <w:tcBorders>
              <w:top w:val="single" w:sz="6" w:space="0" w:color="auto"/>
              <w:left w:val="single" w:sz="6" w:space="0" w:color="auto"/>
              <w:bottom w:val="single" w:sz="6" w:space="0" w:color="auto"/>
              <w:right w:val="single" w:sz="6" w:space="0" w:color="auto"/>
            </w:tcBorders>
          </w:tcPr>
          <w:p w14:paraId="19F08818" w14:textId="77777777" w:rsidR="002F1A8F" w:rsidRPr="007D3BB8" w:rsidRDefault="002F1A8F" w:rsidP="00D21222">
            <w:pPr>
              <w:spacing w:after="120"/>
              <w:rPr>
                <w:rFonts w:cs="Times New Roman"/>
                <w:sz w:val="22"/>
                <w:szCs w:val="22"/>
              </w:rPr>
            </w:pPr>
          </w:p>
        </w:tc>
        <w:tc>
          <w:tcPr>
            <w:tcW w:w="680" w:type="dxa"/>
            <w:tcBorders>
              <w:top w:val="single" w:sz="6" w:space="0" w:color="auto"/>
              <w:left w:val="single" w:sz="6" w:space="0" w:color="auto"/>
              <w:bottom w:val="single" w:sz="6" w:space="0" w:color="auto"/>
              <w:right w:val="single" w:sz="6" w:space="0" w:color="auto"/>
            </w:tcBorders>
          </w:tcPr>
          <w:p w14:paraId="3BA1C401" w14:textId="77777777" w:rsidR="002F1A8F" w:rsidRPr="007D3BB8" w:rsidRDefault="002F1A8F" w:rsidP="00D21222">
            <w:pPr>
              <w:spacing w:after="120"/>
              <w:rPr>
                <w:rFonts w:cs="Times New Roman"/>
                <w:sz w:val="22"/>
                <w:szCs w:val="22"/>
              </w:rPr>
            </w:pPr>
          </w:p>
        </w:tc>
        <w:tc>
          <w:tcPr>
            <w:tcW w:w="1207" w:type="dxa"/>
            <w:tcBorders>
              <w:top w:val="single" w:sz="6" w:space="0" w:color="auto"/>
              <w:left w:val="single" w:sz="6" w:space="0" w:color="auto"/>
              <w:bottom w:val="single" w:sz="6" w:space="0" w:color="auto"/>
              <w:right w:val="double" w:sz="4" w:space="0" w:color="auto"/>
            </w:tcBorders>
          </w:tcPr>
          <w:p w14:paraId="47E9388C" w14:textId="77777777" w:rsidR="002F1A8F" w:rsidRPr="007D3BB8" w:rsidRDefault="002F1A8F" w:rsidP="00D21222">
            <w:pPr>
              <w:spacing w:after="120"/>
              <w:rPr>
                <w:rFonts w:cs="Times New Roman"/>
                <w:sz w:val="22"/>
                <w:szCs w:val="22"/>
              </w:rPr>
            </w:pPr>
          </w:p>
        </w:tc>
      </w:tr>
      <w:tr w:rsidR="002F1A8F" w:rsidRPr="007D3BB8" w14:paraId="0CA108AB" w14:textId="77777777" w:rsidTr="00D21222">
        <w:tc>
          <w:tcPr>
            <w:tcW w:w="587" w:type="dxa"/>
            <w:tcBorders>
              <w:top w:val="single" w:sz="6" w:space="0" w:color="auto"/>
              <w:left w:val="double" w:sz="4" w:space="0" w:color="auto"/>
              <w:bottom w:val="single" w:sz="6" w:space="0" w:color="auto"/>
            </w:tcBorders>
            <w:vAlign w:val="center"/>
          </w:tcPr>
          <w:p w14:paraId="6A38EB5C" w14:textId="77777777" w:rsidR="002F1A8F" w:rsidRPr="007D3BB8" w:rsidRDefault="002F1A8F" w:rsidP="00D21222">
            <w:pPr>
              <w:spacing w:after="120"/>
              <w:jc w:val="center"/>
              <w:rPr>
                <w:rFonts w:cs="Times New Roman"/>
                <w:b/>
                <w:sz w:val="22"/>
                <w:szCs w:val="22"/>
              </w:rPr>
            </w:pPr>
          </w:p>
        </w:tc>
        <w:tc>
          <w:tcPr>
            <w:tcW w:w="3553" w:type="dxa"/>
            <w:tcBorders>
              <w:top w:val="single" w:sz="6" w:space="0" w:color="auto"/>
              <w:left w:val="single" w:sz="6" w:space="0" w:color="auto"/>
              <w:bottom w:val="single" w:sz="6" w:space="0" w:color="auto"/>
            </w:tcBorders>
          </w:tcPr>
          <w:p w14:paraId="24AA0C61" w14:textId="77777777" w:rsidR="002F1A8F" w:rsidRPr="007D3BB8" w:rsidRDefault="002F1A8F" w:rsidP="00D21222">
            <w:pPr>
              <w:spacing w:after="120"/>
              <w:rPr>
                <w:rFonts w:cs="Times New Roman"/>
                <w:i/>
                <w:color w:val="4472C4" w:themeColor="accent1"/>
                <w:sz w:val="22"/>
                <w:szCs w:val="22"/>
              </w:rPr>
            </w:pPr>
            <w:r w:rsidRPr="007D3BB8">
              <w:rPr>
                <w:rFonts w:cs="Times New Roman"/>
                <w:i/>
                <w:color w:val="4472C4" w:themeColor="accent1"/>
                <w:sz w:val="22"/>
                <w:szCs w:val="22"/>
              </w:rPr>
              <w:t>5)  .........................................</w:t>
            </w:r>
          </w:p>
        </w:tc>
        <w:tc>
          <w:tcPr>
            <w:tcW w:w="680" w:type="dxa"/>
            <w:tcBorders>
              <w:top w:val="single" w:sz="6" w:space="0" w:color="auto"/>
              <w:left w:val="single" w:sz="6" w:space="0" w:color="auto"/>
              <w:bottom w:val="single" w:sz="6" w:space="0" w:color="auto"/>
              <w:right w:val="single" w:sz="6" w:space="0" w:color="auto"/>
            </w:tcBorders>
          </w:tcPr>
          <w:p w14:paraId="2AA9A48E" w14:textId="77777777" w:rsidR="002F1A8F" w:rsidRPr="007D3BB8" w:rsidRDefault="002F1A8F" w:rsidP="00D21222">
            <w:pPr>
              <w:spacing w:after="120"/>
              <w:rPr>
                <w:rFonts w:cs="Times New Roman"/>
                <w:sz w:val="22"/>
                <w:szCs w:val="22"/>
              </w:rPr>
            </w:pPr>
          </w:p>
        </w:tc>
        <w:tc>
          <w:tcPr>
            <w:tcW w:w="680" w:type="dxa"/>
            <w:tcBorders>
              <w:top w:val="single" w:sz="6" w:space="0" w:color="auto"/>
              <w:left w:val="single" w:sz="6" w:space="0" w:color="auto"/>
              <w:bottom w:val="single" w:sz="6" w:space="0" w:color="auto"/>
              <w:right w:val="single" w:sz="6" w:space="0" w:color="auto"/>
            </w:tcBorders>
          </w:tcPr>
          <w:p w14:paraId="491AA1B8" w14:textId="77777777" w:rsidR="002F1A8F" w:rsidRPr="007D3BB8" w:rsidRDefault="002F1A8F" w:rsidP="00D21222">
            <w:pPr>
              <w:spacing w:after="120"/>
              <w:rPr>
                <w:rFonts w:cs="Times New Roman"/>
                <w:sz w:val="22"/>
                <w:szCs w:val="22"/>
              </w:rPr>
            </w:pPr>
          </w:p>
        </w:tc>
        <w:tc>
          <w:tcPr>
            <w:tcW w:w="680" w:type="dxa"/>
            <w:tcBorders>
              <w:top w:val="single" w:sz="6" w:space="0" w:color="auto"/>
              <w:left w:val="single" w:sz="6" w:space="0" w:color="auto"/>
              <w:bottom w:val="single" w:sz="6" w:space="0" w:color="auto"/>
              <w:right w:val="single" w:sz="6" w:space="0" w:color="auto"/>
            </w:tcBorders>
          </w:tcPr>
          <w:p w14:paraId="1DBAEA49" w14:textId="77777777" w:rsidR="002F1A8F" w:rsidRPr="007D3BB8" w:rsidRDefault="002F1A8F" w:rsidP="00D21222">
            <w:pPr>
              <w:spacing w:after="120"/>
              <w:rPr>
                <w:rFonts w:cs="Times New Roman"/>
                <w:sz w:val="22"/>
                <w:szCs w:val="22"/>
              </w:rPr>
            </w:pPr>
          </w:p>
        </w:tc>
        <w:tc>
          <w:tcPr>
            <w:tcW w:w="680" w:type="dxa"/>
            <w:tcBorders>
              <w:top w:val="single" w:sz="6" w:space="0" w:color="auto"/>
              <w:left w:val="single" w:sz="6" w:space="0" w:color="auto"/>
              <w:bottom w:val="single" w:sz="6" w:space="0" w:color="auto"/>
              <w:right w:val="single" w:sz="6" w:space="0" w:color="auto"/>
            </w:tcBorders>
          </w:tcPr>
          <w:p w14:paraId="26BAAF37" w14:textId="77777777" w:rsidR="002F1A8F" w:rsidRPr="007D3BB8" w:rsidRDefault="002F1A8F" w:rsidP="00D21222">
            <w:pPr>
              <w:spacing w:after="120"/>
              <w:rPr>
                <w:rFonts w:cs="Times New Roman"/>
                <w:sz w:val="22"/>
                <w:szCs w:val="22"/>
              </w:rPr>
            </w:pPr>
          </w:p>
        </w:tc>
        <w:tc>
          <w:tcPr>
            <w:tcW w:w="680" w:type="dxa"/>
            <w:tcBorders>
              <w:top w:val="single" w:sz="6" w:space="0" w:color="auto"/>
              <w:left w:val="single" w:sz="6" w:space="0" w:color="auto"/>
              <w:bottom w:val="single" w:sz="6" w:space="0" w:color="auto"/>
              <w:right w:val="single" w:sz="6" w:space="0" w:color="auto"/>
            </w:tcBorders>
          </w:tcPr>
          <w:p w14:paraId="62E08966" w14:textId="77777777" w:rsidR="002F1A8F" w:rsidRPr="007D3BB8" w:rsidRDefault="002F1A8F" w:rsidP="00D21222">
            <w:pPr>
              <w:spacing w:after="120"/>
              <w:rPr>
                <w:rFonts w:cs="Times New Roman"/>
                <w:sz w:val="22"/>
                <w:szCs w:val="22"/>
              </w:rPr>
            </w:pPr>
          </w:p>
        </w:tc>
        <w:tc>
          <w:tcPr>
            <w:tcW w:w="680" w:type="dxa"/>
            <w:tcBorders>
              <w:top w:val="single" w:sz="6" w:space="0" w:color="auto"/>
              <w:left w:val="single" w:sz="6" w:space="0" w:color="auto"/>
              <w:bottom w:val="single" w:sz="6" w:space="0" w:color="auto"/>
              <w:right w:val="single" w:sz="6" w:space="0" w:color="auto"/>
            </w:tcBorders>
          </w:tcPr>
          <w:p w14:paraId="5B0405A4" w14:textId="77777777" w:rsidR="002F1A8F" w:rsidRPr="007D3BB8" w:rsidRDefault="002F1A8F" w:rsidP="00D21222">
            <w:pPr>
              <w:spacing w:after="120"/>
              <w:rPr>
                <w:rFonts w:cs="Times New Roman"/>
                <w:sz w:val="22"/>
                <w:szCs w:val="22"/>
              </w:rPr>
            </w:pPr>
          </w:p>
        </w:tc>
        <w:tc>
          <w:tcPr>
            <w:tcW w:w="680" w:type="dxa"/>
            <w:tcBorders>
              <w:top w:val="single" w:sz="6" w:space="0" w:color="auto"/>
              <w:left w:val="single" w:sz="6" w:space="0" w:color="auto"/>
              <w:bottom w:val="single" w:sz="6" w:space="0" w:color="auto"/>
              <w:right w:val="single" w:sz="6" w:space="0" w:color="auto"/>
            </w:tcBorders>
          </w:tcPr>
          <w:p w14:paraId="44593A85" w14:textId="77777777" w:rsidR="002F1A8F" w:rsidRPr="007D3BB8" w:rsidRDefault="002F1A8F" w:rsidP="00D21222">
            <w:pPr>
              <w:spacing w:after="120"/>
              <w:rPr>
                <w:rFonts w:cs="Times New Roman"/>
                <w:sz w:val="22"/>
                <w:szCs w:val="22"/>
              </w:rPr>
            </w:pPr>
          </w:p>
        </w:tc>
        <w:tc>
          <w:tcPr>
            <w:tcW w:w="680" w:type="dxa"/>
            <w:tcBorders>
              <w:top w:val="single" w:sz="6" w:space="0" w:color="auto"/>
              <w:left w:val="single" w:sz="6" w:space="0" w:color="auto"/>
              <w:bottom w:val="single" w:sz="6" w:space="0" w:color="auto"/>
              <w:right w:val="single" w:sz="6" w:space="0" w:color="auto"/>
            </w:tcBorders>
          </w:tcPr>
          <w:p w14:paraId="2E26E745" w14:textId="77777777" w:rsidR="002F1A8F" w:rsidRPr="007D3BB8" w:rsidRDefault="002F1A8F" w:rsidP="00D21222">
            <w:pPr>
              <w:spacing w:after="120"/>
              <w:rPr>
                <w:rFonts w:cs="Times New Roman"/>
                <w:sz w:val="22"/>
                <w:szCs w:val="22"/>
              </w:rPr>
            </w:pPr>
          </w:p>
        </w:tc>
        <w:tc>
          <w:tcPr>
            <w:tcW w:w="680" w:type="dxa"/>
            <w:tcBorders>
              <w:top w:val="single" w:sz="6" w:space="0" w:color="auto"/>
              <w:left w:val="single" w:sz="6" w:space="0" w:color="auto"/>
              <w:bottom w:val="single" w:sz="6" w:space="0" w:color="auto"/>
              <w:right w:val="single" w:sz="6" w:space="0" w:color="auto"/>
            </w:tcBorders>
          </w:tcPr>
          <w:p w14:paraId="25830B93" w14:textId="77777777" w:rsidR="002F1A8F" w:rsidRPr="007D3BB8" w:rsidRDefault="002F1A8F" w:rsidP="00D21222">
            <w:pPr>
              <w:spacing w:after="120"/>
              <w:rPr>
                <w:rFonts w:cs="Times New Roman"/>
                <w:sz w:val="22"/>
                <w:szCs w:val="22"/>
              </w:rPr>
            </w:pPr>
          </w:p>
        </w:tc>
        <w:tc>
          <w:tcPr>
            <w:tcW w:w="680" w:type="dxa"/>
            <w:tcBorders>
              <w:top w:val="single" w:sz="6" w:space="0" w:color="auto"/>
              <w:left w:val="single" w:sz="6" w:space="0" w:color="auto"/>
              <w:bottom w:val="single" w:sz="6" w:space="0" w:color="auto"/>
              <w:right w:val="single" w:sz="6" w:space="0" w:color="auto"/>
            </w:tcBorders>
          </w:tcPr>
          <w:p w14:paraId="2F5FC126" w14:textId="77777777" w:rsidR="002F1A8F" w:rsidRPr="007D3BB8" w:rsidRDefault="002F1A8F" w:rsidP="00D21222">
            <w:pPr>
              <w:spacing w:after="120"/>
              <w:rPr>
                <w:rFonts w:cs="Times New Roman"/>
                <w:sz w:val="22"/>
                <w:szCs w:val="22"/>
              </w:rPr>
            </w:pPr>
          </w:p>
        </w:tc>
        <w:tc>
          <w:tcPr>
            <w:tcW w:w="680" w:type="dxa"/>
            <w:tcBorders>
              <w:top w:val="single" w:sz="6" w:space="0" w:color="auto"/>
              <w:left w:val="single" w:sz="6" w:space="0" w:color="auto"/>
              <w:bottom w:val="single" w:sz="6" w:space="0" w:color="auto"/>
              <w:right w:val="single" w:sz="6" w:space="0" w:color="auto"/>
            </w:tcBorders>
          </w:tcPr>
          <w:p w14:paraId="078191DF" w14:textId="77777777" w:rsidR="002F1A8F" w:rsidRPr="007D3BB8" w:rsidRDefault="002F1A8F" w:rsidP="00D21222">
            <w:pPr>
              <w:spacing w:after="120"/>
              <w:rPr>
                <w:rFonts w:cs="Times New Roman"/>
                <w:sz w:val="22"/>
                <w:szCs w:val="22"/>
              </w:rPr>
            </w:pPr>
          </w:p>
        </w:tc>
        <w:tc>
          <w:tcPr>
            <w:tcW w:w="1207" w:type="dxa"/>
            <w:tcBorders>
              <w:top w:val="single" w:sz="6" w:space="0" w:color="auto"/>
              <w:left w:val="single" w:sz="6" w:space="0" w:color="auto"/>
              <w:bottom w:val="single" w:sz="6" w:space="0" w:color="auto"/>
              <w:right w:val="double" w:sz="4" w:space="0" w:color="auto"/>
            </w:tcBorders>
          </w:tcPr>
          <w:p w14:paraId="10C5BAEE" w14:textId="77777777" w:rsidR="002F1A8F" w:rsidRPr="007D3BB8" w:rsidRDefault="002F1A8F" w:rsidP="00D21222">
            <w:pPr>
              <w:spacing w:after="120"/>
              <w:rPr>
                <w:rFonts w:cs="Times New Roman"/>
                <w:sz w:val="22"/>
                <w:szCs w:val="22"/>
              </w:rPr>
            </w:pPr>
          </w:p>
        </w:tc>
      </w:tr>
      <w:tr w:rsidR="002F1A8F" w:rsidRPr="007D3BB8" w14:paraId="544D70AA" w14:textId="77777777" w:rsidTr="00D21222">
        <w:tc>
          <w:tcPr>
            <w:tcW w:w="587" w:type="dxa"/>
            <w:tcBorders>
              <w:top w:val="single" w:sz="6" w:space="0" w:color="auto"/>
              <w:left w:val="double" w:sz="4" w:space="0" w:color="auto"/>
              <w:bottom w:val="single" w:sz="6" w:space="0" w:color="auto"/>
            </w:tcBorders>
            <w:vAlign w:val="center"/>
          </w:tcPr>
          <w:p w14:paraId="18D6312F" w14:textId="77777777" w:rsidR="002F1A8F" w:rsidRPr="007D3BB8" w:rsidRDefault="002F1A8F" w:rsidP="00D21222">
            <w:pPr>
              <w:spacing w:after="120"/>
              <w:jc w:val="center"/>
              <w:rPr>
                <w:rFonts w:cs="Times New Roman"/>
                <w:b/>
                <w:sz w:val="22"/>
                <w:szCs w:val="22"/>
              </w:rPr>
            </w:pPr>
          </w:p>
        </w:tc>
        <w:tc>
          <w:tcPr>
            <w:tcW w:w="3553" w:type="dxa"/>
            <w:tcBorders>
              <w:top w:val="single" w:sz="6" w:space="0" w:color="auto"/>
              <w:left w:val="single" w:sz="6" w:space="0" w:color="auto"/>
              <w:bottom w:val="single" w:sz="6" w:space="0" w:color="auto"/>
            </w:tcBorders>
          </w:tcPr>
          <w:p w14:paraId="6C29A03A" w14:textId="77777777" w:rsidR="002F1A8F" w:rsidRPr="007D3BB8" w:rsidRDefault="002F1A8F" w:rsidP="00D21222">
            <w:pPr>
              <w:spacing w:after="120"/>
              <w:rPr>
                <w:rFonts w:cs="Times New Roman"/>
                <w:i/>
                <w:color w:val="4472C4" w:themeColor="accent1"/>
                <w:sz w:val="22"/>
                <w:szCs w:val="22"/>
              </w:rPr>
            </w:pPr>
            <w:r w:rsidRPr="007D3BB8">
              <w:rPr>
                <w:rFonts w:cs="Times New Roman"/>
                <w:i/>
                <w:color w:val="4472C4" w:themeColor="accent1"/>
                <w:sz w:val="22"/>
                <w:szCs w:val="22"/>
              </w:rPr>
              <w:t>6)  delivery of final report to procuring entity]</w:t>
            </w:r>
          </w:p>
        </w:tc>
        <w:tc>
          <w:tcPr>
            <w:tcW w:w="680" w:type="dxa"/>
            <w:tcBorders>
              <w:top w:val="single" w:sz="6" w:space="0" w:color="auto"/>
              <w:left w:val="single" w:sz="6" w:space="0" w:color="auto"/>
              <w:bottom w:val="single" w:sz="6" w:space="0" w:color="auto"/>
              <w:right w:val="single" w:sz="6" w:space="0" w:color="auto"/>
            </w:tcBorders>
          </w:tcPr>
          <w:p w14:paraId="13F4CE34" w14:textId="77777777" w:rsidR="002F1A8F" w:rsidRPr="007D3BB8" w:rsidRDefault="002F1A8F" w:rsidP="00D21222">
            <w:pPr>
              <w:spacing w:after="120"/>
              <w:rPr>
                <w:rFonts w:cs="Times New Roman"/>
                <w:sz w:val="22"/>
                <w:szCs w:val="22"/>
              </w:rPr>
            </w:pPr>
          </w:p>
        </w:tc>
        <w:tc>
          <w:tcPr>
            <w:tcW w:w="680" w:type="dxa"/>
            <w:tcBorders>
              <w:top w:val="single" w:sz="6" w:space="0" w:color="auto"/>
              <w:left w:val="single" w:sz="6" w:space="0" w:color="auto"/>
              <w:bottom w:val="single" w:sz="6" w:space="0" w:color="auto"/>
              <w:right w:val="single" w:sz="6" w:space="0" w:color="auto"/>
            </w:tcBorders>
          </w:tcPr>
          <w:p w14:paraId="3197618E" w14:textId="77777777" w:rsidR="002F1A8F" w:rsidRPr="007D3BB8" w:rsidRDefault="002F1A8F" w:rsidP="00D21222">
            <w:pPr>
              <w:spacing w:after="120"/>
              <w:rPr>
                <w:rFonts w:cs="Times New Roman"/>
                <w:sz w:val="22"/>
                <w:szCs w:val="22"/>
              </w:rPr>
            </w:pPr>
          </w:p>
        </w:tc>
        <w:tc>
          <w:tcPr>
            <w:tcW w:w="680" w:type="dxa"/>
            <w:tcBorders>
              <w:top w:val="single" w:sz="6" w:space="0" w:color="auto"/>
              <w:left w:val="single" w:sz="6" w:space="0" w:color="auto"/>
              <w:bottom w:val="single" w:sz="6" w:space="0" w:color="auto"/>
              <w:right w:val="single" w:sz="6" w:space="0" w:color="auto"/>
            </w:tcBorders>
          </w:tcPr>
          <w:p w14:paraId="17865510" w14:textId="77777777" w:rsidR="002F1A8F" w:rsidRPr="007D3BB8" w:rsidRDefault="002F1A8F" w:rsidP="00D21222">
            <w:pPr>
              <w:spacing w:after="120"/>
              <w:rPr>
                <w:rFonts w:cs="Times New Roman"/>
                <w:sz w:val="22"/>
                <w:szCs w:val="22"/>
              </w:rPr>
            </w:pPr>
          </w:p>
        </w:tc>
        <w:tc>
          <w:tcPr>
            <w:tcW w:w="680" w:type="dxa"/>
            <w:tcBorders>
              <w:top w:val="single" w:sz="6" w:space="0" w:color="auto"/>
              <w:left w:val="single" w:sz="6" w:space="0" w:color="auto"/>
              <w:bottom w:val="single" w:sz="6" w:space="0" w:color="auto"/>
              <w:right w:val="single" w:sz="6" w:space="0" w:color="auto"/>
            </w:tcBorders>
          </w:tcPr>
          <w:p w14:paraId="1779FD70" w14:textId="77777777" w:rsidR="002F1A8F" w:rsidRPr="007D3BB8" w:rsidRDefault="002F1A8F" w:rsidP="00D21222">
            <w:pPr>
              <w:spacing w:after="120"/>
              <w:rPr>
                <w:rFonts w:cs="Times New Roman"/>
                <w:sz w:val="22"/>
                <w:szCs w:val="22"/>
              </w:rPr>
            </w:pPr>
          </w:p>
        </w:tc>
        <w:tc>
          <w:tcPr>
            <w:tcW w:w="680" w:type="dxa"/>
            <w:tcBorders>
              <w:top w:val="single" w:sz="6" w:space="0" w:color="auto"/>
              <w:left w:val="single" w:sz="6" w:space="0" w:color="auto"/>
              <w:bottom w:val="single" w:sz="6" w:space="0" w:color="auto"/>
              <w:right w:val="single" w:sz="6" w:space="0" w:color="auto"/>
            </w:tcBorders>
          </w:tcPr>
          <w:p w14:paraId="3DFC7520" w14:textId="77777777" w:rsidR="002F1A8F" w:rsidRPr="007D3BB8" w:rsidRDefault="002F1A8F" w:rsidP="00D21222">
            <w:pPr>
              <w:spacing w:after="120"/>
              <w:rPr>
                <w:rFonts w:cs="Times New Roman"/>
                <w:sz w:val="22"/>
                <w:szCs w:val="22"/>
              </w:rPr>
            </w:pPr>
          </w:p>
        </w:tc>
        <w:tc>
          <w:tcPr>
            <w:tcW w:w="680" w:type="dxa"/>
            <w:tcBorders>
              <w:top w:val="single" w:sz="6" w:space="0" w:color="auto"/>
              <w:left w:val="single" w:sz="6" w:space="0" w:color="auto"/>
              <w:bottom w:val="single" w:sz="6" w:space="0" w:color="auto"/>
              <w:right w:val="single" w:sz="6" w:space="0" w:color="auto"/>
            </w:tcBorders>
          </w:tcPr>
          <w:p w14:paraId="19261263" w14:textId="77777777" w:rsidR="002F1A8F" w:rsidRPr="007D3BB8" w:rsidRDefault="002F1A8F" w:rsidP="00D21222">
            <w:pPr>
              <w:spacing w:after="120"/>
              <w:rPr>
                <w:rFonts w:cs="Times New Roman"/>
                <w:sz w:val="22"/>
                <w:szCs w:val="22"/>
              </w:rPr>
            </w:pPr>
          </w:p>
        </w:tc>
        <w:tc>
          <w:tcPr>
            <w:tcW w:w="680" w:type="dxa"/>
            <w:tcBorders>
              <w:top w:val="single" w:sz="6" w:space="0" w:color="auto"/>
              <w:left w:val="single" w:sz="6" w:space="0" w:color="auto"/>
              <w:bottom w:val="single" w:sz="6" w:space="0" w:color="auto"/>
              <w:right w:val="single" w:sz="6" w:space="0" w:color="auto"/>
            </w:tcBorders>
          </w:tcPr>
          <w:p w14:paraId="649C178F" w14:textId="77777777" w:rsidR="002F1A8F" w:rsidRPr="007D3BB8" w:rsidRDefault="002F1A8F" w:rsidP="00D21222">
            <w:pPr>
              <w:spacing w:after="120"/>
              <w:rPr>
                <w:rFonts w:cs="Times New Roman"/>
                <w:sz w:val="22"/>
                <w:szCs w:val="22"/>
              </w:rPr>
            </w:pPr>
          </w:p>
        </w:tc>
        <w:tc>
          <w:tcPr>
            <w:tcW w:w="680" w:type="dxa"/>
            <w:tcBorders>
              <w:top w:val="single" w:sz="6" w:space="0" w:color="auto"/>
              <w:left w:val="single" w:sz="6" w:space="0" w:color="auto"/>
              <w:bottom w:val="single" w:sz="6" w:space="0" w:color="auto"/>
              <w:right w:val="single" w:sz="6" w:space="0" w:color="auto"/>
            </w:tcBorders>
          </w:tcPr>
          <w:p w14:paraId="5340C09C" w14:textId="77777777" w:rsidR="002F1A8F" w:rsidRPr="007D3BB8" w:rsidRDefault="002F1A8F" w:rsidP="00D21222">
            <w:pPr>
              <w:spacing w:after="120"/>
              <w:rPr>
                <w:rFonts w:cs="Times New Roman"/>
                <w:sz w:val="22"/>
                <w:szCs w:val="22"/>
              </w:rPr>
            </w:pPr>
          </w:p>
        </w:tc>
        <w:tc>
          <w:tcPr>
            <w:tcW w:w="680" w:type="dxa"/>
            <w:tcBorders>
              <w:top w:val="single" w:sz="6" w:space="0" w:color="auto"/>
              <w:left w:val="single" w:sz="6" w:space="0" w:color="auto"/>
              <w:bottom w:val="single" w:sz="6" w:space="0" w:color="auto"/>
              <w:right w:val="single" w:sz="6" w:space="0" w:color="auto"/>
            </w:tcBorders>
          </w:tcPr>
          <w:p w14:paraId="7629FD94" w14:textId="77777777" w:rsidR="002F1A8F" w:rsidRPr="007D3BB8" w:rsidRDefault="002F1A8F" w:rsidP="00D21222">
            <w:pPr>
              <w:spacing w:after="120"/>
              <w:rPr>
                <w:rFonts w:cs="Times New Roman"/>
                <w:sz w:val="22"/>
                <w:szCs w:val="22"/>
              </w:rPr>
            </w:pPr>
          </w:p>
        </w:tc>
        <w:tc>
          <w:tcPr>
            <w:tcW w:w="680" w:type="dxa"/>
            <w:tcBorders>
              <w:top w:val="single" w:sz="6" w:space="0" w:color="auto"/>
              <w:left w:val="single" w:sz="6" w:space="0" w:color="auto"/>
              <w:bottom w:val="single" w:sz="6" w:space="0" w:color="auto"/>
              <w:right w:val="single" w:sz="6" w:space="0" w:color="auto"/>
            </w:tcBorders>
          </w:tcPr>
          <w:p w14:paraId="43F21FF6" w14:textId="77777777" w:rsidR="002F1A8F" w:rsidRPr="007D3BB8" w:rsidRDefault="002F1A8F" w:rsidP="00D21222">
            <w:pPr>
              <w:spacing w:after="120"/>
              <w:rPr>
                <w:rFonts w:cs="Times New Roman"/>
                <w:sz w:val="22"/>
                <w:szCs w:val="22"/>
              </w:rPr>
            </w:pPr>
          </w:p>
        </w:tc>
        <w:tc>
          <w:tcPr>
            <w:tcW w:w="680" w:type="dxa"/>
            <w:tcBorders>
              <w:top w:val="single" w:sz="6" w:space="0" w:color="auto"/>
              <w:left w:val="single" w:sz="6" w:space="0" w:color="auto"/>
              <w:bottom w:val="single" w:sz="6" w:space="0" w:color="auto"/>
              <w:right w:val="single" w:sz="6" w:space="0" w:color="auto"/>
            </w:tcBorders>
          </w:tcPr>
          <w:p w14:paraId="3AC0EA52" w14:textId="77777777" w:rsidR="002F1A8F" w:rsidRPr="007D3BB8" w:rsidRDefault="002F1A8F" w:rsidP="00D21222">
            <w:pPr>
              <w:spacing w:after="120"/>
              <w:rPr>
                <w:rFonts w:cs="Times New Roman"/>
                <w:sz w:val="22"/>
                <w:szCs w:val="22"/>
              </w:rPr>
            </w:pPr>
          </w:p>
        </w:tc>
        <w:tc>
          <w:tcPr>
            <w:tcW w:w="1207" w:type="dxa"/>
            <w:tcBorders>
              <w:top w:val="single" w:sz="6" w:space="0" w:color="auto"/>
              <w:left w:val="single" w:sz="6" w:space="0" w:color="auto"/>
              <w:bottom w:val="single" w:sz="6" w:space="0" w:color="auto"/>
              <w:right w:val="double" w:sz="4" w:space="0" w:color="auto"/>
            </w:tcBorders>
          </w:tcPr>
          <w:p w14:paraId="15EA3059" w14:textId="77777777" w:rsidR="002F1A8F" w:rsidRPr="007D3BB8" w:rsidRDefault="002F1A8F" w:rsidP="00D21222">
            <w:pPr>
              <w:spacing w:after="120"/>
              <w:rPr>
                <w:rFonts w:cs="Times New Roman"/>
                <w:sz w:val="22"/>
                <w:szCs w:val="22"/>
              </w:rPr>
            </w:pPr>
          </w:p>
        </w:tc>
      </w:tr>
      <w:tr w:rsidR="002F1A8F" w:rsidRPr="007D3BB8" w14:paraId="4BF451D3" w14:textId="77777777" w:rsidTr="00D21222">
        <w:tc>
          <w:tcPr>
            <w:tcW w:w="587" w:type="dxa"/>
            <w:tcBorders>
              <w:top w:val="single" w:sz="6" w:space="0" w:color="auto"/>
              <w:left w:val="double" w:sz="4" w:space="0" w:color="auto"/>
              <w:bottom w:val="single" w:sz="6" w:space="0" w:color="auto"/>
            </w:tcBorders>
            <w:vAlign w:val="center"/>
          </w:tcPr>
          <w:p w14:paraId="39E81BA6" w14:textId="77777777" w:rsidR="002F1A8F" w:rsidRPr="007D3BB8" w:rsidRDefault="002F1A8F" w:rsidP="00D21222">
            <w:pPr>
              <w:spacing w:after="120"/>
              <w:jc w:val="center"/>
              <w:rPr>
                <w:rFonts w:cs="Times New Roman"/>
                <w:b/>
                <w:sz w:val="22"/>
                <w:szCs w:val="22"/>
              </w:rPr>
            </w:pPr>
          </w:p>
        </w:tc>
        <w:tc>
          <w:tcPr>
            <w:tcW w:w="3553" w:type="dxa"/>
            <w:tcBorders>
              <w:top w:val="single" w:sz="6" w:space="0" w:color="auto"/>
              <w:left w:val="single" w:sz="6" w:space="0" w:color="auto"/>
              <w:bottom w:val="single" w:sz="6" w:space="0" w:color="auto"/>
            </w:tcBorders>
          </w:tcPr>
          <w:p w14:paraId="18798CBE" w14:textId="77777777" w:rsidR="002F1A8F" w:rsidRPr="007D3BB8" w:rsidRDefault="002F1A8F" w:rsidP="00D21222">
            <w:pPr>
              <w:spacing w:after="120"/>
              <w:rPr>
                <w:rFonts w:cs="Times New Roman"/>
                <w:i/>
                <w:color w:val="4472C4" w:themeColor="accent1"/>
                <w:sz w:val="22"/>
                <w:szCs w:val="22"/>
              </w:rPr>
            </w:pPr>
          </w:p>
        </w:tc>
        <w:tc>
          <w:tcPr>
            <w:tcW w:w="680" w:type="dxa"/>
            <w:tcBorders>
              <w:top w:val="single" w:sz="6" w:space="0" w:color="auto"/>
              <w:left w:val="single" w:sz="6" w:space="0" w:color="auto"/>
              <w:bottom w:val="single" w:sz="6" w:space="0" w:color="auto"/>
              <w:right w:val="single" w:sz="6" w:space="0" w:color="auto"/>
            </w:tcBorders>
          </w:tcPr>
          <w:p w14:paraId="0A191BE9" w14:textId="77777777" w:rsidR="002F1A8F" w:rsidRPr="007D3BB8" w:rsidRDefault="002F1A8F" w:rsidP="00D21222">
            <w:pPr>
              <w:spacing w:after="120"/>
              <w:rPr>
                <w:rFonts w:cs="Times New Roman"/>
                <w:sz w:val="22"/>
                <w:szCs w:val="22"/>
              </w:rPr>
            </w:pPr>
          </w:p>
        </w:tc>
        <w:tc>
          <w:tcPr>
            <w:tcW w:w="680" w:type="dxa"/>
            <w:tcBorders>
              <w:top w:val="single" w:sz="6" w:space="0" w:color="auto"/>
              <w:left w:val="single" w:sz="6" w:space="0" w:color="auto"/>
              <w:bottom w:val="single" w:sz="6" w:space="0" w:color="auto"/>
              <w:right w:val="single" w:sz="6" w:space="0" w:color="auto"/>
            </w:tcBorders>
          </w:tcPr>
          <w:p w14:paraId="005066AE" w14:textId="77777777" w:rsidR="002F1A8F" w:rsidRPr="007D3BB8" w:rsidRDefault="002F1A8F" w:rsidP="00D21222">
            <w:pPr>
              <w:spacing w:after="120"/>
              <w:rPr>
                <w:rFonts w:cs="Times New Roman"/>
                <w:sz w:val="22"/>
                <w:szCs w:val="22"/>
              </w:rPr>
            </w:pPr>
          </w:p>
        </w:tc>
        <w:tc>
          <w:tcPr>
            <w:tcW w:w="680" w:type="dxa"/>
            <w:tcBorders>
              <w:top w:val="single" w:sz="6" w:space="0" w:color="auto"/>
              <w:left w:val="single" w:sz="6" w:space="0" w:color="auto"/>
              <w:bottom w:val="single" w:sz="6" w:space="0" w:color="auto"/>
              <w:right w:val="single" w:sz="6" w:space="0" w:color="auto"/>
            </w:tcBorders>
          </w:tcPr>
          <w:p w14:paraId="277FDB0F" w14:textId="77777777" w:rsidR="002F1A8F" w:rsidRPr="007D3BB8" w:rsidRDefault="002F1A8F" w:rsidP="00D21222">
            <w:pPr>
              <w:spacing w:after="120"/>
              <w:rPr>
                <w:rFonts w:cs="Times New Roman"/>
                <w:sz w:val="22"/>
                <w:szCs w:val="22"/>
              </w:rPr>
            </w:pPr>
          </w:p>
        </w:tc>
        <w:tc>
          <w:tcPr>
            <w:tcW w:w="680" w:type="dxa"/>
            <w:tcBorders>
              <w:top w:val="single" w:sz="6" w:space="0" w:color="auto"/>
              <w:left w:val="single" w:sz="6" w:space="0" w:color="auto"/>
              <w:bottom w:val="single" w:sz="6" w:space="0" w:color="auto"/>
              <w:right w:val="single" w:sz="6" w:space="0" w:color="auto"/>
            </w:tcBorders>
          </w:tcPr>
          <w:p w14:paraId="6F038A9E" w14:textId="77777777" w:rsidR="002F1A8F" w:rsidRPr="007D3BB8" w:rsidRDefault="002F1A8F" w:rsidP="00D21222">
            <w:pPr>
              <w:spacing w:after="120"/>
              <w:rPr>
                <w:rFonts w:cs="Times New Roman"/>
                <w:sz w:val="22"/>
                <w:szCs w:val="22"/>
              </w:rPr>
            </w:pPr>
          </w:p>
        </w:tc>
        <w:tc>
          <w:tcPr>
            <w:tcW w:w="680" w:type="dxa"/>
            <w:tcBorders>
              <w:top w:val="single" w:sz="6" w:space="0" w:color="auto"/>
              <w:left w:val="single" w:sz="6" w:space="0" w:color="auto"/>
              <w:bottom w:val="single" w:sz="6" w:space="0" w:color="auto"/>
              <w:right w:val="single" w:sz="6" w:space="0" w:color="auto"/>
            </w:tcBorders>
          </w:tcPr>
          <w:p w14:paraId="75E9B227" w14:textId="77777777" w:rsidR="002F1A8F" w:rsidRPr="007D3BB8" w:rsidRDefault="002F1A8F" w:rsidP="00D21222">
            <w:pPr>
              <w:spacing w:after="120"/>
              <w:rPr>
                <w:rFonts w:cs="Times New Roman"/>
                <w:sz w:val="22"/>
                <w:szCs w:val="22"/>
              </w:rPr>
            </w:pPr>
          </w:p>
        </w:tc>
        <w:tc>
          <w:tcPr>
            <w:tcW w:w="680" w:type="dxa"/>
            <w:tcBorders>
              <w:top w:val="single" w:sz="6" w:space="0" w:color="auto"/>
              <w:left w:val="single" w:sz="6" w:space="0" w:color="auto"/>
              <w:bottom w:val="single" w:sz="6" w:space="0" w:color="auto"/>
              <w:right w:val="single" w:sz="6" w:space="0" w:color="auto"/>
            </w:tcBorders>
          </w:tcPr>
          <w:p w14:paraId="21646B98" w14:textId="77777777" w:rsidR="002F1A8F" w:rsidRPr="007D3BB8" w:rsidRDefault="002F1A8F" w:rsidP="00D21222">
            <w:pPr>
              <w:spacing w:after="120"/>
              <w:rPr>
                <w:rFonts w:cs="Times New Roman"/>
                <w:sz w:val="22"/>
                <w:szCs w:val="22"/>
              </w:rPr>
            </w:pPr>
          </w:p>
        </w:tc>
        <w:tc>
          <w:tcPr>
            <w:tcW w:w="680" w:type="dxa"/>
            <w:tcBorders>
              <w:top w:val="single" w:sz="6" w:space="0" w:color="auto"/>
              <w:left w:val="single" w:sz="6" w:space="0" w:color="auto"/>
              <w:bottom w:val="single" w:sz="6" w:space="0" w:color="auto"/>
              <w:right w:val="single" w:sz="6" w:space="0" w:color="auto"/>
            </w:tcBorders>
          </w:tcPr>
          <w:p w14:paraId="24806F93" w14:textId="77777777" w:rsidR="002F1A8F" w:rsidRPr="007D3BB8" w:rsidRDefault="002F1A8F" w:rsidP="00D21222">
            <w:pPr>
              <w:spacing w:after="120"/>
              <w:rPr>
                <w:rFonts w:cs="Times New Roman"/>
                <w:sz w:val="22"/>
                <w:szCs w:val="22"/>
              </w:rPr>
            </w:pPr>
          </w:p>
        </w:tc>
        <w:tc>
          <w:tcPr>
            <w:tcW w:w="680" w:type="dxa"/>
            <w:tcBorders>
              <w:top w:val="single" w:sz="6" w:space="0" w:color="auto"/>
              <w:left w:val="single" w:sz="6" w:space="0" w:color="auto"/>
              <w:bottom w:val="single" w:sz="6" w:space="0" w:color="auto"/>
              <w:right w:val="single" w:sz="6" w:space="0" w:color="auto"/>
            </w:tcBorders>
          </w:tcPr>
          <w:p w14:paraId="6E452D92" w14:textId="77777777" w:rsidR="002F1A8F" w:rsidRPr="007D3BB8" w:rsidRDefault="002F1A8F" w:rsidP="00D21222">
            <w:pPr>
              <w:spacing w:after="120"/>
              <w:rPr>
                <w:rFonts w:cs="Times New Roman"/>
                <w:sz w:val="22"/>
                <w:szCs w:val="22"/>
              </w:rPr>
            </w:pPr>
          </w:p>
        </w:tc>
        <w:tc>
          <w:tcPr>
            <w:tcW w:w="680" w:type="dxa"/>
            <w:tcBorders>
              <w:top w:val="single" w:sz="6" w:space="0" w:color="auto"/>
              <w:left w:val="single" w:sz="6" w:space="0" w:color="auto"/>
              <w:bottom w:val="single" w:sz="6" w:space="0" w:color="auto"/>
              <w:right w:val="single" w:sz="6" w:space="0" w:color="auto"/>
            </w:tcBorders>
          </w:tcPr>
          <w:p w14:paraId="6EF22BB4" w14:textId="77777777" w:rsidR="002F1A8F" w:rsidRPr="007D3BB8" w:rsidRDefault="002F1A8F" w:rsidP="00D21222">
            <w:pPr>
              <w:spacing w:after="120"/>
              <w:rPr>
                <w:rFonts w:cs="Times New Roman"/>
                <w:sz w:val="22"/>
                <w:szCs w:val="22"/>
              </w:rPr>
            </w:pPr>
          </w:p>
        </w:tc>
        <w:tc>
          <w:tcPr>
            <w:tcW w:w="680" w:type="dxa"/>
            <w:tcBorders>
              <w:top w:val="single" w:sz="6" w:space="0" w:color="auto"/>
              <w:left w:val="single" w:sz="6" w:space="0" w:color="auto"/>
              <w:bottom w:val="single" w:sz="6" w:space="0" w:color="auto"/>
              <w:right w:val="single" w:sz="6" w:space="0" w:color="auto"/>
            </w:tcBorders>
          </w:tcPr>
          <w:p w14:paraId="5B83875C" w14:textId="77777777" w:rsidR="002F1A8F" w:rsidRPr="007D3BB8" w:rsidRDefault="002F1A8F" w:rsidP="00D21222">
            <w:pPr>
              <w:spacing w:after="120"/>
              <w:rPr>
                <w:rFonts w:cs="Times New Roman"/>
                <w:sz w:val="22"/>
                <w:szCs w:val="22"/>
              </w:rPr>
            </w:pPr>
          </w:p>
        </w:tc>
        <w:tc>
          <w:tcPr>
            <w:tcW w:w="680" w:type="dxa"/>
            <w:tcBorders>
              <w:top w:val="single" w:sz="6" w:space="0" w:color="auto"/>
              <w:left w:val="single" w:sz="6" w:space="0" w:color="auto"/>
              <w:bottom w:val="single" w:sz="6" w:space="0" w:color="auto"/>
              <w:right w:val="single" w:sz="6" w:space="0" w:color="auto"/>
            </w:tcBorders>
          </w:tcPr>
          <w:p w14:paraId="5FECAEB5" w14:textId="77777777" w:rsidR="002F1A8F" w:rsidRPr="007D3BB8" w:rsidRDefault="002F1A8F" w:rsidP="00D21222">
            <w:pPr>
              <w:spacing w:after="120"/>
              <w:rPr>
                <w:rFonts w:cs="Times New Roman"/>
                <w:sz w:val="22"/>
                <w:szCs w:val="22"/>
              </w:rPr>
            </w:pPr>
          </w:p>
        </w:tc>
        <w:tc>
          <w:tcPr>
            <w:tcW w:w="1207" w:type="dxa"/>
            <w:tcBorders>
              <w:top w:val="single" w:sz="6" w:space="0" w:color="auto"/>
              <w:left w:val="single" w:sz="6" w:space="0" w:color="auto"/>
              <w:bottom w:val="single" w:sz="6" w:space="0" w:color="auto"/>
              <w:right w:val="double" w:sz="4" w:space="0" w:color="auto"/>
            </w:tcBorders>
          </w:tcPr>
          <w:p w14:paraId="15F7513D" w14:textId="77777777" w:rsidR="002F1A8F" w:rsidRPr="007D3BB8" w:rsidRDefault="002F1A8F" w:rsidP="00D21222">
            <w:pPr>
              <w:spacing w:after="120"/>
              <w:rPr>
                <w:rFonts w:cs="Times New Roman"/>
                <w:sz w:val="22"/>
                <w:szCs w:val="22"/>
              </w:rPr>
            </w:pPr>
          </w:p>
        </w:tc>
      </w:tr>
      <w:tr w:rsidR="002F1A8F" w:rsidRPr="007D3BB8" w14:paraId="58AD2E7F" w14:textId="77777777" w:rsidTr="00D21222">
        <w:tc>
          <w:tcPr>
            <w:tcW w:w="587" w:type="dxa"/>
            <w:tcBorders>
              <w:top w:val="single" w:sz="6" w:space="0" w:color="auto"/>
              <w:left w:val="double" w:sz="4" w:space="0" w:color="auto"/>
              <w:bottom w:val="single" w:sz="6" w:space="0" w:color="auto"/>
            </w:tcBorders>
            <w:vAlign w:val="center"/>
          </w:tcPr>
          <w:p w14:paraId="76F3DC1F" w14:textId="77777777" w:rsidR="002F1A8F" w:rsidRPr="007D3BB8" w:rsidRDefault="002F1A8F" w:rsidP="00D21222">
            <w:pPr>
              <w:spacing w:after="120"/>
              <w:jc w:val="center"/>
              <w:rPr>
                <w:rFonts w:cs="Times New Roman"/>
                <w:b/>
                <w:sz w:val="22"/>
                <w:szCs w:val="22"/>
              </w:rPr>
            </w:pPr>
          </w:p>
        </w:tc>
        <w:tc>
          <w:tcPr>
            <w:tcW w:w="3553" w:type="dxa"/>
            <w:tcBorders>
              <w:top w:val="single" w:sz="6" w:space="0" w:color="auto"/>
              <w:left w:val="single" w:sz="6" w:space="0" w:color="auto"/>
              <w:bottom w:val="single" w:sz="6" w:space="0" w:color="auto"/>
            </w:tcBorders>
          </w:tcPr>
          <w:p w14:paraId="0450949D" w14:textId="77777777" w:rsidR="002F1A8F" w:rsidRPr="007D3BB8" w:rsidRDefault="002F1A8F" w:rsidP="00D21222">
            <w:pPr>
              <w:spacing w:after="120"/>
              <w:rPr>
                <w:rFonts w:cs="Times New Roman"/>
                <w:i/>
                <w:color w:val="4472C4" w:themeColor="accent1"/>
                <w:sz w:val="22"/>
                <w:szCs w:val="22"/>
              </w:rPr>
            </w:pPr>
          </w:p>
        </w:tc>
        <w:tc>
          <w:tcPr>
            <w:tcW w:w="680" w:type="dxa"/>
            <w:tcBorders>
              <w:top w:val="single" w:sz="6" w:space="0" w:color="auto"/>
              <w:left w:val="single" w:sz="6" w:space="0" w:color="auto"/>
              <w:bottom w:val="single" w:sz="6" w:space="0" w:color="auto"/>
              <w:right w:val="single" w:sz="6" w:space="0" w:color="auto"/>
            </w:tcBorders>
          </w:tcPr>
          <w:p w14:paraId="22620E8C" w14:textId="77777777" w:rsidR="002F1A8F" w:rsidRPr="007D3BB8" w:rsidRDefault="002F1A8F" w:rsidP="00D21222">
            <w:pPr>
              <w:spacing w:after="120"/>
              <w:rPr>
                <w:rFonts w:cs="Times New Roman"/>
                <w:sz w:val="22"/>
                <w:szCs w:val="22"/>
              </w:rPr>
            </w:pPr>
          </w:p>
        </w:tc>
        <w:tc>
          <w:tcPr>
            <w:tcW w:w="680" w:type="dxa"/>
            <w:tcBorders>
              <w:top w:val="single" w:sz="6" w:space="0" w:color="auto"/>
              <w:left w:val="single" w:sz="6" w:space="0" w:color="auto"/>
              <w:bottom w:val="single" w:sz="6" w:space="0" w:color="auto"/>
              <w:right w:val="single" w:sz="6" w:space="0" w:color="auto"/>
            </w:tcBorders>
          </w:tcPr>
          <w:p w14:paraId="26D4DD96" w14:textId="77777777" w:rsidR="002F1A8F" w:rsidRPr="007D3BB8" w:rsidRDefault="002F1A8F" w:rsidP="00D21222">
            <w:pPr>
              <w:spacing w:after="120"/>
              <w:rPr>
                <w:rFonts w:cs="Times New Roman"/>
                <w:sz w:val="22"/>
                <w:szCs w:val="22"/>
              </w:rPr>
            </w:pPr>
          </w:p>
        </w:tc>
        <w:tc>
          <w:tcPr>
            <w:tcW w:w="680" w:type="dxa"/>
            <w:tcBorders>
              <w:top w:val="single" w:sz="6" w:space="0" w:color="auto"/>
              <w:left w:val="single" w:sz="6" w:space="0" w:color="auto"/>
              <w:bottom w:val="single" w:sz="6" w:space="0" w:color="auto"/>
              <w:right w:val="single" w:sz="6" w:space="0" w:color="auto"/>
            </w:tcBorders>
          </w:tcPr>
          <w:p w14:paraId="4F459D55" w14:textId="77777777" w:rsidR="002F1A8F" w:rsidRPr="007D3BB8" w:rsidRDefault="002F1A8F" w:rsidP="00D21222">
            <w:pPr>
              <w:spacing w:after="120"/>
              <w:rPr>
                <w:rFonts w:cs="Times New Roman"/>
                <w:sz w:val="22"/>
                <w:szCs w:val="22"/>
              </w:rPr>
            </w:pPr>
          </w:p>
        </w:tc>
        <w:tc>
          <w:tcPr>
            <w:tcW w:w="680" w:type="dxa"/>
            <w:tcBorders>
              <w:top w:val="single" w:sz="6" w:space="0" w:color="auto"/>
              <w:left w:val="single" w:sz="6" w:space="0" w:color="auto"/>
              <w:bottom w:val="single" w:sz="6" w:space="0" w:color="auto"/>
              <w:right w:val="single" w:sz="6" w:space="0" w:color="auto"/>
            </w:tcBorders>
          </w:tcPr>
          <w:p w14:paraId="3CB1978D" w14:textId="77777777" w:rsidR="002F1A8F" w:rsidRPr="007D3BB8" w:rsidRDefault="002F1A8F" w:rsidP="00D21222">
            <w:pPr>
              <w:spacing w:after="120"/>
              <w:rPr>
                <w:rFonts w:cs="Times New Roman"/>
                <w:sz w:val="22"/>
                <w:szCs w:val="22"/>
              </w:rPr>
            </w:pPr>
          </w:p>
        </w:tc>
        <w:tc>
          <w:tcPr>
            <w:tcW w:w="680" w:type="dxa"/>
            <w:tcBorders>
              <w:top w:val="single" w:sz="6" w:space="0" w:color="auto"/>
              <w:left w:val="single" w:sz="6" w:space="0" w:color="auto"/>
              <w:bottom w:val="single" w:sz="6" w:space="0" w:color="auto"/>
              <w:right w:val="single" w:sz="6" w:space="0" w:color="auto"/>
            </w:tcBorders>
          </w:tcPr>
          <w:p w14:paraId="040FD59E" w14:textId="77777777" w:rsidR="002F1A8F" w:rsidRPr="007D3BB8" w:rsidRDefault="002F1A8F" w:rsidP="00D21222">
            <w:pPr>
              <w:spacing w:after="120"/>
              <w:rPr>
                <w:rFonts w:cs="Times New Roman"/>
                <w:sz w:val="22"/>
                <w:szCs w:val="22"/>
              </w:rPr>
            </w:pPr>
          </w:p>
        </w:tc>
        <w:tc>
          <w:tcPr>
            <w:tcW w:w="680" w:type="dxa"/>
            <w:tcBorders>
              <w:top w:val="single" w:sz="6" w:space="0" w:color="auto"/>
              <w:left w:val="single" w:sz="6" w:space="0" w:color="auto"/>
              <w:bottom w:val="single" w:sz="6" w:space="0" w:color="auto"/>
              <w:right w:val="single" w:sz="6" w:space="0" w:color="auto"/>
            </w:tcBorders>
          </w:tcPr>
          <w:p w14:paraId="6E82B642" w14:textId="77777777" w:rsidR="002F1A8F" w:rsidRPr="007D3BB8" w:rsidRDefault="002F1A8F" w:rsidP="00D21222">
            <w:pPr>
              <w:spacing w:after="120"/>
              <w:rPr>
                <w:rFonts w:cs="Times New Roman"/>
                <w:sz w:val="22"/>
                <w:szCs w:val="22"/>
              </w:rPr>
            </w:pPr>
          </w:p>
        </w:tc>
        <w:tc>
          <w:tcPr>
            <w:tcW w:w="680" w:type="dxa"/>
            <w:tcBorders>
              <w:top w:val="single" w:sz="6" w:space="0" w:color="auto"/>
              <w:left w:val="single" w:sz="6" w:space="0" w:color="auto"/>
              <w:bottom w:val="single" w:sz="6" w:space="0" w:color="auto"/>
              <w:right w:val="single" w:sz="6" w:space="0" w:color="auto"/>
            </w:tcBorders>
          </w:tcPr>
          <w:p w14:paraId="2796F418" w14:textId="77777777" w:rsidR="002F1A8F" w:rsidRPr="007D3BB8" w:rsidRDefault="002F1A8F" w:rsidP="00D21222">
            <w:pPr>
              <w:spacing w:after="120"/>
              <w:rPr>
                <w:rFonts w:cs="Times New Roman"/>
                <w:sz w:val="22"/>
                <w:szCs w:val="22"/>
              </w:rPr>
            </w:pPr>
          </w:p>
        </w:tc>
        <w:tc>
          <w:tcPr>
            <w:tcW w:w="680" w:type="dxa"/>
            <w:tcBorders>
              <w:top w:val="single" w:sz="6" w:space="0" w:color="auto"/>
              <w:left w:val="single" w:sz="6" w:space="0" w:color="auto"/>
              <w:bottom w:val="single" w:sz="6" w:space="0" w:color="auto"/>
              <w:right w:val="single" w:sz="6" w:space="0" w:color="auto"/>
            </w:tcBorders>
          </w:tcPr>
          <w:p w14:paraId="651F08C5" w14:textId="77777777" w:rsidR="002F1A8F" w:rsidRPr="007D3BB8" w:rsidRDefault="002F1A8F" w:rsidP="00D21222">
            <w:pPr>
              <w:spacing w:after="120"/>
              <w:rPr>
                <w:rFonts w:cs="Times New Roman"/>
                <w:sz w:val="22"/>
                <w:szCs w:val="22"/>
              </w:rPr>
            </w:pPr>
          </w:p>
        </w:tc>
        <w:tc>
          <w:tcPr>
            <w:tcW w:w="680" w:type="dxa"/>
            <w:tcBorders>
              <w:top w:val="single" w:sz="6" w:space="0" w:color="auto"/>
              <w:left w:val="single" w:sz="6" w:space="0" w:color="auto"/>
              <w:bottom w:val="single" w:sz="6" w:space="0" w:color="auto"/>
              <w:right w:val="single" w:sz="6" w:space="0" w:color="auto"/>
            </w:tcBorders>
          </w:tcPr>
          <w:p w14:paraId="72A0556A" w14:textId="77777777" w:rsidR="002F1A8F" w:rsidRPr="007D3BB8" w:rsidRDefault="002F1A8F" w:rsidP="00D21222">
            <w:pPr>
              <w:spacing w:after="120"/>
              <w:rPr>
                <w:rFonts w:cs="Times New Roman"/>
                <w:sz w:val="22"/>
                <w:szCs w:val="22"/>
              </w:rPr>
            </w:pPr>
          </w:p>
        </w:tc>
        <w:tc>
          <w:tcPr>
            <w:tcW w:w="680" w:type="dxa"/>
            <w:tcBorders>
              <w:top w:val="single" w:sz="6" w:space="0" w:color="auto"/>
              <w:left w:val="single" w:sz="6" w:space="0" w:color="auto"/>
              <w:bottom w:val="single" w:sz="6" w:space="0" w:color="auto"/>
              <w:right w:val="single" w:sz="6" w:space="0" w:color="auto"/>
            </w:tcBorders>
          </w:tcPr>
          <w:p w14:paraId="0BF9BA46" w14:textId="77777777" w:rsidR="002F1A8F" w:rsidRPr="007D3BB8" w:rsidRDefault="002F1A8F" w:rsidP="00D21222">
            <w:pPr>
              <w:spacing w:after="120"/>
              <w:rPr>
                <w:rFonts w:cs="Times New Roman"/>
                <w:sz w:val="22"/>
                <w:szCs w:val="22"/>
              </w:rPr>
            </w:pPr>
          </w:p>
        </w:tc>
        <w:tc>
          <w:tcPr>
            <w:tcW w:w="680" w:type="dxa"/>
            <w:tcBorders>
              <w:top w:val="single" w:sz="6" w:space="0" w:color="auto"/>
              <w:left w:val="single" w:sz="6" w:space="0" w:color="auto"/>
              <w:bottom w:val="single" w:sz="6" w:space="0" w:color="auto"/>
              <w:right w:val="single" w:sz="6" w:space="0" w:color="auto"/>
            </w:tcBorders>
          </w:tcPr>
          <w:p w14:paraId="066BBF2A" w14:textId="77777777" w:rsidR="002F1A8F" w:rsidRPr="007D3BB8" w:rsidRDefault="002F1A8F" w:rsidP="00D21222">
            <w:pPr>
              <w:spacing w:after="120"/>
              <w:rPr>
                <w:rFonts w:cs="Times New Roman"/>
                <w:sz w:val="22"/>
                <w:szCs w:val="22"/>
              </w:rPr>
            </w:pPr>
          </w:p>
        </w:tc>
        <w:tc>
          <w:tcPr>
            <w:tcW w:w="1207" w:type="dxa"/>
            <w:tcBorders>
              <w:top w:val="single" w:sz="6" w:space="0" w:color="auto"/>
              <w:left w:val="single" w:sz="6" w:space="0" w:color="auto"/>
              <w:bottom w:val="single" w:sz="6" w:space="0" w:color="auto"/>
              <w:right w:val="double" w:sz="4" w:space="0" w:color="auto"/>
            </w:tcBorders>
          </w:tcPr>
          <w:p w14:paraId="6E91566B" w14:textId="77777777" w:rsidR="002F1A8F" w:rsidRPr="007D3BB8" w:rsidRDefault="002F1A8F" w:rsidP="00D21222">
            <w:pPr>
              <w:spacing w:after="120"/>
              <w:rPr>
                <w:rFonts w:cs="Times New Roman"/>
                <w:sz w:val="22"/>
                <w:szCs w:val="22"/>
              </w:rPr>
            </w:pPr>
          </w:p>
        </w:tc>
      </w:tr>
      <w:tr w:rsidR="002F1A8F" w:rsidRPr="007D3BB8" w14:paraId="42910AC6" w14:textId="77777777" w:rsidTr="00D21222">
        <w:tc>
          <w:tcPr>
            <w:tcW w:w="587" w:type="dxa"/>
            <w:tcBorders>
              <w:top w:val="single" w:sz="6" w:space="0" w:color="auto"/>
              <w:left w:val="double" w:sz="4" w:space="0" w:color="auto"/>
              <w:bottom w:val="single" w:sz="6" w:space="0" w:color="auto"/>
            </w:tcBorders>
            <w:vAlign w:val="center"/>
          </w:tcPr>
          <w:p w14:paraId="06DDA012" w14:textId="77777777" w:rsidR="002F1A8F" w:rsidRPr="007D3BB8" w:rsidRDefault="002F1A8F" w:rsidP="00D21222">
            <w:pPr>
              <w:spacing w:after="120"/>
              <w:jc w:val="center"/>
              <w:rPr>
                <w:rFonts w:cs="Times New Roman"/>
                <w:b/>
                <w:sz w:val="22"/>
                <w:szCs w:val="22"/>
              </w:rPr>
            </w:pPr>
            <w:r w:rsidRPr="007D3BB8">
              <w:rPr>
                <w:rFonts w:cs="Times New Roman"/>
                <w:b/>
                <w:sz w:val="22"/>
                <w:szCs w:val="22"/>
              </w:rPr>
              <w:t>D-2</w:t>
            </w:r>
          </w:p>
        </w:tc>
        <w:tc>
          <w:tcPr>
            <w:tcW w:w="3553" w:type="dxa"/>
            <w:tcBorders>
              <w:top w:val="single" w:sz="6" w:space="0" w:color="auto"/>
              <w:left w:val="single" w:sz="6" w:space="0" w:color="auto"/>
              <w:bottom w:val="single" w:sz="6" w:space="0" w:color="auto"/>
            </w:tcBorders>
          </w:tcPr>
          <w:p w14:paraId="7F529585" w14:textId="77777777" w:rsidR="002F1A8F" w:rsidRPr="007D3BB8" w:rsidRDefault="002F1A8F" w:rsidP="00D21222">
            <w:pPr>
              <w:spacing w:after="120"/>
              <w:rPr>
                <w:rFonts w:cs="Times New Roman"/>
                <w:i/>
                <w:color w:val="4472C4" w:themeColor="accent1"/>
                <w:sz w:val="22"/>
                <w:szCs w:val="22"/>
              </w:rPr>
            </w:pPr>
            <w:r w:rsidRPr="007D3BB8">
              <w:rPr>
                <w:rFonts w:cs="Times New Roman"/>
                <w:i/>
                <w:color w:val="4472C4" w:themeColor="accent1"/>
                <w:sz w:val="22"/>
                <w:szCs w:val="22"/>
              </w:rPr>
              <w:t>[e.g., Deliverable #2]</w:t>
            </w:r>
          </w:p>
        </w:tc>
        <w:tc>
          <w:tcPr>
            <w:tcW w:w="680" w:type="dxa"/>
            <w:tcBorders>
              <w:top w:val="single" w:sz="6" w:space="0" w:color="auto"/>
              <w:left w:val="single" w:sz="6" w:space="0" w:color="auto"/>
              <w:bottom w:val="single" w:sz="6" w:space="0" w:color="auto"/>
              <w:right w:val="single" w:sz="6" w:space="0" w:color="auto"/>
            </w:tcBorders>
          </w:tcPr>
          <w:p w14:paraId="1E3F1E5B" w14:textId="77777777" w:rsidR="002F1A8F" w:rsidRPr="007D3BB8" w:rsidRDefault="002F1A8F" w:rsidP="00D21222">
            <w:pPr>
              <w:spacing w:after="120"/>
              <w:rPr>
                <w:rFonts w:cs="Times New Roman"/>
                <w:sz w:val="22"/>
                <w:szCs w:val="22"/>
              </w:rPr>
            </w:pPr>
          </w:p>
        </w:tc>
        <w:tc>
          <w:tcPr>
            <w:tcW w:w="680" w:type="dxa"/>
            <w:tcBorders>
              <w:top w:val="single" w:sz="6" w:space="0" w:color="auto"/>
              <w:left w:val="single" w:sz="6" w:space="0" w:color="auto"/>
              <w:bottom w:val="single" w:sz="6" w:space="0" w:color="auto"/>
              <w:right w:val="single" w:sz="6" w:space="0" w:color="auto"/>
            </w:tcBorders>
          </w:tcPr>
          <w:p w14:paraId="767C5974" w14:textId="77777777" w:rsidR="002F1A8F" w:rsidRPr="007D3BB8" w:rsidRDefault="002F1A8F" w:rsidP="00D21222">
            <w:pPr>
              <w:spacing w:after="120"/>
              <w:rPr>
                <w:rFonts w:cs="Times New Roman"/>
                <w:sz w:val="22"/>
                <w:szCs w:val="22"/>
              </w:rPr>
            </w:pPr>
          </w:p>
        </w:tc>
        <w:tc>
          <w:tcPr>
            <w:tcW w:w="680" w:type="dxa"/>
            <w:tcBorders>
              <w:top w:val="single" w:sz="6" w:space="0" w:color="auto"/>
              <w:left w:val="single" w:sz="6" w:space="0" w:color="auto"/>
              <w:bottom w:val="single" w:sz="6" w:space="0" w:color="auto"/>
              <w:right w:val="single" w:sz="6" w:space="0" w:color="auto"/>
            </w:tcBorders>
          </w:tcPr>
          <w:p w14:paraId="1B80B386" w14:textId="77777777" w:rsidR="002F1A8F" w:rsidRPr="007D3BB8" w:rsidRDefault="002F1A8F" w:rsidP="00D21222">
            <w:pPr>
              <w:spacing w:after="120"/>
              <w:rPr>
                <w:rFonts w:cs="Times New Roman"/>
                <w:sz w:val="22"/>
                <w:szCs w:val="22"/>
              </w:rPr>
            </w:pPr>
          </w:p>
        </w:tc>
        <w:tc>
          <w:tcPr>
            <w:tcW w:w="680" w:type="dxa"/>
            <w:tcBorders>
              <w:top w:val="single" w:sz="6" w:space="0" w:color="auto"/>
              <w:left w:val="single" w:sz="6" w:space="0" w:color="auto"/>
              <w:bottom w:val="single" w:sz="6" w:space="0" w:color="auto"/>
              <w:right w:val="single" w:sz="6" w:space="0" w:color="auto"/>
            </w:tcBorders>
          </w:tcPr>
          <w:p w14:paraId="3373E33D" w14:textId="77777777" w:rsidR="002F1A8F" w:rsidRPr="007D3BB8" w:rsidRDefault="002F1A8F" w:rsidP="00D21222">
            <w:pPr>
              <w:spacing w:after="120"/>
              <w:rPr>
                <w:rFonts w:cs="Times New Roman"/>
                <w:sz w:val="22"/>
                <w:szCs w:val="22"/>
              </w:rPr>
            </w:pPr>
          </w:p>
        </w:tc>
        <w:tc>
          <w:tcPr>
            <w:tcW w:w="680" w:type="dxa"/>
            <w:tcBorders>
              <w:top w:val="single" w:sz="6" w:space="0" w:color="auto"/>
              <w:left w:val="single" w:sz="6" w:space="0" w:color="auto"/>
              <w:bottom w:val="single" w:sz="6" w:space="0" w:color="auto"/>
              <w:right w:val="single" w:sz="6" w:space="0" w:color="auto"/>
            </w:tcBorders>
          </w:tcPr>
          <w:p w14:paraId="7FE1608A" w14:textId="77777777" w:rsidR="002F1A8F" w:rsidRPr="007D3BB8" w:rsidRDefault="002F1A8F" w:rsidP="00D21222">
            <w:pPr>
              <w:spacing w:after="120"/>
              <w:rPr>
                <w:rFonts w:cs="Times New Roman"/>
                <w:sz w:val="22"/>
                <w:szCs w:val="22"/>
              </w:rPr>
            </w:pPr>
          </w:p>
        </w:tc>
        <w:tc>
          <w:tcPr>
            <w:tcW w:w="680" w:type="dxa"/>
            <w:tcBorders>
              <w:top w:val="single" w:sz="6" w:space="0" w:color="auto"/>
              <w:left w:val="single" w:sz="6" w:space="0" w:color="auto"/>
              <w:bottom w:val="single" w:sz="6" w:space="0" w:color="auto"/>
              <w:right w:val="single" w:sz="6" w:space="0" w:color="auto"/>
            </w:tcBorders>
          </w:tcPr>
          <w:p w14:paraId="044195FB" w14:textId="77777777" w:rsidR="002F1A8F" w:rsidRPr="007D3BB8" w:rsidRDefault="002F1A8F" w:rsidP="00D21222">
            <w:pPr>
              <w:spacing w:after="120"/>
              <w:rPr>
                <w:rFonts w:cs="Times New Roman"/>
                <w:sz w:val="22"/>
                <w:szCs w:val="22"/>
              </w:rPr>
            </w:pPr>
          </w:p>
        </w:tc>
        <w:tc>
          <w:tcPr>
            <w:tcW w:w="680" w:type="dxa"/>
            <w:tcBorders>
              <w:top w:val="single" w:sz="6" w:space="0" w:color="auto"/>
              <w:left w:val="single" w:sz="6" w:space="0" w:color="auto"/>
              <w:bottom w:val="single" w:sz="6" w:space="0" w:color="auto"/>
              <w:right w:val="single" w:sz="6" w:space="0" w:color="auto"/>
            </w:tcBorders>
          </w:tcPr>
          <w:p w14:paraId="63237DCC" w14:textId="77777777" w:rsidR="002F1A8F" w:rsidRPr="007D3BB8" w:rsidRDefault="002F1A8F" w:rsidP="00D21222">
            <w:pPr>
              <w:spacing w:after="120"/>
              <w:rPr>
                <w:rFonts w:cs="Times New Roman"/>
                <w:sz w:val="22"/>
                <w:szCs w:val="22"/>
              </w:rPr>
            </w:pPr>
          </w:p>
        </w:tc>
        <w:tc>
          <w:tcPr>
            <w:tcW w:w="680" w:type="dxa"/>
            <w:tcBorders>
              <w:top w:val="single" w:sz="6" w:space="0" w:color="auto"/>
              <w:left w:val="single" w:sz="6" w:space="0" w:color="auto"/>
              <w:bottom w:val="single" w:sz="6" w:space="0" w:color="auto"/>
              <w:right w:val="single" w:sz="6" w:space="0" w:color="auto"/>
            </w:tcBorders>
          </w:tcPr>
          <w:p w14:paraId="639DDD1D" w14:textId="77777777" w:rsidR="002F1A8F" w:rsidRPr="007D3BB8" w:rsidRDefault="002F1A8F" w:rsidP="00D21222">
            <w:pPr>
              <w:spacing w:after="120"/>
              <w:rPr>
                <w:rFonts w:cs="Times New Roman"/>
                <w:sz w:val="22"/>
                <w:szCs w:val="22"/>
              </w:rPr>
            </w:pPr>
          </w:p>
        </w:tc>
        <w:tc>
          <w:tcPr>
            <w:tcW w:w="680" w:type="dxa"/>
            <w:tcBorders>
              <w:top w:val="single" w:sz="6" w:space="0" w:color="auto"/>
              <w:left w:val="single" w:sz="6" w:space="0" w:color="auto"/>
              <w:bottom w:val="single" w:sz="6" w:space="0" w:color="auto"/>
              <w:right w:val="single" w:sz="6" w:space="0" w:color="auto"/>
            </w:tcBorders>
          </w:tcPr>
          <w:p w14:paraId="3A3891DA" w14:textId="77777777" w:rsidR="002F1A8F" w:rsidRPr="007D3BB8" w:rsidRDefault="002F1A8F" w:rsidP="00D21222">
            <w:pPr>
              <w:spacing w:after="120"/>
              <w:rPr>
                <w:rFonts w:cs="Times New Roman"/>
                <w:sz w:val="22"/>
                <w:szCs w:val="22"/>
              </w:rPr>
            </w:pPr>
          </w:p>
        </w:tc>
        <w:tc>
          <w:tcPr>
            <w:tcW w:w="680" w:type="dxa"/>
            <w:tcBorders>
              <w:top w:val="single" w:sz="6" w:space="0" w:color="auto"/>
              <w:left w:val="single" w:sz="6" w:space="0" w:color="auto"/>
              <w:bottom w:val="single" w:sz="6" w:space="0" w:color="auto"/>
              <w:right w:val="single" w:sz="6" w:space="0" w:color="auto"/>
            </w:tcBorders>
          </w:tcPr>
          <w:p w14:paraId="27403CC0" w14:textId="77777777" w:rsidR="002F1A8F" w:rsidRPr="007D3BB8" w:rsidRDefault="002F1A8F" w:rsidP="00D21222">
            <w:pPr>
              <w:spacing w:after="120"/>
              <w:rPr>
                <w:rFonts w:cs="Times New Roman"/>
                <w:sz w:val="22"/>
                <w:szCs w:val="22"/>
              </w:rPr>
            </w:pPr>
          </w:p>
        </w:tc>
        <w:tc>
          <w:tcPr>
            <w:tcW w:w="680" w:type="dxa"/>
            <w:tcBorders>
              <w:top w:val="single" w:sz="6" w:space="0" w:color="auto"/>
              <w:left w:val="single" w:sz="6" w:space="0" w:color="auto"/>
              <w:bottom w:val="single" w:sz="6" w:space="0" w:color="auto"/>
              <w:right w:val="single" w:sz="6" w:space="0" w:color="auto"/>
            </w:tcBorders>
          </w:tcPr>
          <w:p w14:paraId="66676272" w14:textId="77777777" w:rsidR="002F1A8F" w:rsidRPr="007D3BB8" w:rsidRDefault="002F1A8F" w:rsidP="00D21222">
            <w:pPr>
              <w:spacing w:after="120"/>
              <w:rPr>
                <w:rFonts w:cs="Times New Roman"/>
                <w:sz w:val="22"/>
                <w:szCs w:val="22"/>
              </w:rPr>
            </w:pPr>
          </w:p>
        </w:tc>
        <w:tc>
          <w:tcPr>
            <w:tcW w:w="1207" w:type="dxa"/>
            <w:tcBorders>
              <w:top w:val="single" w:sz="6" w:space="0" w:color="auto"/>
              <w:left w:val="single" w:sz="6" w:space="0" w:color="auto"/>
              <w:bottom w:val="single" w:sz="6" w:space="0" w:color="auto"/>
              <w:right w:val="double" w:sz="4" w:space="0" w:color="auto"/>
            </w:tcBorders>
          </w:tcPr>
          <w:p w14:paraId="2738A14F" w14:textId="77777777" w:rsidR="002F1A8F" w:rsidRPr="007D3BB8" w:rsidRDefault="002F1A8F" w:rsidP="00D21222">
            <w:pPr>
              <w:spacing w:after="120"/>
              <w:rPr>
                <w:rFonts w:cs="Times New Roman"/>
                <w:sz w:val="22"/>
                <w:szCs w:val="22"/>
              </w:rPr>
            </w:pPr>
          </w:p>
        </w:tc>
      </w:tr>
      <w:tr w:rsidR="002F1A8F" w:rsidRPr="007D3BB8" w14:paraId="037FB239" w14:textId="77777777" w:rsidTr="00D21222">
        <w:tc>
          <w:tcPr>
            <w:tcW w:w="587" w:type="dxa"/>
            <w:tcBorders>
              <w:top w:val="single" w:sz="6" w:space="0" w:color="auto"/>
              <w:left w:val="double" w:sz="4" w:space="0" w:color="auto"/>
              <w:bottom w:val="single" w:sz="6" w:space="0" w:color="auto"/>
            </w:tcBorders>
            <w:vAlign w:val="center"/>
          </w:tcPr>
          <w:p w14:paraId="515714D0" w14:textId="77777777" w:rsidR="002F1A8F" w:rsidRPr="007D3BB8" w:rsidRDefault="002F1A8F" w:rsidP="00D21222">
            <w:pPr>
              <w:spacing w:after="120"/>
              <w:jc w:val="center"/>
              <w:rPr>
                <w:rFonts w:cs="Times New Roman"/>
                <w:b/>
                <w:sz w:val="22"/>
                <w:szCs w:val="22"/>
              </w:rPr>
            </w:pPr>
          </w:p>
        </w:tc>
        <w:tc>
          <w:tcPr>
            <w:tcW w:w="3553" w:type="dxa"/>
            <w:tcBorders>
              <w:top w:val="single" w:sz="6" w:space="0" w:color="auto"/>
              <w:left w:val="single" w:sz="6" w:space="0" w:color="auto"/>
              <w:bottom w:val="single" w:sz="6" w:space="0" w:color="auto"/>
            </w:tcBorders>
          </w:tcPr>
          <w:p w14:paraId="14C642F6" w14:textId="77777777" w:rsidR="002F1A8F" w:rsidRPr="007D3BB8" w:rsidRDefault="002F1A8F" w:rsidP="00D21222">
            <w:pPr>
              <w:spacing w:after="120"/>
              <w:rPr>
                <w:rFonts w:cs="Times New Roman"/>
                <w:sz w:val="22"/>
                <w:szCs w:val="22"/>
              </w:rPr>
            </w:pPr>
          </w:p>
        </w:tc>
        <w:tc>
          <w:tcPr>
            <w:tcW w:w="680" w:type="dxa"/>
            <w:tcBorders>
              <w:top w:val="single" w:sz="6" w:space="0" w:color="auto"/>
              <w:left w:val="single" w:sz="6" w:space="0" w:color="auto"/>
              <w:bottom w:val="single" w:sz="6" w:space="0" w:color="auto"/>
              <w:right w:val="single" w:sz="6" w:space="0" w:color="auto"/>
            </w:tcBorders>
          </w:tcPr>
          <w:p w14:paraId="15039137" w14:textId="77777777" w:rsidR="002F1A8F" w:rsidRPr="007D3BB8" w:rsidRDefault="002F1A8F" w:rsidP="00D21222">
            <w:pPr>
              <w:spacing w:after="120"/>
              <w:rPr>
                <w:rFonts w:cs="Times New Roman"/>
                <w:sz w:val="22"/>
                <w:szCs w:val="22"/>
              </w:rPr>
            </w:pPr>
          </w:p>
        </w:tc>
        <w:tc>
          <w:tcPr>
            <w:tcW w:w="680" w:type="dxa"/>
            <w:tcBorders>
              <w:top w:val="single" w:sz="6" w:space="0" w:color="auto"/>
              <w:left w:val="single" w:sz="6" w:space="0" w:color="auto"/>
              <w:bottom w:val="single" w:sz="6" w:space="0" w:color="auto"/>
              <w:right w:val="single" w:sz="6" w:space="0" w:color="auto"/>
            </w:tcBorders>
          </w:tcPr>
          <w:p w14:paraId="44E6A726" w14:textId="77777777" w:rsidR="002F1A8F" w:rsidRPr="007D3BB8" w:rsidRDefault="002F1A8F" w:rsidP="00D21222">
            <w:pPr>
              <w:spacing w:after="120"/>
              <w:rPr>
                <w:rFonts w:cs="Times New Roman"/>
                <w:sz w:val="22"/>
                <w:szCs w:val="22"/>
              </w:rPr>
            </w:pPr>
          </w:p>
        </w:tc>
        <w:tc>
          <w:tcPr>
            <w:tcW w:w="680" w:type="dxa"/>
            <w:tcBorders>
              <w:top w:val="single" w:sz="6" w:space="0" w:color="auto"/>
              <w:left w:val="single" w:sz="6" w:space="0" w:color="auto"/>
              <w:bottom w:val="single" w:sz="6" w:space="0" w:color="auto"/>
              <w:right w:val="single" w:sz="6" w:space="0" w:color="auto"/>
            </w:tcBorders>
          </w:tcPr>
          <w:p w14:paraId="5FA7312C" w14:textId="77777777" w:rsidR="002F1A8F" w:rsidRPr="007D3BB8" w:rsidRDefault="002F1A8F" w:rsidP="00D21222">
            <w:pPr>
              <w:spacing w:after="120"/>
              <w:rPr>
                <w:rFonts w:cs="Times New Roman"/>
                <w:sz w:val="22"/>
                <w:szCs w:val="22"/>
              </w:rPr>
            </w:pPr>
          </w:p>
        </w:tc>
        <w:tc>
          <w:tcPr>
            <w:tcW w:w="680" w:type="dxa"/>
            <w:tcBorders>
              <w:top w:val="single" w:sz="6" w:space="0" w:color="auto"/>
              <w:left w:val="single" w:sz="6" w:space="0" w:color="auto"/>
              <w:bottom w:val="single" w:sz="6" w:space="0" w:color="auto"/>
              <w:right w:val="single" w:sz="6" w:space="0" w:color="auto"/>
            </w:tcBorders>
          </w:tcPr>
          <w:p w14:paraId="2C16530E" w14:textId="77777777" w:rsidR="002F1A8F" w:rsidRPr="007D3BB8" w:rsidRDefault="002F1A8F" w:rsidP="00D21222">
            <w:pPr>
              <w:spacing w:after="120"/>
              <w:rPr>
                <w:rFonts w:cs="Times New Roman"/>
                <w:sz w:val="22"/>
                <w:szCs w:val="22"/>
              </w:rPr>
            </w:pPr>
          </w:p>
        </w:tc>
        <w:tc>
          <w:tcPr>
            <w:tcW w:w="680" w:type="dxa"/>
            <w:tcBorders>
              <w:top w:val="single" w:sz="6" w:space="0" w:color="auto"/>
              <w:left w:val="single" w:sz="6" w:space="0" w:color="auto"/>
              <w:bottom w:val="single" w:sz="6" w:space="0" w:color="auto"/>
              <w:right w:val="single" w:sz="6" w:space="0" w:color="auto"/>
            </w:tcBorders>
          </w:tcPr>
          <w:p w14:paraId="6F7D1367" w14:textId="77777777" w:rsidR="002F1A8F" w:rsidRPr="007D3BB8" w:rsidRDefault="002F1A8F" w:rsidP="00D21222">
            <w:pPr>
              <w:spacing w:after="120"/>
              <w:rPr>
                <w:rFonts w:cs="Times New Roman"/>
                <w:sz w:val="22"/>
                <w:szCs w:val="22"/>
              </w:rPr>
            </w:pPr>
          </w:p>
        </w:tc>
        <w:tc>
          <w:tcPr>
            <w:tcW w:w="680" w:type="dxa"/>
            <w:tcBorders>
              <w:top w:val="single" w:sz="6" w:space="0" w:color="auto"/>
              <w:left w:val="single" w:sz="6" w:space="0" w:color="auto"/>
              <w:bottom w:val="single" w:sz="6" w:space="0" w:color="auto"/>
              <w:right w:val="single" w:sz="6" w:space="0" w:color="auto"/>
            </w:tcBorders>
          </w:tcPr>
          <w:p w14:paraId="2C5E5606" w14:textId="77777777" w:rsidR="002F1A8F" w:rsidRPr="007D3BB8" w:rsidRDefault="002F1A8F" w:rsidP="00D21222">
            <w:pPr>
              <w:spacing w:after="120"/>
              <w:rPr>
                <w:rFonts w:cs="Times New Roman"/>
                <w:sz w:val="22"/>
                <w:szCs w:val="22"/>
              </w:rPr>
            </w:pPr>
          </w:p>
        </w:tc>
        <w:tc>
          <w:tcPr>
            <w:tcW w:w="680" w:type="dxa"/>
            <w:tcBorders>
              <w:top w:val="single" w:sz="6" w:space="0" w:color="auto"/>
              <w:left w:val="single" w:sz="6" w:space="0" w:color="auto"/>
              <w:bottom w:val="single" w:sz="6" w:space="0" w:color="auto"/>
              <w:right w:val="single" w:sz="6" w:space="0" w:color="auto"/>
            </w:tcBorders>
          </w:tcPr>
          <w:p w14:paraId="3A16E48B" w14:textId="77777777" w:rsidR="002F1A8F" w:rsidRPr="007D3BB8" w:rsidRDefault="002F1A8F" w:rsidP="00D21222">
            <w:pPr>
              <w:spacing w:after="120"/>
              <w:rPr>
                <w:rFonts w:cs="Times New Roman"/>
                <w:sz w:val="22"/>
                <w:szCs w:val="22"/>
              </w:rPr>
            </w:pPr>
          </w:p>
        </w:tc>
        <w:tc>
          <w:tcPr>
            <w:tcW w:w="680" w:type="dxa"/>
            <w:tcBorders>
              <w:top w:val="single" w:sz="6" w:space="0" w:color="auto"/>
              <w:left w:val="single" w:sz="6" w:space="0" w:color="auto"/>
              <w:bottom w:val="single" w:sz="6" w:space="0" w:color="auto"/>
              <w:right w:val="single" w:sz="6" w:space="0" w:color="auto"/>
            </w:tcBorders>
          </w:tcPr>
          <w:p w14:paraId="1B4A8376" w14:textId="77777777" w:rsidR="002F1A8F" w:rsidRPr="007D3BB8" w:rsidRDefault="002F1A8F" w:rsidP="00D21222">
            <w:pPr>
              <w:spacing w:after="120"/>
              <w:rPr>
                <w:rFonts w:cs="Times New Roman"/>
                <w:sz w:val="22"/>
                <w:szCs w:val="22"/>
              </w:rPr>
            </w:pPr>
          </w:p>
        </w:tc>
        <w:tc>
          <w:tcPr>
            <w:tcW w:w="680" w:type="dxa"/>
            <w:tcBorders>
              <w:top w:val="single" w:sz="6" w:space="0" w:color="auto"/>
              <w:left w:val="single" w:sz="6" w:space="0" w:color="auto"/>
              <w:bottom w:val="single" w:sz="6" w:space="0" w:color="auto"/>
              <w:right w:val="single" w:sz="6" w:space="0" w:color="auto"/>
            </w:tcBorders>
          </w:tcPr>
          <w:p w14:paraId="14A20CFA" w14:textId="77777777" w:rsidR="002F1A8F" w:rsidRPr="007D3BB8" w:rsidRDefault="002F1A8F" w:rsidP="00D21222">
            <w:pPr>
              <w:spacing w:after="120"/>
              <w:rPr>
                <w:rFonts w:cs="Times New Roman"/>
                <w:sz w:val="22"/>
                <w:szCs w:val="22"/>
              </w:rPr>
            </w:pPr>
          </w:p>
        </w:tc>
        <w:tc>
          <w:tcPr>
            <w:tcW w:w="680" w:type="dxa"/>
            <w:tcBorders>
              <w:top w:val="single" w:sz="6" w:space="0" w:color="auto"/>
              <w:left w:val="single" w:sz="6" w:space="0" w:color="auto"/>
              <w:bottom w:val="single" w:sz="6" w:space="0" w:color="auto"/>
              <w:right w:val="single" w:sz="6" w:space="0" w:color="auto"/>
            </w:tcBorders>
          </w:tcPr>
          <w:p w14:paraId="27D894C2" w14:textId="77777777" w:rsidR="002F1A8F" w:rsidRPr="007D3BB8" w:rsidRDefault="002F1A8F" w:rsidP="00D21222">
            <w:pPr>
              <w:spacing w:after="120"/>
              <w:rPr>
                <w:rFonts w:cs="Times New Roman"/>
                <w:sz w:val="22"/>
                <w:szCs w:val="22"/>
              </w:rPr>
            </w:pPr>
          </w:p>
        </w:tc>
        <w:tc>
          <w:tcPr>
            <w:tcW w:w="680" w:type="dxa"/>
            <w:tcBorders>
              <w:top w:val="single" w:sz="6" w:space="0" w:color="auto"/>
              <w:left w:val="single" w:sz="6" w:space="0" w:color="auto"/>
              <w:bottom w:val="single" w:sz="6" w:space="0" w:color="auto"/>
              <w:right w:val="single" w:sz="6" w:space="0" w:color="auto"/>
            </w:tcBorders>
          </w:tcPr>
          <w:p w14:paraId="3ACFAA52" w14:textId="77777777" w:rsidR="002F1A8F" w:rsidRPr="007D3BB8" w:rsidRDefault="002F1A8F" w:rsidP="00D21222">
            <w:pPr>
              <w:spacing w:after="120"/>
              <w:rPr>
                <w:rFonts w:cs="Times New Roman"/>
                <w:sz w:val="22"/>
                <w:szCs w:val="22"/>
              </w:rPr>
            </w:pPr>
          </w:p>
        </w:tc>
        <w:tc>
          <w:tcPr>
            <w:tcW w:w="1207" w:type="dxa"/>
            <w:tcBorders>
              <w:top w:val="single" w:sz="6" w:space="0" w:color="auto"/>
              <w:left w:val="single" w:sz="6" w:space="0" w:color="auto"/>
              <w:bottom w:val="single" w:sz="6" w:space="0" w:color="auto"/>
              <w:right w:val="double" w:sz="4" w:space="0" w:color="auto"/>
            </w:tcBorders>
          </w:tcPr>
          <w:p w14:paraId="4BC5EF71" w14:textId="77777777" w:rsidR="002F1A8F" w:rsidRPr="007D3BB8" w:rsidRDefault="002F1A8F" w:rsidP="00D21222">
            <w:pPr>
              <w:spacing w:after="120"/>
              <w:rPr>
                <w:rFonts w:cs="Times New Roman"/>
                <w:sz w:val="22"/>
                <w:szCs w:val="22"/>
              </w:rPr>
            </w:pPr>
          </w:p>
        </w:tc>
      </w:tr>
      <w:tr w:rsidR="002F1A8F" w:rsidRPr="007D3BB8" w14:paraId="405C23FF" w14:textId="77777777" w:rsidTr="00D21222">
        <w:tc>
          <w:tcPr>
            <w:tcW w:w="587" w:type="dxa"/>
            <w:tcBorders>
              <w:top w:val="single" w:sz="6" w:space="0" w:color="auto"/>
              <w:left w:val="double" w:sz="4" w:space="0" w:color="auto"/>
              <w:bottom w:val="single" w:sz="6" w:space="0" w:color="auto"/>
            </w:tcBorders>
            <w:vAlign w:val="center"/>
          </w:tcPr>
          <w:p w14:paraId="54E4E4F6" w14:textId="77777777" w:rsidR="002F1A8F" w:rsidRPr="007D3BB8" w:rsidRDefault="002F1A8F" w:rsidP="00D21222">
            <w:pPr>
              <w:spacing w:after="120"/>
              <w:ind w:left="-25"/>
              <w:jc w:val="center"/>
              <w:rPr>
                <w:rFonts w:cs="Times New Roman"/>
                <w:b/>
                <w:sz w:val="22"/>
                <w:szCs w:val="22"/>
              </w:rPr>
            </w:pPr>
            <w:r w:rsidRPr="007D3BB8">
              <w:rPr>
                <w:rFonts w:cs="Times New Roman"/>
                <w:b/>
                <w:sz w:val="22"/>
                <w:szCs w:val="22"/>
              </w:rPr>
              <w:t>n</w:t>
            </w:r>
          </w:p>
        </w:tc>
        <w:tc>
          <w:tcPr>
            <w:tcW w:w="3553" w:type="dxa"/>
            <w:tcBorders>
              <w:top w:val="single" w:sz="6" w:space="0" w:color="auto"/>
              <w:left w:val="single" w:sz="6" w:space="0" w:color="auto"/>
              <w:bottom w:val="single" w:sz="6" w:space="0" w:color="auto"/>
            </w:tcBorders>
          </w:tcPr>
          <w:p w14:paraId="6C308A4E" w14:textId="77777777" w:rsidR="002F1A8F" w:rsidRPr="007D3BB8" w:rsidRDefault="002F1A8F" w:rsidP="00D21222">
            <w:pPr>
              <w:spacing w:after="120"/>
              <w:ind w:left="-25"/>
              <w:rPr>
                <w:rFonts w:cs="Times New Roman"/>
                <w:sz w:val="22"/>
                <w:szCs w:val="22"/>
              </w:rPr>
            </w:pPr>
          </w:p>
        </w:tc>
        <w:tc>
          <w:tcPr>
            <w:tcW w:w="680" w:type="dxa"/>
            <w:tcBorders>
              <w:top w:val="single" w:sz="6" w:space="0" w:color="auto"/>
              <w:left w:val="single" w:sz="6" w:space="0" w:color="auto"/>
              <w:bottom w:val="single" w:sz="6" w:space="0" w:color="auto"/>
              <w:right w:val="single" w:sz="6" w:space="0" w:color="auto"/>
            </w:tcBorders>
          </w:tcPr>
          <w:p w14:paraId="1D36C37B" w14:textId="77777777" w:rsidR="002F1A8F" w:rsidRPr="007D3BB8" w:rsidRDefault="002F1A8F" w:rsidP="00D21222">
            <w:pPr>
              <w:spacing w:after="120"/>
              <w:rPr>
                <w:rFonts w:cs="Times New Roman"/>
                <w:sz w:val="22"/>
                <w:szCs w:val="22"/>
              </w:rPr>
            </w:pPr>
          </w:p>
        </w:tc>
        <w:tc>
          <w:tcPr>
            <w:tcW w:w="680" w:type="dxa"/>
            <w:tcBorders>
              <w:top w:val="single" w:sz="6" w:space="0" w:color="auto"/>
              <w:left w:val="single" w:sz="6" w:space="0" w:color="auto"/>
              <w:bottom w:val="single" w:sz="6" w:space="0" w:color="auto"/>
              <w:right w:val="single" w:sz="6" w:space="0" w:color="auto"/>
            </w:tcBorders>
          </w:tcPr>
          <w:p w14:paraId="58F603F3" w14:textId="77777777" w:rsidR="002F1A8F" w:rsidRPr="007D3BB8" w:rsidRDefault="002F1A8F" w:rsidP="00D21222">
            <w:pPr>
              <w:spacing w:after="120"/>
              <w:rPr>
                <w:rFonts w:cs="Times New Roman"/>
                <w:sz w:val="22"/>
                <w:szCs w:val="22"/>
              </w:rPr>
            </w:pPr>
          </w:p>
        </w:tc>
        <w:tc>
          <w:tcPr>
            <w:tcW w:w="680" w:type="dxa"/>
            <w:tcBorders>
              <w:top w:val="single" w:sz="6" w:space="0" w:color="auto"/>
              <w:left w:val="single" w:sz="6" w:space="0" w:color="auto"/>
              <w:bottom w:val="single" w:sz="6" w:space="0" w:color="auto"/>
              <w:right w:val="single" w:sz="6" w:space="0" w:color="auto"/>
            </w:tcBorders>
          </w:tcPr>
          <w:p w14:paraId="710258F1" w14:textId="77777777" w:rsidR="002F1A8F" w:rsidRPr="007D3BB8" w:rsidRDefault="002F1A8F" w:rsidP="00D21222">
            <w:pPr>
              <w:spacing w:after="120"/>
              <w:rPr>
                <w:rFonts w:cs="Times New Roman"/>
                <w:sz w:val="22"/>
                <w:szCs w:val="22"/>
              </w:rPr>
            </w:pPr>
          </w:p>
        </w:tc>
        <w:tc>
          <w:tcPr>
            <w:tcW w:w="680" w:type="dxa"/>
            <w:tcBorders>
              <w:top w:val="single" w:sz="6" w:space="0" w:color="auto"/>
              <w:left w:val="single" w:sz="6" w:space="0" w:color="auto"/>
              <w:bottom w:val="single" w:sz="6" w:space="0" w:color="auto"/>
              <w:right w:val="single" w:sz="6" w:space="0" w:color="auto"/>
            </w:tcBorders>
          </w:tcPr>
          <w:p w14:paraId="021B0353" w14:textId="77777777" w:rsidR="002F1A8F" w:rsidRPr="007D3BB8" w:rsidRDefault="002F1A8F" w:rsidP="00D21222">
            <w:pPr>
              <w:spacing w:after="120"/>
              <w:rPr>
                <w:rFonts w:cs="Times New Roman"/>
                <w:sz w:val="22"/>
                <w:szCs w:val="22"/>
              </w:rPr>
            </w:pPr>
          </w:p>
        </w:tc>
        <w:tc>
          <w:tcPr>
            <w:tcW w:w="680" w:type="dxa"/>
            <w:tcBorders>
              <w:top w:val="single" w:sz="6" w:space="0" w:color="auto"/>
              <w:left w:val="single" w:sz="6" w:space="0" w:color="auto"/>
              <w:bottom w:val="single" w:sz="6" w:space="0" w:color="auto"/>
              <w:right w:val="single" w:sz="6" w:space="0" w:color="auto"/>
            </w:tcBorders>
          </w:tcPr>
          <w:p w14:paraId="615B3EAC" w14:textId="77777777" w:rsidR="002F1A8F" w:rsidRPr="007D3BB8" w:rsidRDefault="002F1A8F" w:rsidP="00D21222">
            <w:pPr>
              <w:spacing w:after="120"/>
              <w:rPr>
                <w:rFonts w:cs="Times New Roman"/>
                <w:sz w:val="22"/>
                <w:szCs w:val="22"/>
              </w:rPr>
            </w:pPr>
          </w:p>
        </w:tc>
        <w:tc>
          <w:tcPr>
            <w:tcW w:w="680" w:type="dxa"/>
            <w:tcBorders>
              <w:top w:val="single" w:sz="6" w:space="0" w:color="auto"/>
              <w:left w:val="single" w:sz="6" w:space="0" w:color="auto"/>
              <w:bottom w:val="single" w:sz="6" w:space="0" w:color="auto"/>
              <w:right w:val="single" w:sz="6" w:space="0" w:color="auto"/>
            </w:tcBorders>
          </w:tcPr>
          <w:p w14:paraId="04803D2F" w14:textId="77777777" w:rsidR="002F1A8F" w:rsidRPr="007D3BB8" w:rsidRDefault="002F1A8F" w:rsidP="00D21222">
            <w:pPr>
              <w:spacing w:after="120"/>
              <w:rPr>
                <w:rFonts w:cs="Times New Roman"/>
                <w:sz w:val="22"/>
                <w:szCs w:val="22"/>
              </w:rPr>
            </w:pPr>
          </w:p>
        </w:tc>
        <w:tc>
          <w:tcPr>
            <w:tcW w:w="680" w:type="dxa"/>
            <w:tcBorders>
              <w:top w:val="single" w:sz="6" w:space="0" w:color="auto"/>
              <w:left w:val="single" w:sz="6" w:space="0" w:color="auto"/>
              <w:bottom w:val="single" w:sz="6" w:space="0" w:color="auto"/>
              <w:right w:val="single" w:sz="6" w:space="0" w:color="auto"/>
            </w:tcBorders>
          </w:tcPr>
          <w:p w14:paraId="46B7DF62" w14:textId="77777777" w:rsidR="002F1A8F" w:rsidRPr="007D3BB8" w:rsidRDefault="002F1A8F" w:rsidP="00D21222">
            <w:pPr>
              <w:spacing w:after="120"/>
              <w:rPr>
                <w:rFonts w:cs="Times New Roman"/>
                <w:sz w:val="22"/>
                <w:szCs w:val="22"/>
              </w:rPr>
            </w:pPr>
          </w:p>
        </w:tc>
        <w:tc>
          <w:tcPr>
            <w:tcW w:w="680" w:type="dxa"/>
            <w:tcBorders>
              <w:top w:val="single" w:sz="6" w:space="0" w:color="auto"/>
              <w:left w:val="single" w:sz="6" w:space="0" w:color="auto"/>
              <w:bottom w:val="single" w:sz="6" w:space="0" w:color="auto"/>
              <w:right w:val="single" w:sz="6" w:space="0" w:color="auto"/>
            </w:tcBorders>
          </w:tcPr>
          <w:p w14:paraId="17018BFE" w14:textId="77777777" w:rsidR="002F1A8F" w:rsidRPr="007D3BB8" w:rsidRDefault="002F1A8F" w:rsidP="00D21222">
            <w:pPr>
              <w:spacing w:after="120"/>
              <w:rPr>
                <w:rFonts w:cs="Times New Roman"/>
                <w:sz w:val="22"/>
                <w:szCs w:val="22"/>
              </w:rPr>
            </w:pPr>
          </w:p>
        </w:tc>
        <w:tc>
          <w:tcPr>
            <w:tcW w:w="680" w:type="dxa"/>
            <w:tcBorders>
              <w:top w:val="single" w:sz="6" w:space="0" w:color="auto"/>
              <w:left w:val="single" w:sz="6" w:space="0" w:color="auto"/>
              <w:bottom w:val="single" w:sz="6" w:space="0" w:color="auto"/>
              <w:right w:val="single" w:sz="6" w:space="0" w:color="auto"/>
            </w:tcBorders>
          </w:tcPr>
          <w:p w14:paraId="31645D80" w14:textId="77777777" w:rsidR="002F1A8F" w:rsidRPr="007D3BB8" w:rsidRDefault="002F1A8F" w:rsidP="00D21222">
            <w:pPr>
              <w:spacing w:after="120"/>
              <w:rPr>
                <w:rFonts w:cs="Times New Roman"/>
                <w:sz w:val="22"/>
                <w:szCs w:val="22"/>
              </w:rPr>
            </w:pPr>
          </w:p>
        </w:tc>
        <w:tc>
          <w:tcPr>
            <w:tcW w:w="680" w:type="dxa"/>
            <w:tcBorders>
              <w:top w:val="single" w:sz="6" w:space="0" w:color="auto"/>
              <w:left w:val="single" w:sz="6" w:space="0" w:color="auto"/>
              <w:bottom w:val="single" w:sz="6" w:space="0" w:color="auto"/>
              <w:right w:val="single" w:sz="6" w:space="0" w:color="auto"/>
            </w:tcBorders>
          </w:tcPr>
          <w:p w14:paraId="7263C340" w14:textId="77777777" w:rsidR="002F1A8F" w:rsidRPr="007D3BB8" w:rsidRDefault="002F1A8F" w:rsidP="00D21222">
            <w:pPr>
              <w:spacing w:after="120"/>
              <w:rPr>
                <w:rFonts w:cs="Times New Roman"/>
                <w:sz w:val="22"/>
                <w:szCs w:val="22"/>
              </w:rPr>
            </w:pPr>
          </w:p>
        </w:tc>
        <w:tc>
          <w:tcPr>
            <w:tcW w:w="680" w:type="dxa"/>
            <w:tcBorders>
              <w:top w:val="single" w:sz="6" w:space="0" w:color="auto"/>
              <w:left w:val="single" w:sz="6" w:space="0" w:color="auto"/>
              <w:bottom w:val="single" w:sz="6" w:space="0" w:color="auto"/>
              <w:right w:val="single" w:sz="6" w:space="0" w:color="auto"/>
            </w:tcBorders>
          </w:tcPr>
          <w:p w14:paraId="78466096" w14:textId="77777777" w:rsidR="002F1A8F" w:rsidRPr="007D3BB8" w:rsidRDefault="002F1A8F" w:rsidP="00D21222">
            <w:pPr>
              <w:spacing w:after="120"/>
              <w:rPr>
                <w:rFonts w:cs="Times New Roman"/>
                <w:sz w:val="22"/>
                <w:szCs w:val="22"/>
              </w:rPr>
            </w:pPr>
          </w:p>
        </w:tc>
        <w:tc>
          <w:tcPr>
            <w:tcW w:w="1207" w:type="dxa"/>
            <w:tcBorders>
              <w:top w:val="single" w:sz="6" w:space="0" w:color="auto"/>
              <w:left w:val="single" w:sz="6" w:space="0" w:color="auto"/>
              <w:bottom w:val="single" w:sz="6" w:space="0" w:color="auto"/>
              <w:right w:val="double" w:sz="4" w:space="0" w:color="auto"/>
            </w:tcBorders>
          </w:tcPr>
          <w:p w14:paraId="3EF461E3" w14:textId="77777777" w:rsidR="002F1A8F" w:rsidRPr="007D3BB8" w:rsidRDefault="002F1A8F" w:rsidP="00D21222">
            <w:pPr>
              <w:spacing w:after="120"/>
              <w:rPr>
                <w:rFonts w:cs="Times New Roman"/>
                <w:sz w:val="22"/>
                <w:szCs w:val="22"/>
              </w:rPr>
            </w:pPr>
          </w:p>
        </w:tc>
      </w:tr>
    </w:tbl>
    <w:p w14:paraId="29DDC202" w14:textId="77777777" w:rsidR="002F1A8F" w:rsidRPr="007D3BB8" w:rsidRDefault="002F1A8F" w:rsidP="002F1A8F">
      <w:pPr>
        <w:spacing w:after="120"/>
        <w:rPr>
          <w:rFonts w:cs="Times New Roman"/>
          <w:sz w:val="22"/>
          <w:szCs w:val="22"/>
        </w:rPr>
      </w:pPr>
    </w:p>
    <w:p w14:paraId="3B688E6F" w14:textId="77777777" w:rsidR="002F1A8F" w:rsidRPr="007D3BB8" w:rsidRDefault="002F1A8F" w:rsidP="002F1A8F">
      <w:pPr>
        <w:tabs>
          <w:tab w:val="left" w:pos="360"/>
        </w:tabs>
        <w:ind w:left="360" w:hanging="360"/>
        <w:rPr>
          <w:rFonts w:cs="Times New Roman"/>
          <w:sz w:val="22"/>
          <w:szCs w:val="22"/>
        </w:rPr>
      </w:pPr>
      <w:r w:rsidRPr="007D3BB8">
        <w:rPr>
          <w:rFonts w:cs="Times New Roman"/>
          <w:sz w:val="22"/>
          <w:szCs w:val="22"/>
        </w:rPr>
        <w:t>1</w:t>
      </w:r>
      <w:r w:rsidRPr="007D3BB8">
        <w:rPr>
          <w:rFonts w:cs="Times New Roman"/>
          <w:sz w:val="22"/>
          <w:szCs w:val="22"/>
        </w:rPr>
        <w:tab/>
        <w:t>List the deliverables with the breakdown for activities required to produce them and other benchmarks such as the procuring entity’s approvals. For phased assignments, indicate the activities, delivery of reports, and benchmarks separately for each phase.</w:t>
      </w:r>
    </w:p>
    <w:p w14:paraId="352D0BA5" w14:textId="77777777" w:rsidR="002F1A8F" w:rsidRPr="007D3BB8" w:rsidRDefault="002F1A8F" w:rsidP="002F1A8F">
      <w:pPr>
        <w:tabs>
          <w:tab w:val="left" w:pos="360"/>
        </w:tabs>
        <w:ind w:left="360" w:hanging="360"/>
        <w:rPr>
          <w:rFonts w:cs="Times New Roman"/>
          <w:sz w:val="22"/>
          <w:szCs w:val="22"/>
        </w:rPr>
      </w:pPr>
      <w:r w:rsidRPr="007D3BB8">
        <w:rPr>
          <w:rFonts w:cs="Times New Roman"/>
          <w:sz w:val="22"/>
          <w:szCs w:val="22"/>
        </w:rPr>
        <w:t>2</w:t>
      </w:r>
      <w:r w:rsidRPr="007D3BB8">
        <w:rPr>
          <w:rFonts w:cs="Times New Roman"/>
          <w:sz w:val="22"/>
          <w:szCs w:val="22"/>
        </w:rPr>
        <w:tab/>
        <w:t xml:space="preserve">Duration of activities shall be indicated </w:t>
      </w:r>
      <w:r w:rsidRPr="007D3BB8">
        <w:rPr>
          <w:rFonts w:cs="Times New Roman"/>
          <w:sz w:val="22"/>
          <w:szCs w:val="22"/>
          <w:u w:val="single"/>
        </w:rPr>
        <w:t>in a form of a bar chart</w:t>
      </w:r>
      <w:r w:rsidRPr="007D3BB8">
        <w:rPr>
          <w:rFonts w:cs="Times New Roman"/>
          <w:sz w:val="22"/>
          <w:szCs w:val="22"/>
        </w:rPr>
        <w:t>.</w:t>
      </w:r>
    </w:p>
    <w:p w14:paraId="1C24922F" w14:textId="77777777" w:rsidR="002F1A8F" w:rsidRPr="007D3BB8" w:rsidRDefault="002F1A8F" w:rsidP="002F1A8F">
      <w:pPr>
        <w:rPr>
          <w:rFonts w:cs="Times New Roman"/>
          <w:sz w:val="22"/>
          <w:szCs w:val="22"/>
        </w:rPr>
      </w:pPr>
      <w:r w:rsidRPr="007D3BB8">
        <w:rPr>
          <w:rFonts w:cs="Times New Roman"/>
          <w:sz w:val="22"/>
          <w:szCs w:val="22"/>
        </w:rPr>
        <w:t>3.    Include a legend, if necessary, to help read the chart.</w:t>
      </w:r>
    </w:p>
    <w:p w14:paraId="4FAAA7AE" w14:textId="77777777" w:rsidR="002F1A8F" w:rsidRPr="007D3BB8" w:rsidRDefault="002F1A8F" w:rsidP="002275A2">
      <w:pPr>
        <w:pStyle w:val="SectionVHeader"/>
        <w:spacing w:before="0"/>
        <w:jc w:val="left"/>
        <w:rPr>
          <w:rFonts w:cs="Times New Roman"/>
          <w:sz w:val="24"/>
          <w:szCs w:val="24"/>
        </w:rPr>
      </w:pPr>
    </w:p>
    <w:p w14:paraId="2F912465" w14:textId="77777777" w:rsidR="003D3CEF" w:rsidRPr="007D3BB8" w:rsidRDefault="003D3CEF" w:rsidP="002275A2">
      <w:pPr>
        <w:pStyle w:val="SectionVHeader"/>
        <w:spacing w:before="0"/>
        <w:jc w:val="left"/>
        <w:rPr>
          <w:rFonts w:cs="Times New Roman"/>
          <w:sz w:val="24"/>
          <w:szCs w:val="24"/>
        </w:rPr>
        <w:sectPr w:rsidR="003D3CEF" w:rsidRPr="007D3BB8" w:rsidSect="00664BE6">
          <w:pgSz w:w="16834" w:h="11909" w:orient="landscape" w:code="9"/>
          <w:pgMar w:top="1440" w:right="1440" w:bottom="1440" w:left="1440" w:header="720" w:footer="720" w:gutter="0"/>
          <w:cols w:space="720"/>
          <w:titlePg/>
          <w:docGrid w:linePitch="326"/>
        </w:sectPr>
      </w:pPr>
    </w:p>
    <w:p w14:paraId="41B1E927" w14:textId="6BABBEA3" w:rsidR="003D3CEF" w:rsidRPr="007D3BB8" w:rsidRDefault="003D3CEF" w:rsidP="002275A2">
      <w:pPr>
        <w:pStyle w:val="SectionVHeader"/>
        <w:spacing w:before="0"/>
        <w:jc w:val="left"/>
        <w:rPr>
          <w:rFonts w:cs="Times New Roman"/>
          <w:sz w:val="24"/>
          <w:szCs w:val="24"/>
        </w:rPr>
      </w:pPr>
      <w:r w:rsidRPr="007D3BB8">
        <w:rPr>
          <w:rFonts w:cs="Times New Roman"/>
          <w:sz w:val="24"/>
          <w:szCs w:val="24"/>
        </w:rPr>
        <w:lastRenderedPageBreak/>
        <w:t>Technical Form 3</w:t>
      </w:r>
    </w:p>
    <w:p w14:paraId="517B61F7" w14:textId="77777777" w:rsidR="003D3CEF" w:rsidRPr="007D3BB8" w:rsidRDefault="003D3CEF" w:rsidP="003D3CEF">
      <w:pPr>
        <w:keepNext/>
        <w:keepLines/>
        <w:jc w:val="center"/>
        <w:outlineLvl w:val="1"/>
        <w:rPr>
          <w:rFonts w:cs="Times New Roman"/>
          <w:b/>
          <w:szCs w:val="24"/>
        </w:rPr>
      </w:pPr>
      <w:r w:rsidRPr="007D3BB8">
        <w:rPr>
          <w:rFonts w:cs="Times New Roman"/>
          <w:b/>
          <w:szCs w:val="24"/>
        </w:rPr>
        <w:t>Team Composition, Assignment, Key Experts’ inputs and Curriculum Vitae (CV)</w:t>
      </w:r>
    </w:p>
    <w:p w14:paraId="3CB70375" w14:textId="77777777" w:rsidR="003D3CEF" w:rsidRPr="007D3BB8" w:rsidRDefault="003D3CEF" w:rsidP="003D3CEF">
      <w:pPr>
        <w:keepNext/>
        <w:keepLines/>
        <w:jc w:val="center"/>
        <w:outlineLvl w:val="1"/>
        <w:rPr>
          <w:rFonts w:cs="Times New Roman"/>
          <w:b/>
        </w:rPr>
      </w:pPr>
    </w:p>
    <w:tbl>
      <w:tblPr>
        <w:tblW w:w="12830" w:type="dxa"/>
        <w:jc w:val="center"/>
        <w:tblBorders>
          <w:top w:val="double" w:sz="6" w:space="0" w:color="auto"/>
          <w:left w:val="double" w:sz="6" w:space="0" w:color="auto"/>
          <w:bottom w:val="double" w:sz="6" w:space="0" w:color="auto"/>
          <w:right w:val="double" w:sz="6" w:space="0" w:color="auto"/>
        </w:tblBorders>
        <w:tblLayout w:type="fixed"/>
        <w:tblCellMar>
          <w:left w:w="72" w:type="dxa"/>
          <w:right w:w="72" w:type="dxa"/>
        </w:tblCellMar>
        <w:tblLook w:val="0000" w:firstRow="0" w:lastRow="0" w:firstColumn="0" w:lastColumn="0" w:noHBand="0" w:noVBand="0"/>
      </w:tblPr>
      <w:tblGrid>
        <w:gridCol w:w="495"/>
        <w:gridCol w:w="1617"/>
        <w:gridCol w:w="992"/>
        <w:gridCol w:w="850"/>
        <w:gridCol w:w="1276"/>
        <w:gridCol w:w="284"/>
        <w:gridCol w:w="721"/>
        <w:gridCol w:w="180"/>
        <w:gridCol w:w="990"/>
        <w:gridCol w:w="900"/>
        <w:gridCol w:w="180"/>
        <w:gridCol w:w="900"/>
        <w:gridCol w:w="665"/>
        <w:gridCol w:w="198"/>
        <w:gridCol w:w="164"/>
        <w:gridCol w:w="806"/>
        <w:gridCol w:w="806"/>
        <w:gridCol w:w="806"/>
      </w:tblGrid>
      <w:tr w:rsidR="003D3CEF" w:rsidRPr="007D3BB8" w14:paraId="31B20465" w14:textId="77777777" w:rsidTr="00D21222">
        <w:trPr>
          <w:cantSplit/>
          <w:trHeight w:val="296"/>
          <w:jc w:val="center"/>
        </w:trPr>
        <w:tc>
          <w:tcPr>
            <w:tcW w:w="495" w:type="dxa"/>
            <w:vMerge w:val="restart"/>
            <w:tcBorders>
              <w:top w:val="double" w:sz="4" w:space="0" w:color="auto"/>
              <w:left w:val="double" w:sz="4" w:space="0" w:color="auto"/>
              <w:right w:val="single" w:sz="6" w:space="0" w:color="auto"/>
            </w:tcBorders>
            <w:vAlign w:val="center"/>
          </w:tcPr>
          <w:p w14:paraId="540C7033" w14:textId="77777777" w:rsidR="003D3CEF" w:rsidRPr="007D3BB8" w:rsidRDefault="003D3CEF" w:rsidP="00D21222">
            <w:pPr>
              <w:rPr>
                <w:rFonts w:cs="Times New Roman"/>
                <w:b/>
                <w:sz w:val="20"/>
              </w:rPr>
            </w:pPr>
            <w:r w:rsidRPr="007D3BB8">
              <w:rPr>
                <w:rFonts w:cs="Times New Roman"/>
                <w:b/>
                <w:sz w:val="20"/>
              </w:rPr>
              <w:t>No.</w:t>
            </w:r>
          </w:p>
        </w:tc>
        <w:tc>
          <w:tcPr>
            <w:tcW w:w="1617" w:type="dxa"/>
            <w:vMerge w:val="restart"/>
            <w:tcBorders>
              <w:top w:val="double" w:sz="4" w:space="0" w:color="auto"/>
              <w:left w:val="single" w:sz="6" w:space="0" w:color="auto"/>
              <w:bottom w:val="single" w:sz="6" w:space="0" w:color="auto"/>
              <w:right w:val="single" w:sz="6" w:space="0" w:color="auto"/>
            </w:tcBorders>
            <w:vAlign w:val="center"/>
          </w:tcPr>
          <w:p w14:paraId="7C39466A" w14:textId="77777777" w:rsidR="003D3CEF" w:rsidRPr="007D3BB8" w:rsidRDefault="003D3CEF" w:rsidP="00D21222">
            <w:pPr>
              <w:jc w:val="center"/>
              <w:rPr>
                <w:rFonts w:cs="Times New Roman"/>
                <w:sz w:val="20"/>
              </w:rPr>
            </w:pPr>
            <w:r w:rsidRPr="007D3BB8">
              <w:rPr>
                <w:rFonts w:cs="Times New Roman"/>
                <w:b/>
                <w:bCs/>
                <w:sz w:val="20"/>
              </w:rPr>
              <w:t>Name</w:t>
            </w:r>
          </w:p>
        </w:tc>
        <w:tc>
          <w:tcPr>
            <w:tcW w:w="7938" w:type="dxa"/>
            <w:gridSpan w:val="11"/>
            <w:tcBorders>
              <w:top w:val="double" w:sz="4" w:space="0" w:color="auto"/>
              <w:right w:val="single" w:sz="6" w:space="0" w:color="auto"/>
            </w:tcBorders>
            <w:vAlign w:val="center"/>
          </w:tcPr>
          <w:p w14:paraId="3C4F544F" w14:textId="15544947" w:rsidR="003D3CEF" w:rsidRPr="007D3BB8" w:rsidRDefault="003D3CEF" w:rsidP="00D21222">
            <w:pPr>
              <w:rPr>
                <w:rFonts w:cs="Times New Roman"/>
                <w:b/>
                <w:sz w:val="20"/>
              </w:rPr>
            </w:pPr>
            <w:r w:rsidRPr="007D3BB8">
              <w:rPr>
                <w:rFonts w:cs="Times New Roman"/>
                <w:b/>
                <w:sz w:val="20"/>
              </w:rPr>
              <w:t>Expert’s input (in person/month) per each Deliverable (listed in Form 2)</w:t>
            </w:r>
          </w:p>
        </w:tc>
        <w:tc>
          <w:tcPr>
            <w:tcW w:w="2780" w:type="dxa"/>
            <w:gridSpan w:val="5"/>
            <w:tcBorders>
              <w:top w:val="double" w:sz="4" w:space="0" w:color="auto"/>
              <w:right w:val="double" w:sz="4" w:space="0" w:color="auto"/>
            </w:tcBorders>
            <w:vAlign w:val="center"/>
          </w:tcPr>
          <w:p w14:paraId="4A6221A8" w14:textId="77777777" w:rsidR="003D3CEF" w:rsidRPr="007D3BB8" w:rsidRDefault="003D3CEF" w:rsidP="00D21222">
            <w:pPr>
              <w:rPr>
                <w:rFonts w:cs="Times New Roman"/>
                <w:b/>
                <w:sz w:val="20"/>
              </w:rPr>
            </w:pPr>
            <w:r w:rsidRPr="007D3BB8">
              <w:rPr>
                <w:rFonts w:cs="Times New Roman"/>
                <w:b/>
                <w:sz w:val="20"/>
              </w:rPr>
              <w:t>Total time-input (in Months)</w:t>
            </w:r>
          </w:p>
        </w:tc>
      </w:tr>
      <w:tr w:rsidR="003D3CEF" w:rsidRPr="007D3BB8" w14:paraId="4E8E0E17" w14:textId="77777777" w:rsidTr="00D21222">
        <w:trPr>
          <w:cantSplit/>
          <w:trHeight w:val="283"/>
          <w:jc w:val="center"/>
        </w:trPr>
        <w:tc>
          <w:tcPr>
            <w:tcW w:w="495" w:type="dxa"/>
            <w:vMerge/>
            <w:tcBorders>
              <w:left w:val="double" w:sz="4" w:space="0" w:color="auto"/>
              <w:bottom w:val="single" w:sz="12" w:space="0" w:color="auto"/>
              <w:right w:val="single" w:sz="6" w:space="0" w:color="auto"/>
            </w:tcBorders>
            <w:vAlign w:val="center"/>
          </w:tcPr>
          <w:p w14:paraId="155F72C8" w14:textId="77777777" w:rsidR="003D3CEF" w:rsidRPr="007D3BB8" w:rsidRDefault="003D3CEF" w:rsidP="00D21222">
            <w:pPr>
              <w:jc w:val="center"/>
              <w:rPr>
                <w:rFonts w:cs="Times New Roman"/>
                <w:b/>
                <w:bCs/>
                <w:sz w:val="20"/>
              </w:rPr>
            </w:pPr>
          </w:p>
        </w:tc>
        <w:tc>
          <w:tcPr>
            <w:tcW w:w="1617" w:type="dxa"/>
            <w:vMerge/>
            <w:tcBorders>
              <w:top w:val="single" w:sz="6" w:space="0" w:color="auto"/>
              <w:left w:val="single" w:sz="6" w:space="0" w:color="auto"/>
              <w:bottom w:val="single" w:sz="12" w:space="0" w:color="auto"/>
              <w:right w:val="single" w:sz="6" w:space="0" w:color="auto"/>
            </w:tcBorders>
            <w:vAlign w:val="center"/>
          </w:tcPr>
          <w:p w14:paraId="09C31F34" w14:textId="77777777" w:rsidR="003D3CEF" w:rsidRPr="007D3BB8" w:rsidRDefault="003D3CEF" w:rsidP="00D21222">
            <w:pPr>
              <w:jc w:val="center"/>
              <w:rPr>
                <w:rFonts w:cs="Times New Roman"/>
                <w:b/>
                <w:bCs/>
                <w:sz w:val="20"/>
              </w:rPr>
            </w:pPr>
          </w:p>
        </w:tc>
        <w:tc>
          <w:tcPr>
            <w:tcW w:w="992" w:type="dxa"/>
            <w:tcBorders>
              <w:top w:val="single" w:sz="6" w:space="0" w:color="auto"/>
              <w:bottom w:val="single" w:sz="12" w:space="0" w:color="auto"/>
            </w:tcBorders>
            <w:vAlign w:val="center"/>
          </w:tcPr>
          <w:p w14:paraId="1D90B861" w14:textId="77777777" w:rsidR="003D3CEF" w:rsidRPr="007D3BB8" w:rsidRDefault="003D3CEF" w:rsidP="00D21222">
            <w:pPr>
              <w:jc w:val="center"/>
              <w:rPr>
                <w:rFonts w:cs="Times New Roman"/>
                <w:b/>
                <w:bCs/>
                <w:sz w:val="20"/>
              </w:rPr>
            </w:pPr>
            <w:r w:rsidRPr="007D3BB8">
              <w:rPr>
                <w:rFonts w:cs="Times New Roman"/>
                <w:b/>
                <w:bCs/>
                <w:sz w:val="20"/>
              </w:rPr>
              <w:t>Position</w:t>
            </w:r>
          </w:p>
        </w:tc>
        <w:tc>
          <w:tcPr>
            <w:tcW w:w="850" w:type="dxa"/>
            <w:tcBorders>
              <w:top w:val="single" w:sz="6" w:space="0" w:color="auto"/>
              <w:left w:val="single" w:sz="6" w:space="0" w:color="auto"/>
              <w:bottom w:val="single" w:sz="12" w:space="0" w:color="auto"/>
              <w:right w:val="single" w:sz="6" w:space="0" w:color="auto"/>
            </w:tcBorders>
            <w:vAlign w:val="center"/>
          </w:tcPr>
          <w:p w14:paraId="53FE1457" w14:textId="77777777" w:rsidR="003D3CEF" w:rsidRPr="007D3BB8" w:rsidRDefault="003D3CEF" w:rsidP="00D21222">
            <w:pPr>
              <w:jc w:val="center"/>
              <w:rPr>
                <w:rFonts w:cs="Times New Roman"/>
                <w:b/>
                <w:bCs/>
                <w:sz w:val="20"/>
              </w:rPr>
            </w:pPr>
          </w:p>
        </w:tc>
        <w:tc>
          <w:tcPr>
            <w:tcW w:w="1276" w:type="dxa"/>
            <w:tcBorders>
              <w:top w:val="single" w:sz="6" w:space="0" w:color="auto"/>
              <w:bottom w:val="single" w:sz="12" w:space="0" w:color="auto"/>
            </w:tcBorders>
            <w:vAlign w:val="center"/>
          </w:tcPr>
          <w:p w14:paraId="555F22CC" w14:textId="77777777" w:rsidR="003D3CEF" w:rsidRPr="007D3BB8" w:rsidRDefault="003D3CEF" w:rsidP="00D21222">
            <w:pPr>
              <w:jc w:val="center"/>
              <w:rPr>
                <w:rFonts w:cs="Times New Roman"/>
                <w:b/>
                <w:bCs/>
                <w:sz w:val="20"/>
              </w:rPr>
            </w:pPr>
            <w:r w:rsidRPr="007D3BB8">
              <w:rPr>
                <w:rFonts w:cs="Times New Roman"/>
                <w:b/>
                <w:bCs/>
                <w:sz w:val="20"/>
              </w:rPr>
              <w:t>D-1</w:t>
            </w:r>
          </w:p>
        </w:tc>
        <w:tc>
          <w:tcPr>
            <w:tcW w:w="284" w:type="dxa"/>
            <w:tcBorders>
              <w:top w:val="single" w:sz="6" w:space="0" w:color="auto"/>
              <w:left w:val="single" w:sz="6" w:space="0" w:color="auto"/>
              <w:bottom w:val="single" w:sz="12" w:space="0" w:color="auto"/>
              <w:right w:val="single" w:sz="6" w:space="0" w:color="auto"/>
            </w:tcBorders>
            <w:vAlign w:val="center"/>
          </w:tcPr>
          <w:p w14:paraId="3DC6DA1B" w14:textId="77777777" w:rsidR="003D3CEF" w:rsidRPr="007D3BB8" w:rsidRDefault="003D3CEF" w:rsidP="00D21222">
            <w:pPr>
              <w:rPr>
                <w:rFonts w:cs="Times New Roman"/>
                <w:b/>
                <w:bCs/>
                <w:sz w:val="20"/>
              </w:rPr>
            </w:pPr>
          </w:p>
        </w:tc>
        <w:tc>
          <w:tcPr>
            <w:tcW w:w="721" w:type="dxa"/>
            <w:tcBorders>
              <w:top w:val="single" w:sz="6" w:space="0" w:color="auto"/>
              <w:bottom w:val="single" w:sz="12" w:space="0" w:color="auto"/>
            </w:tcBorders>
            <w:vAlign w:val="center"/>
          </w:tcPr>
          <w:p w14:paraId="10AA0A2A" w14:textId="77777777" w:rsidR="003D3CEF" w:rsidRPr="007D3BB8" w:rsidRDefault="003D3CEF" w:rsidP="00D21222">
            <w:pPr>
              <w:jc w:val="center"/>
              <w:rPr>
                <w:rFonts w:cs="Times New Roman"/>
                <w:b/>
                <w:bCs/>
                <w:sz w:val="20"/>
              </w:rPr>
            </w:pPr>
            <w:r w:rsidRPr="007D3BB8">
              <w:rPr>
                <w:rFonts w:cs="Times New Roman"/>
                <w:b/>
                <w:bCs/>
                <w:sz w:val="20"/>
              </w:rPr>
              <w:t>D-2</w:t>
            </w:r>
          </w:p>
        </w:tc>
        <w:tc>
          <w:tcPr>
            <w:tcW w:w="180" w:type="dxa"/>
            <w:tcBorders>
              <w:top w:val="single" w:sz="6" w:space="0" w:color="auto"/>
              <w:left w:val="single" w:sz="6" w:space="0" w:color="auto"/>
              <w:bottom w:val="single" w:sz="12" w:space="0" w:color="auto"/>
              <w:right w:val="single" w:sz="6" w:space="0" w:color="auto"/>
            </w:tcBorders>
            <w:vAlign w:val="center"/>
          </w:tcPr>
          <w:p w14:paraId="6654A441" w14:textId="77777777" w:rsidR="003D3CEF" w:rsidRPr="007D3BB8" w:rsidRDefault="003D3CEF" w:rsidP="00D21222">
            <w:pPr>
              <w:jc w:val="center"/>
              <w:rPr>
                <w:rFonts w:cs="Times New Roman"/>
                <w:b/>
                <w:bCs/>
                <w:sz w:val="20"/>
              </w:rPr>
            </w:pPr>
          </w:p>
        </w:tc>
        <w:tc>
          <w:tcPr>
            <w:tcW w:w="990" w:type="dxa"/>
            <w:tcBorders>
              <w:top w:val="single" w:sz="6" w:space="0" w:color="auto"/>
              <w:bottom w:val="single" w:sz="12" w:space="0" w:color="auto"/>
            </w:tcBorders>
            <w:vAlign w:val="center"/>
          </w:tcPr>
          <w:p w14:paraId="582E37E4" w14:textId="77777777" w:rsidR="003D3CEF" w:rsidRPr="007D3BB8" w:rsidRDefault="003D3CEF" w:rsidP="00D21222">
            <w:pPr>
              <w:jc w:val="center"/>
              <w:rPr>
                <w:rFonts w:cs="Times New Roman"/>
                <w:b/>
                <w:bCs/>
                <w:sz w:val="20"/>
              </w:rPr>
            </w:pPr>
            <w:r w:rsidRPr="007D3BB8">
              <w:rPr>
                <w:rFonts w:cs="Times New Roman"/>
                <w:b/>
                <w:bCs/>
                <w:sz w:val="20"/>
              </w:rPr>
              <w:t>D-3</w:t>
            </w:r>
          </w:p>
        </w:tc>
        <w:tc>
          <w:tcPr>
            <w:tcW w:w="900" w:type="dxa"/>
            <w:tcBorders>
              <w:top w:val="single" w:sz="6" w:space="0" w:color="auto"/>
              <w:left w:val="single" w:sz="6" w:space="0" w:color="auto"/>
              <w:bottom w:val="single" w:sz="12" w:space="0" w:color="auto"/>
              <w:right w:val="single" w:sz="6" w:space="0" w:color="auto"/>
            </w:tcBorders>
            <w:vAlign w:val="center"/>
          </w:tcPr>
          <w:p w14:paraId="0022FD59" w14:textId="77777777" w:rsidR="003D3CEF" w:rsidRPr="007D3BB8" w:rsidRDefault="003D3CEF" w:rsidP="00D21222">
            <w:pPr>
              <w:jc w:val="center"/>
              <w:rPr>
                <w:rFonts w:cs="Times New Roman"/>
                <w:b/>
                <w:bCs/>
                <w:sz w:val="20"/>
              </w:rPr>
            </w:pPr>
            <w:r w:rsidRPr="007D3BB8">
              <w:rPr>
                <w:rFonts w:cs="Times New Roman"/>
                <w:b/>
                <w:bCs/>
                <w:sz w:val="20"/>
              </w:rPr>
              <w:t>........</w:t>
            </w:r>
          </w:p>
        </w:tc>
        <w:tc>
          <w:tcPr>
            <w:tcW w:w="180" w:type="dxa"/>
            <w:tcBorders>
              <w:top w:val="single" w:sz="6" w:space="0" w:color="auto"/>
              <w:bottom w:val="single" w:sz="12" w:space="0" w:color="auto"/>
            </w:tcBorders>
            <w:vAlign w:val="center"/>
          </w:tcPr>
          <w:p w14:paraId="595DF8CD" w14:textId="77777777" w:rsidR="003D3CEF" w:rsidRPr="007D3BB8" w:rsidRDefault="003D3CEF" w:rsidP="00D21222">
            <w:pPr>
              <w:jc w:val="center"/>
              <w:rPr>
                <w:rFonts w:cs="Times New Roman"/>
                <w:b/>
                <w:bCs/>
                <w:sz w:val="20"/>
              </w:rPr>
            </w:pPr>
          </w:p>
        </w:tc>
        <w:tc>
          <w:tcPr>
            <w:tcW w:w="900" w:type="dxa"/>
            <w:tcBorders>
              <w:top w:val="single" w:sz="6" w:space="0" w:color="auto"/>
              <w:left w:val="single" w:sz="6" w:space="0" w:color="auto"/>
              <w:bottom w:val="single" w:sz="12" w:space="0" w:color="auto"/>
              <w:right w:val="single" w:sz="6" w:space="0" w:color="auto"/>
            </w:tcBorders>
            <w:vAlign w:val="center"/>
          </w:tcPr>
          <w:p w14:paraId="051EB688" w14:textId="77777777" w:rsidR="003D3CEF" w:rsidRPr="007D3BB8" w:rsidRDefault="003D3CEF" w:rsidP="00D21222">
            <w:pPr>
              <w:jc w:val="center"/>
              <w:rPr>
                <w:rFonts w:cs="Times New Roman"/>
                <w:b/>
                <w:bCs/>
                <w:sz w:val="20"/>
              </w:rPr>
            </w:pPr>
            <w:r w:rsidRPr="007D3BB8">
              <w:rPr>
                <w:rFonts w:cs="Times New Roman"/>
                <w:b/>
                <w:bCs/>
                <w:sz w:val="20"/>
              </w:rPr>
              <w:t>D-...</w:t>
            </w:r>
          </w:p>
        </w:tc>
        <w:tc>
          <w:tcPr>
            <w:tcW w:w="665" w:type="dxa"/>
            <w:tcBorders>
              <w:top w:val="single" w:sz="6" w:space="0" w:color="auto"/>
              <w:bottom w:val="single" w:sz="12" w:space="0" w:color="auto"/>
              <w:right w:val="single" w:sz="6" w:space="0" w:color="auto"/>
            </w:tcBorders>
            <w:vAlign w:val="center"/>
          </w:tcPr>
          <w:p w14:paraId="064D2A0B" w14:textId="77777777" w:rsidR="003D3CEF" w:rsidRPr="007D3BB8" w:rsidRDefault="003D3CEF" w:rsidP="00D21222">
            <w:pPr>
              <w:jc w:val="center"/>
              <w:rPr>
                <w:rFonts w:cs="Times New Roman"/>
                <w:b/>
                <w:bCs/>
                <w:sz w:val="20"/>
              </w:rPr>
            </w:pPr>
          </w:p>
        </w:tc>
        <w:tc>
          <w:tcPr>
            <w:tcW w:w="198" w:type="dxa"/>
            <w:tcBorders>
              <w:top w:val="single" w:sz="6" w:space="0" w:color="auto"/>
              <w:left w:val="single" w:sz="6" w:space="0" w:color="auto"/>
              <w:bottom w:val="single" w:sz="12" w:space="0" w:color="auto"/>
            </w:tcBorders>
            <w:vAlign w:val="center"/>
          </w:tcPr>
          <w:p w14:paraId="5952A908" w14:textId="77777777" w:rsidR="003D3CEF" w:rsidRPr="007D3BB8" w:rsidRDefault="003D3CEF" w:rsidP="00D21222">
            <w:pPr>
              <w:jc w:val="center"/>
              <w:rPr>
                <w:rFonts w:cs="Times New Roman"/>
                <w:b/>
                <w:bCs/>
                <w:sz w:val="20"/>
              </w:rPr>
            </w:pPr>
          </w:p>
        </w:tc>
        <w:tc>
          <w:tcPr>
            <w:tcW w:w="164" w:type="dxa"/>
            <w:tcBorders>
              <w:top w:val="single" w:sz="6" w:space="0" w:color="auto"/>
              <w:left w:val="single" w:sz="6" w:space="0" w:color="auto"/>
              <w:bottom w:val="single" w:sz="12" w:space="0" w:color="auto"/>
              <w:right w:val="single" w:sz="6" w:space="0" w:color="auto"/>
            </w:tcBorders>
            <w:vAlign w:val="center"/>
          </w:tcPr>
          <w:p w14:paraId="532B8B38" w14:textId="77777777" w:rsidR="003D3CEF" w:rsidRPr="007D3BB8" w:rsidRDefault="003D3CEF" w:rsidP="00D21222">
            <w:pPr>
              <w:jc w:val="center"/>
              <w:rPr>
                <w:rFonts w:cs="Times New Roman"/>
                <w:b/>
                <w:bCs/>
                <w:sz w:val="20"/>
              </w:rPr>
            </w:pPr>
          </w:p>
        </w:tc>
        <w:tc>
          <w:tcPr>
            <w:tcW w:w="806" w:type="dxa"/>
            <w:tcBorders>
              <w:top w:val="single" w:sz="6" w:space="0" w:color="auto"/>
              <w:bottom w:val="single" w:sz="12" w:space="0" w:color="auto"/>
              <w:right w:val="single" w:sz="6" w:space="0" w:color="auto"/>
            </w:tcBorders>
            <w:vAlign w:val="center"/>
          </w:tcPr>
          <w:p w14:paraId="4888D216" w14:textId="77777777" w:rsidR="003D3CEF" w:rsidRPr="007D3BB8" w:rsidRDefault="003D3CEF" w:rsidP="00D21222">
            <w:pPr>
              <w:jc w:val="center"/>
              <w:rPr>
                <w:rFonts w:cs="Times New Roman"/>
                <w:b/>
                <w:bCs/>
                <w:sz w:val="20"/>
              </w:rPr>
            </w:pPr>
            <w:r w:rsidRPr="007D3BB8">
              <w:rPr>
                <w:rFonts w:cs="Times New Roman"/>
                <w:b/>
                <w:bCs/>
                <w:sz w:val="20"/>
              </w:rPr>
              <w:t>Home</w:t>
            </w:r>
          </w:p>
        </w:tc>
        <w:tc>
          <w:tcPr>
            <w:tcW w:w="806" w:type="dxa"/>
            <w:tcBorders>
              <w:top w:val="single" w:sz="6" w:space="0" w:color="auto"/>
              <w:left w:val="single" w:sz="6" w:space="0" w:color="auto"/>
              <w:bottom w:val="single" w:sz="12" w:space="0" w:color="auto"/>
              <w:right w:val="single" w:sz="6" w:space="0" w:color="auto"/>
            </w:tcBorders>
            <w:vAlign w:val="center"/>
          </w:tcPr>
          <w:p w14:paraId="43F081AA" w14:textId="77777777" w:rsidR="003D3CEF" w:rsidRPr="007D3BB8" w:rsidRDefault="003D3CEF" w:rsidP="00D21222">
            <w:pPr>
              <w:jc w:val="center"/>
              <w:rPr>
                <w:rFonts w:cs="Times New Roman"/>
                <w:b/>
                <w:bCs/>
                <w:sz w:val="20"/>
              </w:rPr>
            </w:pPr>
            <w:r w:rsidRPr="007D3BB8">
              <w:rPr>
                <w:rFonts w:cs="Times New Roman"/>
                <w:b/>
                <w:bCs/>
                <w:sz w:val="20"/>
              </w:rPr>
              <w:t>Field</w:t>
            </w:r>
          </w:p>
        </w:tc>
        <w:tc>
          <w:tcPr>
            <w:tcW w:w="806" w:type="dxa"/>
            <w:tcBorders>
              <w:top w:val="single" w:sz="6" w:space="0" w:color="auto"/>
              <w:left w:val="single" w:sz="6" w:space="0" w:color="auto"/>
              <w:bottom w:val="single" w:sz="12" w:space="0" w:color="auto"/>
              <w:right w:val="double" w:sz="4" w:space="0" w:color="auto"/>
            </w:tcBorders>
            <w:vAlign w:val="center"/>
          </w:tcPr>
          <w:p w14:paraId="7CAB3145" w14:textId="77777777" w:rsidR="003D3CEF" w:rsidRPr="007D3BB8" w:rsidRDefault="003D3CEF" w:rsidP="00D21222">
            <w:pPr>
              <w:jc w:val="center"/>
              <w:rPr>
                <w:rFonts w:cs="Times New Roman"/>
                <w:b/>
                <w:bCs/>
                <w:sz w:val="20"/>
              </w:rPr>
            </w:pPr>
            <w:r w:rsidRPr="007D3BB8">
              <w:rPr>
                <w:rFonts w:cs="Times New Roman"/>
                <w:b/>
                <w:bCs/>
                <w:sz w:val="20"/>
              </w:rPr>
              <w:t>Total</w:t>
            </w:r>
          </w:p>
        </w:tc>
      </w:tr>
      <w:tr w:rsidR="003D3CEF" w:rsidRPr="007D3BB8" w14:paraId="0EEA8E17" w14:textId="77777777" w:rsidTr="00D21222">
        <w:trPr>
          <w:cantSplit/>
          <w:trHeight w:hRule="exact" w:val="255"/>
          <w:jc w:val="center"/>
        </w:trPr>
        <w:tc>
          <w:tcPr>
            <w:tcW w:w="3954" w:type="dxa"/>
            <w:gridSpan w:val="4"/>
            <w:tcBorders>
              <w:top w:val="single" w:sz="12" w:space="0" w:color="auto"/>
              <w:left w:val="double" w:sz="4" w:space="0" w:color="auto"/>
              <w:bottom w:val="single" w:sz="6" w:space="0" w:color="auto"/>
              <w:right w:val="nil"/>
            </w:tcBorders>
            <w:vAlign w:val="center"/>
          </w:tcPr>
          <w:p w14:paraId="3ABF6318" w14:textId="77777777" w:rsidR="003D3CEF" w:rsidRPr="007D3BB8" w:rsidRDefault="003D3CEF" w:rsidP="00D21222">
            <w:pPr>
              <w:rPr>
                <w:rFonts w:cs="Times New Roman"/>
                <w:sz w:val="20"/>
                <w:lang w:eastAsia="it-IT"/>
              </w:rPr>
            </w:pPr>
            <w:r w:rsidRPr="007D3BB8">
              <w:rPr>
                <w:rFonts w:cs="Times New Roman"/>
                <w:b/>
                <w:bCs/>
                <w:sz w:val="20"/>
                <w:lang w:eastAsia="it-IT"/>
              </w:rPr>
              <w:t>KEY EXPERTS</w:t>
            </w:r>
          </w:p>
        </w:tc>
        <w:tc>
          <w:tcPr>
            <w:tcW w:w="1276" w:type="dxa"/>
            <w:tcBorders>
              <w:top w:val="single" w:sz="12" w:space="0" w:color="auto"/>
              <w:left w:val="nil"/>
              <w:bottom w:val="single" w:sz="6" w:space="0" w:color="auto"/>
              <w:right w:val="nil"/>
            </w:tcBorders>
          </w:tcPr>
          <w:p w14:paraId="5B496848" w14:textId="77777777" w:rsidR="003D3CEF" w:rsidRPr="007D3BB8" w:rsidRDefault="003D3CEF" w:rsidP="00D21222">
            <w:pPr>
              <w:rPr>
                <w:rFonts w:cs="Times New Roman"/>
                <w:sz w:val="20"/>
              </w:rPr>
            </w:pPr>
          </w:p>
        </w:tc>
        <w:tc>
          <w:tcPr>
            <w:tcW w:w="284" w:type="dxa"/>
            <w:tcBorders>
              <w:top w:val="single" w:sz="12" w:space="0" w:color="auto"/>
              <w:left w:val="nil"/>
              <w:bottom w:val="single" w:sz="6" w:space="0" w:color="auto"/>
              <w:right w:val="nil"/>
            </w:tcBorders>
          </w:tcPr>
          <w:p w14:paraId="2A3286D2" w14:textId="77777777" w:rsidR="003D3CEF" w:rsidRPr="007D3BB8" w:rsidRDefault="003D3CEF" w:rsidP="00D21222">
            <w:pPr>
              <w:rPr>
                <w:rFonts w:cs="Times New Roman"/>
                <w:sz w:val="20"/>
              </w:rPr>
            </w:pPr>
          </w:p>
        </w:tc>
        <w:tc>
          <w:tcPr>
            <w:tcW w:w="721" w:type="dxa"/>
            <w:tcBorders>
              <w:top w:val="single" w:sz="12" w:space="0" w:color="auto"/>
              <w:left w:val="nil"/>
              <w:bottom w:val="single" w:sz="6" w:space="0" w:color="auto"/>
              <w:right w:val="nil"/>
            </w:tcBorders>
          </w:tcPr>
          <w:p w14:paraId="6F6AF902" w14:textId="77777777" w:rsidR="003D3CEF" w:rsidRPr="007D3BB8" w:rsidRDefault="003D3CEF" w:rsidP="00D21222">
            <w:pPr>
              <w:rPr>
                <w:rFonts w:cs="Times New Roman"/>
                <w:sz w:val="20"/>
              </w:rPr>
            </w:pPr>
          </w:p>
        </w:tc>
        <w:tc>
          <w:tcPr>
            <w:tcW w:w="180" w:type="dxa"/>
            <w:tcBorders>
              <w:top w:val="single" w:sz="12" w:space="0" w:color="auto"/>
              <w:left w:val="nil"/>
              <w:bottom w:val="single" w:sz="6" w:space="0" w:color="auto"/>
              <w:right w:val="nil"/>
            </w:tcBorders>
          </w:tcPr>
          <w:p w14:paraId="75DFAFF1" w14:textId="77777777" w:rsidR="003D3CEF" w:rsidRPr="007D3BB8" w:rsidRDefault="003D3CEF" w:rsidP="00D21222">
            <w:pPr>
              <w:rPr>
                <w:rFonts w:cs="Times New Roman"/>
                <w:sz w:val="20"/>
              </w:rPr>
            </w:pPr>
          </w:p>
        </w:tc>
        <w:tc>
          <w:tcPr>
            <w:tcW w:w="990" w:type="dxa"/>
            <w:tcBorders>
              <w:top w:val="single" w:sz="12" w:space="0" w:color="auto"/>
              <w:left w:val="nil"/>
              <w:bottom w:val="single" w:sz="6" w:space="0" w:color="auto"/>
              <w:right w:val="nil"/>
            </w:tcBorders>
          </w:tcPr>
          <w:p w14:paraId="216DB840" w14:textId="77777777" w:rsidR="003D3CEF" w:rsidRPr="007D3BB8" w:rsidRDefault="003D3CEF" w:rsidP="00D21222">
            <w:pPr>
              <w:rPr>
                <w:rFonts w:cs="Times New Roman"/>
                <w:sz w:val="20"/>
              </w:rPr>
            </w:pPr>
          </w:p>
        </w:tc>
        <w:tc>
          <w:tcPr>
            <w:tcW w:w="900" w:type="dxa"/>
            <w:tcBorders>
              <w:top w:val="single" w:sz="12" w:space="0" w:color="auto"/>
              <w:left w:val="nil"/>
              <w:bottom w:val="single" w:sz="6" w:space="0" w:color="auto"/>
              <w:right w:val="nil"/>
            </w:tcBorders>
          </w:tcPr>
          <w:p w14:paraId="094220EE" w14:textId="77777777" w:rsidR="003D3CEF" w:rsidRPr="007D3BB8" w:rsidRDefault="003D3CEF" w:rsidP="00D21222">
            <w:pPr>
              <w:rPr>
                <w:rFonts w:cs="Times New Roman"/>
                <w:sz w:val="20"/>
              </w:rPr>
            </w:pPr>
          </w:p>
        </w:tc>
        <w:tc>
          <w:tcPr>
            <w:tcW w:w="180" w:type="dxa"/>
            <w:tcBorders>
              <w:top w:val="single" w:sz="12" w:space="0" w:color="auto"/>
              <w:left w:val="nil"/>
              <w:bottom w:val="single" w:sz="6" w:space="0" w:color="auto"/>
              <w:right w:val="nil"/>
            </w:tcBorders>
          </w:tcPr>
          <w:p w14:paraId="48F60E59" w14:textId="77777777" w:rsidR="003D3CEF" w:rsidRPr="007D3BB8" w:rsidRDefault="003D3CEF" w:rsidP="00D21222">
            <w:pPr>
              <w:rPr>
                <w:rFonts w:cs="Times New Roman"/>
                <w:sz w:val="20"/>
              </w:rPr>
            </w:pPr>
          </w:p>
        </w:tc>
        <w:tc>
          <w:tcPr>
            <w:tcW w:w="900" w:type="dxa"/>
            <w:tcBorders>
              <w:top w:val="single" w:sz="12" w:space="0" w:color="auto"/>
              <w:left w:val="nil"/>
              <w:bottom w:val="single" w:sz="6" w:space="0" w:color="auto"/>
              <w:right w:val="nil"/>
            </w:tcBorders>
          </w:tcPr>
          <w:p w14:paraId="2291358A" w14:textId="77777777" w:rsidR="003D3CEF" w:rsidRPr="007D3BB8" w:rsidRDefault="003D3CEF" w:rsidP="00D21222">
            <w:pPr>
              <w:rPr>
                <w:rFonts w:cs="Times New Roman"/>
                <w:sz w:val="20"/>
              </w:rPr>
            </w:pPr>
          </w:p>
        </w:tc>
        <w:tc>
          <w:tcPr>
            <w:tcW w:w="665" w:type="dxa"/>
            <w:tcBorders>
              <w:top w:val="single" w:sz="12" w:space="0" w:color="auto"/>
              <w:left w:val="nil"/>
              <w:bottom w:val="single" w:sz="6" w:space="0" w:color="auto"/>
              <w:right w:val="nil"/>
            </w:tcBorders>
          </w:tcPr>
          <w:p w14:paraId="37BFB45E" w14:textId="77777777" w:rsidR="003D3CEF" w:rsidRPr="007D3BB8" w:rsidRDefault="003D3CEF" w:rsidP="00D21222">
            <w:pPr>
              <w:rPr>
                <w:rFonts w:cs="Times New Roman"/>
                <w:sz w:val="20"/>
              </w:rPr>
            </w:pPr>
          </w:p>
        </w:tc>
        <w:tc>
          <w:tcPr>
            <w:tcW w:w="198" w:type="dxa"/>
            <w:tcBorders>
              <w:top w:val="single" w:sz="12" w:space="0" w:color="auto"/>
              <w:left w:val="nil"/>
              <w:bottom w:val="single" w:sz="6" w:space="0" w:color="auto"/>
              <w:right w:val="nil"/>
            </w:tcBorders>
          </w:tcPr>
          <w:p w14:paraId="50774DB1" w14:textId="77777777" w:rsidR="003D3CEF" w:rsidRPr="007D3BB8" w:rsidRDefault="003D3CEF" w:rsidP="00D21222">
            <w:pPr>
              <w:rPr>
                <w:rFonts w:cs="Times New Roman"/>
                <w:sz w:val="20"/>
              </w:rPr>
            </w:pPr>
          </w:p>
        </w:tc>
        <w:tc>
          <w:tcPr>
            <w:tcW w:w="164" w:type="dxa"/>
            <w:tcBorders>
              <w:top w:val="single" w:sz="12" w:space="0" w:color="auto"/>
              <w:left w:val="nil"/>
              <w:bottom w:val="single" w:sz="6" w:space="0" w:color="auto"/>
              <w:right w:val="nil"/>
            </w:tcBorders>
          </w:tcPr>
          <w:p w14:paraId="0BEC6D73" w14:textId="77777777" w:rsidR="003D3CEF" w:rsidRPr="007D3BB8" w:rsidRDefault="003D3CEF" w:rsidP="00D21222">
            <w:pPr>
              <w:rPr>
                <w:rFonts w:cs="Times New Roman"/>
                <w:sz w:val="20"/>
              </w:rPr>
            </w:pPr>
          </w:p>
        </w:tc>
        <w:tc>
          <w:tcPr>
            <w:tcW w:w="806" w:type="dxa"/>
            <w:tcBorders>
              <w:top w:val="single" w:sz="12" w:space="0" w:color="auto"/>
              <w:left w:val="nil"/>
              <w:bottom w:val="single" w:sz="6" w:space="0" w:color="auto"/>
              <w:right w:val="nil"/>
            </w:tcBorders>
          </w:tcPr>
          <w:p w14:paraId="082F88B5" w14:textId="77777777" w:rsidR="003D3CEF" w:rsidRPr="007D3BB8" w:rsidRDefault="003D3CEF" w:rsidP="00D21222">
            <w:pPr>
              <w:rPr>
                <w:rFonts w:cs="Times New Roman"/>
                <w:sz w:val="20"/>
                <w:highlight w:val="yellow"/>
              </w:rPr>
            </w:pPr>
          </w:p>
        </w:tc>
        <w:tc>
          <w:tcPr>
            <w:tcW w:w="806" w:type="dxa"/>
            <w:tcBorders>
              <w:top w:val="single" w:sz="12" w:space="0" w:color="auto"/>
              <w:left w:val="nil"/>
              <w:bottom w:val="single" w:sz="6" w:space="0" w:color="auto"/>
              <w:right w:val="nil"/>
            </w:tcBorders>
          </w:tcPr>
          <w:p w14:paraId="229C3683" w14:textId="77777777" w:rsidR="003D3CEF" w:rsidRPr="007D3BB8" w:rsidRDefault="003D3CEF" w:rsidP="00D21222">
            <w:pPr>
              <w:rPr>
                <w:rFonts w:cs="Times New Roman"/>
                <w:sz w:val="20"/>
                <w:highlight w:val="yellow"/>
              </w:rPr>
            </w:pPr>
          </w:p>
        </w:tc>
        <w:tc>
          <w:tcPr>
            <w:tcW w:w="806" w:type="dxa"/>
            <w:tcBorders>
              <w:top w:val="single" w:sz="12" w:space="0" w:color="auto"/>
              <w:left w:val="nil"/>
              <w:bottom w:val="single" w:sz="6" w:space="0" w:color="auto"/>
              <w:right w:val="double" w:sz="4" w:space="0" w:color="auto"/>
            </w:tcBorders>
          </w:tcPr>
          <w:p w14:paraId="5DE40040" w14:textId="77777777" w:rsidR="003D3CEF" w:rsidRPr="007D3BB8" w:rsidRDefault="003D3CEF" w:rsidP="00D21222">
            <w:pPr>
              <w:rPr>
                <w:rFonts w:cs="Times New Roman"/>
                <w:sz w:val="20"/>
                <w:highlight w:val="yellow"/>
              </w:rPr>
            </w:pPr>
          </w:p>
        </w:tc>
      </w:tr>
      <w:tr w:rsidR="003D3CEF" w:rsidRPr="007D3BB8" w14:paraId="0E8CC91C" w14:textId="77777777" w:rsidTr="00D21222">
        <w:trPr>
          <w:cantSplit/>
          <w:trHeight w:val="340"/>
          <w:jc w:val="center"/>
        </w:trPr>
        <w:tc>
          <w:tcPr>
            <w:tcW w:w="495" w:type="dxa"/>
            <w:vMerge w:val="restart"/>
            <w:tcBorders>
              <w:top w:val="single" w:sz="6" w:space="0" w:color="auto"/>
              <w:left w:val="double" w:sz="4" w:space="0" w:color="auto"/>
              <w:right w:val="single" w:sz="6" w:space="0" w:color="auto"/>
            </w:tcBorders>
            <w:vAlign w:val="center"/>
          </w:tcPr>
          <w:p w14:paraId="5759BEFA" w14:textId="77777777" w:rsidR="003D3CEF" w:rsidRPr="007D3BB8" w:rsidRDefault="003D3CEF" w:rsidP="00D21222">
            <w:pPr>
              <w:jc w:val="center"/>
              <w:rPr>
                <w:rFonts w:cs="Times New Roman"/>
                <w:sz w:val="20"/>
              </w:rPr>
            </w:pPr>
            <w:r w:rsidRPr="007D3BB8">
              <w:rPr>
                <w:rFonts w:cs="Times New Roman"/>
                <w:sz w:val="20"/>
              </w:rPr>
              <w:t>K-1</w:t>
            </w:r>
          </w:p>
        </w:tc>
        <w:tc>
          <w:tcPr>
            <w:tcW w:w="1617" w:type="dxa"/>
            <w:vMerge w:val="restart"/>
            <w:tcBorders>
              <w:top w:val="single" w:sz="6" w:space="0" w:color="auto"/>
              <w:left w:val="single" w:sz="6" w:space="0" w:color="auto"/>
              <w:right w:val="single" w:sz="6" w:space="0" w:color="auto"/>
            </w:tcBorders>
          </w:tcPr>
          <w:p w14:paraId="2900669F" w14:textId="77777777" w:rsidR="003D3CEF" w:rsidRPr="007D3BB8" w:rsidRDefault="003D3CEF" w:rsidP="00D21222">
            <w:pPr>
              <w:rPr>
                <w:rFonts w:cs="Times New Roman"/>
                <w:i/>
                <w:color w:val="0066FF"/>
                <w:sz w:val="20"/>
                <w:lang w:eastAsia="it-IT"/>
              </w:rPr>
            </w:pPr>
          </w:p>
        </w:tc>
        <w:tc>
          <w:tcPr>
            <w:tcW w:w="992" w:type="dxa"/>
            <w:vMerge w:val="restart"/>
            <w:tcBorders>
              <w:top w:val="single" w:sz="6" w:space="0" w:color="auto"/>
              <w:left w:val="single" w:sz="6" w:space="0" w:color="auto"/>
              <w:right w:val="single" w:sz="6" w:space="0" w:color="auto"/>
            </w:tcBorders>
            <w:tcMar>
              <w:left w:w="28" w:type="dxa"/>
            </w:tcMar>
            <w:vAlign w:val="center"/>
          </w:tcPr>
          <w:p w14:paraId="0F6DA786" w14:textId="77777777" w:rsidR="003D3CEF" w:rsidRPr="007D3BB8" w:rsidRDefault="003D3CEF" w:rsidP="00D21222">
            <w:pPr>
              <w:rPr>
                <w:rFonts w:cs="Times New Roman"/>
                <w:i/>
                <w:sz w:val="20"/>
              </w:rPr>
            </w:pPr>
            <w:r w:rsidRPr="007D3BB8">
              <w:rPr>
                <w:rFonts w:cs="Times New Roman"/>
                <w:i/>
                <w:sz w:val="20"/>
              </w:rPr>
              <w:t>[e.g. Team Leader]</w:t>
            </w:r>
          </w:p>
        </w:tc>
        <w:tc>
          <w:tcPr>
            <w:tcW w:w="850" w:type="dxa"/>
            <w:tcBorders>
              <w:top w:val="single" w:sz="6" w:space="0" w:color="auto"/>
              <w:left w:val="single" w:sz="6" w:space="0" w:color="auto"/>
              <w:bottom w:val="dashSmallGap" w:sz="4" w:space="0" w:color="auto"/>
              <w:right w:val="single" w:sz="6" w:space="0" w:color="auto"/>
            </w:tcBorders>
          </w:tcPr>
          <w:p w14:paraId="7CC07746" w14:textId="77777777" w:rsidR="003D3CEF" w:rsidRPr="007D3BB8" w:rsidRDefault="003D3CEF" w:rsidP="00D21222">
            <w:pPr>
              <w:rPr>
                <w:rFonts w:cs="Times New Roman"/>
                <w:i/>
                <w:sz w:val="20"/>
              </w:rPr>
            </w:pPr>
            <w:r w:rsidRPr="007D3BB8">
              <w:rPr>
                <w:rFonts w:cs="Times New Roman"/>
                <w:i/>
                <w:sz w:val="20"/>
              </w:rPr>
              <w:t>[</w:t>
            </w:r>
            <w:r w:rsidRPr="007D3BB8">
              <w:rPr>
                <w:rFonts w:cs="Times New Roman"/>
                <w:i/>
                <w:iCs/>
                <w:sz w:val="20"/>
              </w:rPr>
              <w:t>Home]</w:t>
            </w:r>
          </w:p>
        </w:tc>
        <w:tc>
          <w:tcPr>
            <w:tcW w:w="1276" w:type="dxa"/>
            <w:tcBorders>
              <w:top w:val="single" w:sz="6" w:space="0" w:color="auto"/>
              <w:left w:val="single" w:sz="6" w:space="0" w:color="auto"/>
              <w:bottom w:val="dashSmallGap" w:sz="4" w:space="0" w:color="auto"/>
              <w:right w:val="single" w:sz="6" w:space="0" w:color="auto"/>
            </w:tcBorders>
          </w:tcPr>
          <w:p w14:paraId="7EACB016" w14:textId="77777777" w:rsidR="003D3CEF" w:rsidRPr="007D3BB8" w:rsidRDefault="003D3CEF" w:rsidP="00D21222">
            <w:pPr>
              <w:rPr>
                <w:rFonts w:cs="Times New Roman"/>
                <w:i/>
                <w:sz w:val="20"/>
              </w:rPr>
            </w:pPr>
            <w:r w:rsidRPr="007D3BB8">
              <w:rPr>
                <w:rFonts w:cs="Times New Roman"/>
                <w:i/>
                <w:sz w:val="20"/>
              </w:rPr>
              <w:t>[3 months]</w:t>
            </w:r>
          </w:p>
        </w:tc>
        <w:tc>
          <w:tcPr>
            <w:tcW w:w="284" w:type="dxa"/>
            <w:tcBorders>
              <w:top w:val="single" w:sz="6" w:space="0" w:color="auto"/>
              <w:left w:val="single" w:sz="6" w:space="0" w:color="auto"/>
              <w:bottom w:val="dashSmallGap" w:sz="4" w:space="0" w:color="auto"/>
              <w:right w:val="single" w:sz="6" w:space="0" w:color="auto"/>
            </w:tcBorders>
          </w:tcPr>
          <w:p w14:paraId="41EC3F57" w14:textId="77777777" w:rsidR="003D3CEF" w:rsidRPr="007D3BB8" w:rsidRDefault="003D3CEF" w:rsidP="00D21222">
            <w:pPr>
              <w:rPr>
                <w:rFonts w:cs="Times New Roman"/>
                <w:i/>
                <w:sz w:val="20"/>
              </w:rPr>
            </w:pPr>
          </w:p>
        </w:tc>
        <w:tc>
          <w:tcPr>
            <w:tcW w:w="721" w:type="dxa"/>
            <w:tcBorders>
              <w:top w:val="single" w:sz="6" w:space="0" w:color="auto"/>
              <w:left w:val="single" w:sz="6" w:space="0" w:color="auto"/>
              <w:bottom w:val="dashSmallGap" w:sz="4" w:space="0" w:color="auto"/>
              <w:right w:val="single" w:sz="6" w:space="0" w:color="auto"/>
            </w:tcBorders>
          </w:tcPr>
          <w:p w14:paraId="1F46D67B" w14:textId="77777777" w:rsidR="003D3CEF" w:rsidRPr="007D3BB8" w:rsidRDefault="003D3CEF" w:rsidP="00D21222">
            <w:pPr>
              <w:rPr>
                <w:rFonts w:cs="Times New Roman"/>
                <w:i/>
                <w:sz w:val="20"/>
              </w:rPr>
            </w:pPr>
            <w:r w:rsidRPr="007D3BB8">
              <w:rPr>
                <w:rFonts w:cs="Times New Roman"/>
                <w:i/>
                <w:sz w:val="20"/>
              </w:rPr>
              <w:t>[1.0]</w:t>
            </w:r>
          </w:p>
        </w:tc>
        <w:tc>
          <w:tcPr>
            <w:tcW w:w="180" w:type="dxa"/>
            <w:tcBorders>
              <w:top w:val="single" w:sz="6" w:space="0" w:color="auto"/>
              <w:left w:val="single" w:sz="6" w:space="0" w:color="auto"/>
              <w:bottom w:val="dashSmallGap" w:sz="4" w:space="0" w:color="auto"/>
              <w:right w:val="single" w:sz="6" w:space="0" w:color="auto"/>
            </w:tcBorders>
          </w:tcPr>
          <w:p w14:paraId="7B9EF968" w14:textId="77777777" w:rsidR="003D3CEF" w:rsidRPr="007D3BB8" w:rsidRDefault="003D3CEF" w:rsidP="00D21222">
            <w:pPr>
              <w:rPr>
                <w:rFonts w:cs="Times New Roman"/>
                <w:i/>
                <w:sz w:val="20"/>
              </w:rPr>
            </w:pPr>
          </w:p>
        </w:tc>
        <w:tc>
          <w:tcPr>
            <w:tcW w:w="990" w:type="dxa"/>
            <w:tcBorders>
              <w:top w:val="single" w:sz="6" w:space="0" w:color="auto"/>
              <w:left w:val="single" w:sz="6" w:space="0" w:color="auto"/>
              <w:bottom w:val="dashSmallGap" w:sz="4" w:space="0" w:color="auto"/>
              <w:right w:val="single" w:sz="6" w:space="0" w:color="auto"/>
            </w:tcBorders>
          </w:tcPr>
          <w:p w14:paraId="1CD30AFC" w14:textId="77777777" w:rsidR="003D3CEF" w:rsidRPr="007D3BB8" w:rsidRDefault="003D3CEF" w:rsidP="00D21222">
            <w:pPr>
              <w:rPr>
                <w:rFonts w:cs="Times New Roman"/>
                <w:i/>
                <w:sz w:val="20"/>
              </w:rPr>
            </w:pPr>
            <w:r w:rsidRPr="007D3BB8">
              <w:rPr>
                <w:rFonts w:cs="Times New Roman"/>
                <w:i/>
                <w:sz w:val="20"/>
              </w:rPr>
              <w:t>[1.0]</w:t>
            </w:r>
          </w:p>
        </w:tc>
        <w:tc>
          <w:tcPr>
            <w:tcW w:w="900" w:type="dxa"/>
            <w:tcBorders>
              <w:top w:val="single" w:sz="6" w:space="0" w:color="auto"/>
              <w:left w:val="single" w:sz="6" w:space="0" w:color="auto"/>
              <w:bottom w:val="dashSmallGap" w:sz="4" w:space="0" w:color="auto"/>
              <w:right w:val="single" w:sz="6" w:space="0" w:color="auto"/>
            </w:tcBorders>
          </w:tcPr>
          <w:p w14:paraId="6759374B" w14:textId="77777777" w:rsidR="003D3CEF" w:rsidRPr="007D3BB8" w:rsidRDefault="003D3CEF" w:rsidP="00D21222">
            <w:pPr>
              <w:rPr>
                <w:rFonts w:cs="Times New Roman"/>
                <w:sz w:val="20"/>
              </w:rPr>
            </w:pPr>
          </w:p>
        </w:tc>
        <w:tc>
          <w:tcPr>
            <w:tcW w:w="180" w:type="dxa"/>
            <w:tcBorders>
              <w:top w:val="single" w:sz="6" w:space="0" w:color="auto"/>
              <w:left w:val="single" w:sz="6" w:space="0" w:color="auto"/>
              <w:bottom w:val="dashSmallGap" w:sz="4" w:space="0" w:color="auto"/>
              <w:right w:val="single" w:sz="6" w:space="0" w:color="auto"/>
            </w:tcBorders>
          </w:tcPr>
          <w:p w14:paraId="64AB189A" w14:textId="77777777" w:rsidR="003D3CEF" w:rsidRPr="007D3BB8" w:rsidRDefault="003D3CEF" w:rsidP="00D21222">
            <w:pPr>
              <w:rPr>
                <w:rFonts w:cs="Times New Roman"/>
                <w:sz w:val="20"/>
              </w:rPr>
            </w:pPr>
          </w:p>
        </w:tc>
        <w:tc>
          <w:tcPr>
            <w:tcW w:w="900" w:type="dxa"/>
            <w:tcBorders>
              <w:top w:val="single" w:sz="6" w:space="0" w:color="auto"/>
              <w:left w:val="single" w:sz="6" w:space="0" w:color="auto"/>
              <w:bottom w:val="dashSmallGap" w:sz="4" w:space="0" w:color="auto"/>
              <w:right w:val="single" w:sz="6" w:space="0" w:color="auto"/>
            </w:tcBorders>
          </w:tcPr>
          <w:p w14:paraId="12DBBC6A" w14:textId="77777777" w:rsidR="003D3CEF" w:rsidRPr="007D3BB8" w:rsidRDefault="003D3CEF" w:rsidP="00D21222">
            <w:pPr>
              <w:rPr>
                <w:rFonts w:cs="Times New Roman"/>
                <w:sz w:val="20"/>
              </w:rPr>
            </w:pPr>
          </w:p>
        </w:tc>
        <w:tc>
          <w:tcPr>
            <w:tcW w:w="665" w:type="dxa"/>
            <w:tcBorders>
              <w:top w:val="single" w:sz="6" w:space="0" w:color="auto"/>
              <w:left w:val="single" w:sz="6" w:space="0" w:color="auto"/>
              <w:bottom w:val="dashSmallGap" w:sz="4" w:space="0" w:color="auto"/>
              <w:right w:val="single" w:sz="6" w:space="0" w:color="auto"/>
            </w:tcBorders>
          </w:tcPr>
          <w:p w14:paraId="12D7FAA3" w14:textId="77777777" w:rsidR="003D3CEF" w:rsidRPr="007D3BB8" w:rsidRDefault="003D3CEF" w:rsidP="00D21222">
            <w:pPr>
              <w:rPr>
                <w:rFonts w:cs="Times New Roman"/>
                <w:sz w:val="20"/>
              </w:rPr>
            </w:pPr>
          </w:p>
        </w:tc>
        <w:tc>
          <w:tcPr>
            <w:tcW w:w="198" w:type="dxa"/>
            <w:tcBorders>
              <w:top w:val="single" w:sz="6" w:space="0" w:color="auto"/>
              <w:left w:val="single" w:sz="6" w:space="0" w:color="auto"/>
              <w:bottom w:val="dashSmallGap" w:sz="4" w:space="0" w:color="auto"/>
              <w:right w:val="single" w:sz="6" w:space="0" w:color="auto"/>
            </w:tcBorders>
          </w:tcPr>
          <w:p w14:paraId="02B707AD" w14:textId="77777777" w:rsidR="003D3CEF" w:rsidRPr="007D3BB8" w:rsidRDefault="003D3CEF" w:rsidP="00D21222">
            <w:pPr>
              <w:rPr>
                <w:rFonts w:cs="Times New Roman"/>
                <w:sz w:val="20"/>
              </w:rPr>
            </w:pPr>
          </w:p>
        </w:tc>
        <w:tc>
          <w:tcPr>
            <w:tcW w:w="164" w:type="dxa"/>
            <w:tcBorders>
              <w:top w:val="single" w:sz="6" w:space="0" w:color="auto"/>
              <w:left w:val="single" w:sz="6" w:space="0" w:color="auto"/>
              <w:bottom w:val="dashSmallGap" w:sz="4" w:space="0" w:color="auto"/>
              <w:right w:val="single" w:sz="6" w:space="0" w:color="auto"/>
            </w:tcBorders>
          </w:tcPr>
          <w:p w14:paraId="42AE1DC3" w14:textId="77777777" w:rsidR="003D3CEF" w:rsidRPr="007D3BB8" w:rsidRDefault="003D3CEF" w:rsidP="00D21222">
            <w:pPr>
              <w:rPr>
                <w:rFonts w:cs="Times New Roman"/>
                <w:sz w:val="20"/>
              </w:rPr>
            </w:pPr>
          </w:p>
        </w:tc>
        <w:tc>
          <w:tcPr>
            <w:tcW w:w="806" w:type="dxa"/>
            <w:tcBorders>
              <w:top w:val="single" w:sz="6" w:space="0" w:color="auto"/>
              <w:left w:val="single" w:sz="6" w:space="0" w:color="auto"/>
              <w:bottom w:val="single" w:sz="6" w:space="0" w:color="auto"/>
              <w:right w:val="single" w:sz="6" w:space="0" w:color="auto"/>
            </w:tcBorders>
          </w:tcPr>
          <w:p w14:paraId="2CB8983C" w14:textId="77777777" w:rsidR="003D3CEF" w:rsidRPr="007D3BB8" w:rsidRDefault="003D3CEF" w:rsidP="00D21222">
            <w:pPr>
              <w:rPr>
                <w:rFonts w:cs="Times New Roman"/>
                <w:sz w:val="20"/>
                <w:highlight w:val="yellow"/>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14:paraId="40B510D6" w14:textId="77777777" w:rsidR="003D3CEF" w:rsidRPr="007D3BB8" w:rsidRDefault="003D3CEF" w:rsidP="00D21222">
            <w:pPr>
              <w:rPr>
                <w:rFonts w:cs="Times New Roman"/>
                <w:sz w:val="20"/>
                <w:highlight w:val="yellow"/>
              </w:rPr>
            </w:pPr>
          </w:p>
        </w:tc>
        <w:tc>
          <w:tcPr>
            <w:tcW w:w="806" w:type="dxa"/>
            <w:vMerge w:val="restart"/>
            <w:tcBorders>
              <w:top w:val="single" w:sz="6" w:space="0" w:color="auto"/>
              <w:left w:val="single" w:sz="6" w:space="0" w:color="auto"/>
              <w:right w:val="double" w:sz="4" w:space="0" w:color="auto"/>
            </w:tcBorders>
          </w:tcPr>
          <w:p w14:paraId="7D53AFD0" w14:textId="77777777" w:rsidR="003D3CEF" w:rsidRPr="007D3BB8" w:rsidRDefault="003D3CEF" w:rsidP="00D21222">
            <w:pPr>
              <w:rPr>
                <w:rFonts w:cs="Times New Roman"/>
                <w:sz w:val="20"/>
                <w:highlight w:val="yellow"/>
              </w:rPr>
            </w:pPr>
          </w:p>
        </w:tc>
      </w:tr>
      <w:tr w:rsidR="003D3CEF" w:rsidRPr="007D3BB8" w14:paraId="291C1748" w14:textId="77777777" w:rsidTr="00D21222">
        <w:trPr>
          <w:cantSplit/>
          <w:trHeight w:val="113"/>
          <w:jc w:val="center"/>
        </w:trPr>
        <w:tc>
          <w:tcPr>
            <w:tcW w:w="495" w:type="dxa"/>
            <w:vMerge/>
            <w:tcBorders>
              <w:left w:val="double" w:sz="4" w:space="0" w:color="auto"/>
              <w:bottom w:val="single" w:sz="6" w:space="0" w:color="auto"/>
              <w:right w:val="single" w:sz="6" w:space="0" w:color="auto"/>
            </w:tcBorders>
            <w:vAlign w:val="center"/>
          </w:tcPr>
          <w:p w14:paraId="4A0BE51A" w14:textId="77777777" w:rsidR="003D3CEF" w:rsidRPr="007D3BB8" w:rsidRDefault="003D3CEF" w:rsidP="00D21222">
            <w:pPr>
              <w:jc w:val="center"/>
              <w:rPr>
                <w:rFonts w:cs="Times New Roman"/>
                <w:sz w:val="20"/>
              </w:rPr>
            </w:pPr>
          </w:p>
        </w:tc>
        <w:tc>
          <w:tcPr>
            <w:tcW w:w="1617" w:type="dxa"/>
            <w:vMerge/>
            <w:tcBorders>
              <w:left w:val="single" w:sz="6" w:space="0" w:color="auto"/>
              <w:bottom w:val="single" w:sz="6" w:space="0" w:color="auto"/>
              <w:right w:val="single" w:sz="6" w:space="0" w:color="auto"/>
            </w:tcBorders>
          </w:tcPr>
          <w:p w14:paraId="4560FD8C" w14:textId="77777777" w:rsidR="003D3CEF" w:rsidRPr="007D3BB8" w:rsidRDefault="003D3CEF" w:rsidP="00D21222">
            <w:pPr>
              <w:rPr>
                <w:rFonts w:cs="Times New Roman"/>
                <w:i/>
                <w:sz w:val="20"/>
              </w:rPr>
            </w:pPr>
          </w:p>
        </w:tc>
        <w:tc>
          <w:tcPr>
            <w:tcW w:w="992" w:type="dxa"/>
            <w:vMerge/>
            <w:tcBorders>
              <w:left w:val="single" w:sz="6" w:space="0" w:color="auto"/>
              <w:bottom w:val="single" w:sz="6" w:space="0" w:color="auto"/>
              <w:right w:val="single" w:sz="6" w:space="0" w:color="auto"/>
            </w:tcBorders>
            <w:tcMar>
              <w:left w:w="28" w:type="dxa"/>
            </w:tcMar>
            <w:vAlign w:val="center"/>
          </w:tcPr>
          <w:p w14:paraId="34EBBB4D" w14:textId="77777777" w:rsidR="003D3CEF" w:rsidRPr="007D3BB8" w:rsidRDefault="003D3CEF" w:rsidP="00D21222">
            <w:pPr>
              <w:rPr>
                <w:rFonts w:cs="Times New Roman"/>
                <w:i/>
                <w:sz w:val="20"/>
              </w:rPr>
            </w:pPr>
          </w:p>
        </w:tc>
        <w:tc>
          <w:tcPr>
            <w:tcW w:w="850" w:type="dxa"/>
            <w:tcBorders>
              <w:top w:val="dashSmallGap" w:sz="4" w:space="0" w:color="auto"/>
              <w:left w:val="single" w:sz="6" w:space="0" w:color="auto"/>
              <w:bottom w:val="single" w:sz="6" w:space="0" w:color="auto"/>
              <w:right w:val="single" w:sz="6" w:space="0" w:color="auto"/>
            </w:tcBorders>
          </w:tcPr>
          <w:p w14:paraId="527D51D6" w14:textId="77777777" w:rsidR="003D3CEF" w:rsidRPr="007D3BB8" w:rsidRDefault="003D3CEF" w:rsidP="00D21222">
            <w:pPr>
              <w:rPr>
                <w:rFonts w:cs="Times New Roman"/>
                <w:i/>
                <w:sz w:val="20"/>
              </w:rPr>
            </w:pPr>
            <w:r w:rsidRPr="007D3BB8">
              <w:rPr>
                <w:rFonts w:cs="Times New Roman"/>
                <w:i/>
                <w:sz w:val="20"/>
              </w:rPr>
              <w:t>[</w:t>
            </w:r>
            <w:r w:rsidRPr="007D3BB8">
              <w:rPr>
                <w:rFonts w:cs="Times New Roman"/>
                <w:i/>
                <w:iCs/>
                <w:sz w:val="20"/>
              </w:rPr>
              <w:t>Field</w:t>
            </w:r>
            <w:r w:rsidRPr="007D3BB8">
              <w:rPr>
                <w:rFonts w:cs="Times New Roman"/>
                <w:i/>
                <w:sz w:val="20"/>
              </w:rPr>
              <w:t>]</w:t>
            </w:r>
          </w:p>
        </w:tc>
        <w:tc>
          <w:tcPr>
            <w:tcW w:w="1276" w:type="dxa"/>
            <w:tcBorders>
              <w:top w:val="dashSmallGap" w:sz="4" w:space="0" w:color="auto"/>
              <w:left w:val="single" w:sz="6" w:space="0" w:color="auto"/>
              <w:bottom w:val="single" w:sz="6" w:space="0" w:color="auto"/>
              <w:right w:val="single" w:sz="6" w:space="0" w:color="auto"/>
            </w:tcBorders>
          </w:tcPr>
          <w:p w14:paraId="2CB968EB" w14:textId="77777777" w:rsidR="003D3CEF" w:rsidRPr="007D3BB8" w:rsidRDefault="003D3CEF" w:rsidP="00D21222">
            <w:pPr>
              <w:rPr>
                <w:rFonts w:cs="Times New Roman"/>
                <w:i/>
                <w:sz w:val="20"/>
              </w:rPr>
            </w:pPr>
            <w:r w:rsidRPr="007D3BB8">
              <w:rPr>
                <w:rFonts w:cs="Times New Roman"/>
                <w:i/>
                <w:sz w:val="20"/>
              </w:rPr>
              <w:t>[0.5 months]</w:t>
            </w:r>
          </w:p>
        </w:tc>
        <w:tc>
          <w:tcPr>
            <w:tcW w:w="284" w:type="dxa"/>
            <w:tcBorders>
              <w:top w:val="dashSmallGap" w:sz="4" w:space="0" w:color="auto"/>
              <w:left w:val="single" w:sz="6" w:space="0" w:color="auto"/>
              <w:bottom w:val="single" w:sz="6" w:space="0" w:color="auto"/>
              <w:right w:val="single" w:sz="6" w:space="0" w:color="auto"/>
            </w:tcBorders>
          </w:tcPr>
          <w:p w14:paraId="5FFAC19B" w14:textId="77777777" w:rsidR="003D3CEF" w:rsidRPr="007D3BB8" w:rsidRDefault="003D3CEF" w:rsidP="00D21222">
            <w:pPr>
              <w:rPr>
                <w:rFonts w:cs="Times New Roman"/>
                <w:i/>
                <w:sz w:val="20"/>
              </w:rPr>
            </w:pPr>
          </w:p>
        </w:tc>
        <w:tc>
          <w:tcPr>
            <w:tcW w:w="721" w:type="dxa"/>
            <w:tcBorders>
              <w:top w:val="dashSmallGap" w:sz="4" w:space="0" w:color="auto"/>
              <w:left w:val="single" w:sz="6" w:space="0" w:color="auto"/>
              <w:bottom w:val="single" w:sz="6" w:space="0" w:color="auto"/>
              <w:right w:val="single" w:sz="6" w:space="0" w:color="auto"/>
            </w:tcBorders>
          </w:tcPr>
          <w:p w14:paraId="31E24707" w14:textId="77777777" w:rsidR="003D3CEF" w:rsidRPr="007D3BB8" w:rsidRDefault="003D3CEF" w:rsidP="00D21222">
            <w:pPr>
              <w:rPr>
                <w:rFonts w:cs="Times New Roman"/>
                <w:i/>
                <w:sz w:val="20"/>
              </w:rPr>
            </w:pPr>
            <w:r w:rsidRPr="007D3BB8">
              <w:rPr>
                <w:rFonts w:cs="Times New Roman"/>
                <w:i/>
                <w:sz w:val="20"/>
              </w:rPr>
              <w:t>[2.5]</w:t>
            </w:r>
          </w:p>
        </w:tc>
        <w:tc>
          <w:tcPr>
            <w:tcW w:w="180" w:type="dxa"/>
            <w:tcBorders>
              <w:top w:val="dashSmallGap" w:sz="4" w:space="0" w:color="auto"/>
              <w:left w:val="single" w:sz="6" w:space="0" w:color="auto"/>
              <w:bottom w:val="single" w:sz="6" w:space="0" w:color="auto"/>
              <w:right w:val="single" w:sz="6" w:space="0" w:color="auto"/>
            </w:tcBorders>
          </w:tcPr>
          <w:p w14:paraId="50CBAAB6" w14:textId="77777777" w:rsidR="003D3CEF" w:rsidRPr="007D3BB8" w:rsidRDefault="003D3CEF" w:rsidP="00D21222">
            <w:pPr>
              <w:rPr>
                <w:rFonts w:cs="Times New Roman"/>
                <w:i/>
                <w:sz w:val="20"/>
              </w:rPr>
            </w:pPr>
          </w:p>
        </w:tc>
        <w:tc>
          <w:tcPr>
            <w:tcW w:w="990" w:type="dxa"/>
            <w:tcBorders>
              <w:top w:val="dashSmallGap" w:sz="4" w:space="0" w:color="auto"/>
              <w:left w:val="single" w:sz="6" w:space="0" w:color="auto"/>
              <w:bottom w:val="single" w:sz="6" w:space="0" w:color="auto"/>
              <w:right w:val="single" w:sz="6" w:space="0" w:color="auto"/>
            </w:tcBorders>
          </w:tcPr>
          <w:p w14:paraId="3060F9C9" w14:textId="77777777" w:rsidR="003D3CEF" w:rsidRPr="007D3BB8" w:rsidRDefault="003D3CEF" w:rsidP="00D21222">
            <w:pPr>
              <w:rPr>
                <w:rFonts w:cs="Times New Roman"/>
                <w:i/>
                <w:sz w:val="20"/>
              </w:rPr>
            </w:pPr>
            <w:r w:rsidRPr="007D3BB8">
              <w:rPr>
                <w:rFonts w:cs="Times New Roman"/>
                <w:i/>
                <w:sz w:val="20"/>
              </w:rPr>
              <w:t>[1.0]</w:t>
            </w:r>
          </w:p>
        </w:tc>
        <w:tc>
          <w:tcPr>
            <w:tcW w:w="900" w:type="dxa"/>
            <w:tcBorders>
              <w:top w:val="dashSmallGap" w:sz="4" w:space="0" w:color="auto"/>
              <w:left w:val="single" w:sz="6" w:space="0" w:color="auto"/>
              <w:bottom w:val="single" w:sz="6" w:space="0" w:color="auto"/>
              <w:right w:val="single" w:sz="6" w:space="0" w:color="auto"/>
            </w:tcBorders>
          </w:tcPr>
          <w:p w14:paraId="135B5C8E" w14:textId="77777777" w:rsidR="003D3CEF" w:rsidRPr="007D3BB8" w:rsidRDefault="003D3CEF" w:rsidP="00D21222">
            <w:pPr>
              <w:rPr>
                <w:rFonts w:cs="Times New Roman"/>
                <w:sz w:val="20"/>
              </w:rPr>
            </w:pPr>
          </w:p>
        </w:tc>
        <w:tc>
          <w:tcPr>
            <w:tcW w:w="180" w:type="dxa"/>
            <w:tcBorders>
              <w:top w:val="dashSmallGap" w:sz="4" w:space="0" w:color="auto"/>
              <w:left w:val="single" w:sz="6" w:space="0" w:color="auto"/>
              <w:bottom w:val="single" w:sz="6" w:space="0" w:color="auto"/>
              <w:right w:val="single" w:sz="6" w:space="0" w:color="auto"/>
            </w:tcBorders>
          </w:tcPr>
          <w:p w14:paraId="32FA6078" w14:textId="77777777" w:rsidR="003D3CEF" w:rsidRPr="007D3BB8" w:rsidRDefault="003D3CEF" w:rsidP="00D21222">
            <w:pPr>
              <w:rPr>
                <w:rFonts w:cs="Times New Roman"/>
                <w:sz w:val="20"/>
              </w:rPr>
            </w:pPr>
          </w:p>
        </w:tc>
        <w:tc>
          <w:tcPr>
            <w:tcW w:w="900" w:type="dxa"/>
            <w:tcBorders>
              <w:top w:val="dashSmallGap" w:sz="4" w:space="0" w:color="auto"/>
              <w:left w:val="single" w:sz="6" w:space="0" w:color="auto"/>
              <w:bottom w:val="single" w:sz="6" w:space="0" w:color="auto"/>
              <w:right w:val="single" w:sz="6" w:space="0" w:color="auto"/>
            </w:tcBorders>
          </w:tcPr>
          <w:p w14:paraId="4A53ADDD" w14:textId="77777777" w:rsidR="003D3CEF" w:rsidRPr="007D3BB8" w:rsidRDefault="003D3CEF" w:rsidP="00D21222">
            <w:pPr>
              <w:rPr>
                <w:rFonts w:cs="Times New Roman"/>
                <w:sz w:val="20"/>
              </w:rPr>
            </w:pPr>
          </w:p>
        </w:tc>
        <w:tc>
          <w:tcPr>
            <w:tcW w:w="665" w:type="dxa"/>
            <w:tcBorders>
              <w:top w:val="dashSmallGap" w:sz="4" w:space="0" w:color="auto"/>
              <w:left w:val="single" w:sz="6" w:space="0" w:color="auto"/>
              <w:bottom w:val="single" w:sz="6" w:space="0" w:color="auto"/>
              <w:right w:val="single" w:sz="6" w:space="0" w:color="auto"/>
            </w:tcBorders>
          </w:tcPr>
          <w:p w14:paraId="0741E210" w14:textId="77777777" w:rsidR="003D3CEF" w:rsidRPr="007D3BB8" w:rsidRDefault="003D3CEF" w:rsidP="00D21222">
            <w:pPr>
              <w:rPr>
                <w:rFonts w:cs="Times New Roman"/>
                <w:sz w:val="20"/>
              </w:rPr>
            </w:pPr>
          </w:p>
        </w:tc>
        <w:tc>
          <w:tcPr>
            <w:tcW w:w="198" w:type="dxa"/>
            <w:tcBorders>
              <w:top w:val="dashSmallGap" w:sz="4" w:space="0" w:color="auto"/>
              <w:left w:val="single" w:sz="6" w:space="0" w:color="auto"/>
              <w:bottom w:val="single" w:sz="6" w:space="0" w:color="auto"/>
              <w:right w:val="single" w:sz="6" w:space="0" w:color="auto"/>
            </w:tcBorders>
          </w:tcPr>
          <w:p w14:paraId="058A2D13" w14:textId="77777777" w:rsidR="003D3CEF" w:rsidRPr="007D3BB8" w:rsidRDefault="003D3CEF" w:rsidP="00D21222">
            <w:pPr>
              <w:rPr>
                <w:rFonts w:cs="Times New Roman"/>
                <w:sz w:val="20"/>
              </w:rPr>
            </w:pPr>
          </w:p>
        </w:tc>
        <w:tc>
          <w:tcPr>
            <w:tcW w:w="164" w:type="dxa"/>
            <w:tcBorders>
              <w:top w:val="dashSmallGap" w:sz="4" w:space="0" w:color="auto"/>
              <w:left w:val="single" w:sz="6" w:space="0" w:color="auto"/>
              <w:bottom w:val="single" w:sz="6" w:space="0" w:color="auto"/>
              <w:right w:val="single" w:sz="6" w:space="0" w:color="auto"/>
            </w:tcBorders>
          </w:tcPr>
          <w:p w14:paraId="20EFDA4A" w14:textId="77777777" w:rsidR="003D3CEF" w:rsidRPr="007D3BB8" w:rsidRDefault="003D3CEF" w:rsidP="00D21222">
            <w:pPr>
              <w:rPr>
                <w:rFonts w:cs="Times New Roman"/>
                <w:sz w:val="20"/>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14:paraId="2C961F0D" w14:textId="77777777" w:rsidR="003D3CEF" w:rsidRPr="007D3BB8" w:rsidRDefault="003D3CEF" w:rsidP="00D21222">
            <w:pPr>
              <w:rPr>
                <w:rFonts w:cs="Times New Roman"/>
                <w:sz w:val="20"/>
                <w:highlight w:val="yellow"/>
              </w:rPr>
            </w:pPr>
          </w:p>
        </w:tc>
        <w:tc>
          <w:tcPr>
            <w:tcW w:w="806" w:type="dxa"/>
            <w:tcBorders>
              <w:top w:val="single" w:sz="6" w:space="0" w:color="auto"/>
              <w:left w:val="single" w:sz="6" w:space="0" w:color="auto"/>
              <w:bottom w:val="single" w:sz="6" w:space="0" w:color="auto"/>
              <w:right w:val="single" w:sz="6" w:space="0" w:color="auto"/>
            </w:tcBorders>
          </w:tcPr>
          <w:p w14:paraId="16320B38" w14:textId="77777777" w:rsidR="003D3CEF" w:rsidRPr="007D3BB8" w:rsidRDefault="003D3CEF" w:rsidP="00D21222">
            <w:pPr>
              <w:rPr>
                <w:rFonts w:cs="Times New Roman"/>
                <w:sz w:val="20"/>
                <w:highlight w:val="yellow"/>
              </w:rPr>
            </w:pPr>
          </w:p>
        </w:tc>
        <w:tc>
          <w:tcPr>
            <w:tcW w:w="806" w:type="dxa"/>
            <w:vMerge/>
            <w:tcBorders>
              <w:left w:val="single" w:sz="6" w:space="0" w:color="auto"/>
              <w:bottom w:val="single" w:sz="6" w:space="0" w:color="auto"/>
              <w:right w:val="double" w:sz="4" w:space="0" w:color="auto"/>
            </w:tcBorders>
          </w:tcPr>
          <w:p w14:paraId="18E5207D" w14:textId="77777777" w:rsidR="003D3CEF" w:rsidRPr="007D3BB8" w:rsidRDefault="003D3CEF" w:rsidP="00D21222">
            <w:pPr>
              <w:jc w:val="right"/>
              <w:rPr>
                <w:rFonts w:cs="Times New Roman"/>
                <w:sz w:val="20"/>
                <w:highlight w:val="yellow"/>
              </w:rPr>
            </w:pPr>
          </w:p>
        </w:tc>
      </w:tr>
      <w:tr w:rsidR="003D3CEF" w:rsidRPr="007D3BB8" w14:paraId="4B263329" w14:textId="77777777" w:rsidTr="00D21222">
        <w:trPr>
          <w:cantSplit/>
          <w:trHeight w:val="340"/>
          <w:jc w:val="center"/>
        </w:trPr>
        <w:tc>
          <w:tcPr>
            <w:tcW w:w="495" w:type="dxa"/>
            <w:vMerge w:val="restart"/>
            <w:tcBorders>
              <w:top w:val="single" w:sz="6" w:space="0" w:color="auto"/>
              <w:left w:val="double" w:sz="4" w:space="0" w:color="auto"/>
              <w:right w:val="single" w:sz="6" w:space="0" w:color="auto"/>
            </w:tcBorders>
            <w:vAlign w:val="center"/>
          </w:tcPr>
          <w:p w14:paraId="35B5DDA7" w14:textId="77777777" w:rsidR="003D3CEF" w:rsidRPr="007D3BB8" w:rsidRDefault="003D3CEF" w:rsidP="00D21222">
            <w:pPr>
              <w:jc w:val="center"/>
              <w:rPr>
                <w:rFonts w:cs="Times New Roman"/>
                <w:sz w:val="20"/>
              </w:rPr>
            </w:pPr>
            <w:r w:rsidRPr="007D3BB8">
              <w:rPr>
                <w:rFonts w:cs="Times New Roman"/>
                <w:sz w:val="20"/>
              </w:rPr>
              <w:t>K-2</w:t>
            </w:r>
          </w:p>
        </w:tc>
        <w:tc>
          <w:tcPr>
            <w:tcW w:w="1617" w:type="dxa"/>
            <w:vMerge w:val="restart"/>
            <w:tcBorders>
              <w:top w:val="single" w:sz="6" w:space="0" w:color="auto"/>
              <w:left w:val="single" w:sz="6" w:space="0" w:color="auto"/>
              <w:right w:val="single" w:sz="6" w:space="0" w:color="auto"/>
            </w:tcBorders>
          </w:tcPr>
          <w:p w14:paraId="1D0527DC" w14:textId="77777777" w:rsidR="003D3CEF" w:rsidRPr="007D3BB8" w:rsidRDefault="003D3CEF" w:rsidP="00D21222">
            <w:pPr>
              <w:rPr>
                <w:rFonts w:cs="Times New Roman"/>
                <w:sz w:val="20"/>
                <w:lang w:eastAsia="it-IT"/>
              </w:rPr>
            </w:pPr>
          </w:p>
        </w:tc>
        <w:tc>
          <w:tcPr>
            <w:tcW w:w="992" w:type="dxa"/>
            <w:vMerge w:val="restart"/>
            <w:tcBorders>
              <w:top w:val="single" w:sz="6" w:space="0" w:color="auto"/>
              <w:left w:val="single" w:sz="6" w:space="0" w:color="auto"/>
              <w:right w:val="single" w:sz="6" w:space="0" w:color="auto"/>
            </w:tcBorders>
          </w:tcPr>
          <w:p w14:paraId="69D6F4BE" w14:textId="77777777" w:rsidR="003D3CEF" w:rsidRPr="007D3BB8" w:rsidRDefault="003D3CEF" w:rsidP="00D21222">
            <w:pPr>
              <w:rPr>
                <w:rFonts w:cs="Times New Roman"/>
                <w:sz w:val="20"/>
              </w:rPr>
            </w:pPr>
          </w:p>
        </w:tc>
        <w:tc>
          <w:tcPr>
            <w:tcW w:w="850" w:type="dxa"/>
            <w:tcBorders>
              <w:top w:val="single" w:sz="6" w:space="0" w:color="auto"/>
              <w:left w:val="single" w:sz="6" w:space="0" w:color="auto"/>
              <w:bottom w:val="dashSmallGap" w:sz="4" w:space="0" w:color="auto"/>
              <w:right w:val="single" w:sz="6" w:space="0" w:color="auto"/>
            </w:tcBorders>
          </w:tcPr>
          <w:p w14:paraId="76780459" w14:textId="77777777" w:rsidR="003D3CEF" w:rsidRPr="007D3BB8" w:rsidRDefault="003D3CEF" w:rsidP="00D21222">
            <w:pPr>
              <w:rPr>
                <w:rFonts w:cs="Times New Roman"/>
                <w:sz w:val="20"/>
              </w:rPr>
            </w:pPr>
          </w:p>
        </w:tc>
        <w:tc>
          <w:tcPr>
            <w:tcW w:w="1276" w:type="dxa"/>
            <w:tcBorders>
              <w:top w:val="single" w:sz="6" w:space="0" w:color="auto"/>
              <w:left w:val="single" w:sz="6" w:space="0" w:color="auto"/>
              <w:bottom w:val="dashSmallGap" w:sz="4" w:space="0" w:color="auto"/>
              <w:right w:val="single" w:sz="6" w:space="0" w:color="auto"/>
            </w:tcBorders>
          </w:tcPr>
          <w:p w14:paraId="754BB6AD" w14:textId="77777777" w:rsidR="003D3CEF" w:rsidRPr="007D3BB8" w:rsidRDefault="003D3CEF" w:rsidP="00D21222">
            <w:pPr>
              <w:rPr>
                <w:rFonts w:cs="Times New Roman"/>
                <w:sz w:val="20"/>
              </w:rPr>
            </w:pPr>
          </w:p>
        </w:tc>
        <w:tc>
          <w:tcPr>
            <w:tcW w:w="284" w:type="dxa"/>
            <w:tcBorders>
              <w:top w:val="single" w:sz="6" w:space="0" w:color="auto"/>
              <w:left w:val="single" w:sz="6" w:space="0" w:color="auto"/>
              <w:bottom w:val="dashSmallGap" w:sz="4" w:space="0" w:color="auto"/>
              <w:right w:val="single" w:sz="6" w:space="0" w:color="auto"/>
            </w:tcBorders>
          </w:tcPr>
          <w:p w14:paraId="74ABFDDC" w14:textId="77777777" w:rsidR="003D3CEF" w:rsidRPr="007D3BB8" w:rsidRDefault="003D3CEF" w:rsidP="00D21222">
            <w:pPr>
              <w:rPr>
                <w:rFonts w:cs="Times New Roman"/>
                <w:sz w:val="20"/>
              </w:rPr>
            </w:pPr>
          </w:p>
        </w:tc>
        <w:tc>
          <w:tcPr>
            <w:tcW w:w="721" w:type="dxa"/>
            <w:tcBorders>
              <w:top w:val="single" w:sz="6" w:space="0" w:color="auto"/>
              <w:left w:val="single" w:sz="6" w:space="0" w:color="auto"/>
              <w:bottom w:val="dashSmallGap" w:sz="4" w:space="0" w:color="auto"/>
              <w:right w:val="single" w:sz="6" w:space="0" w:color="auto"/>
            </w:tcBorders>
          </w:tcPr>
          <w:p w14:paraId="0536DA3C" w14:textId="77777777" w:rsidR="003D3CEF" w:rsidRPr="007D3BB8" w:rsidRDefault="003D3CEF" w:rsidP="00D21222">
            <w:pPr>
              <w:rPr>
                <w:rFonts w:cs="Times New Roman"/>
                <w:sz w:val="20"/>
              </w:rPr>
            </w:pPr>
          </w:p>
        </w:tc>
        <w:tc>
          <w:tcPr>
            <w:tcW w:w="180" w:type="dxa"/>
            <w:tcBorders>
              <w:top w:val="single" w:sz="6" w:space="0" w:color="auto"/>
              <w:left w:val="single" w:sz="6" w:space="0" w:color="auto"/>
              <w:bottom w:val="dashSmallGap" w:sz="4" w:space="0" w:color="auto"/>
              <w:right w:val="single" w:sz="6" w:space="0" w:color="auto"/>
            </w:tcBorders>
          </w:tcPr>
          <w:p w14:paraId="245EE646" w14:textId="77777777" w:rsidR="003D3CEF" w:rsidRPr="007D3BB8" w:rsidRDefault="003D3CEF" w:rsidP="00D21222">
            <w:pPr>
              <w:rPr>
                <w:rFonts w:cs="Times New Roman"/>
                <w:sz w:val="20"/>
              </w:rPr>
            </w:pPr>
          </w:p>
        </w:tc>
        <w:tc>
          <w:tcPr>
            <w:tcW w:w="990" w:type="dxa"/>
            <w:tcBorders>
              <w:top w:val="single" w:sz="6" w:space="0" w:color="auto"/>
              <w:left w:val="single" w:sz="6" w:space="0" w:color="auto"/>
              <w:bottom w:val="dashSmallGap" w:sz="4" w:space="0" w:color="auto"/>
              <w:right w:val="single" w:sz="6" w:space="0" w:color="auto"/>
            </w:tcBorders>
          </w:tcPr>
          <w:p w14:paraId="67B4C0ED" w14:textId="77777777" w:rsidR="003D3CEF" w:rsidRPr="007D3BB8" w:rsidRDefault="003D3CEF" w:rsidP="00D21222">
            <w:pPr>
              <w:rPr>
                <w:rFonts w:cs="Times New Roman"/>
                <w:sz w:val="20"/>
              </w:rPr>
            </w:pPr>
          </w:p>
        </w:tc>
        <w:tc>
          <w:tcPr>
            <w:tcW w:w="900" w:type="dxa"/>
            <w:tcBorders>
              <w:top w:val="single" w:sz="6" w:space="0" w:color="auto"/>
              <w:left w:val="single" w:sz="6" w:space="0" w:color="auto"/>
              <w:bottom w:val="dashSmallGap" w:sz="4" w:space="0" w:color="auto"/>
              <w:right w:val="single" w:sz="6" w:space="0" w:color="auto"/>
            </w:tcBorders>
          </w:tcPr>
          <w:p w14:paraId="1C5A3877" w14:textId="77777777" w:rsidR="003D3CEF" w:rsidRPr="007D3BB8" w:rsidRDefault="003D3CEF" w:rsidP="00D21222">
            <w:pPr>
              <w:rPr>
                <w:rFonts w:cs="Times New Roman"/>
                <w:sz w:val="20"/>
              </w:rPr>
            </w:pPr>
          </w:p>
        </w:tc>
        <w:tc>
          <w:tcPr>
            <w:tcW w:w="180" w:type="dxa"/>
            <w:tcBorders>
              <w:top w:val="single" w:sz="6" w:space="0" w:color="auto"/>
              <w:left w:val="single" w:sz="6" w:space="0" w:color="auto"/>
              <w:bottom w:val="dashSmallGap" w:sz="4" w:space="0" w:color="auto"/>
              <w:right w:val="single" w:sz="6" w:space="0" w:color="auto"/>
            </w:tcBorders>
          </w:tcPr>
          <w:p w14:paraId="4C34E414" w14:textId="77777777" w:rsidR="003D3CEF" w:rsidRPr="007D3BB8" w:rsidRDefault="003D3CEF" w:rsidP="00D21222">
            <w:pPr>
              <w:rPr>
                <w:rFonts w:cs="Times New Roman"/>
                <w:sz w:val="20"/>
              </w:rPr>
            </w:pPr>
          </w:p>
        </w:tc>
        <w:tc>
          <w:tcPr>
            <w:tcW w:w="900" w:type="dxa"/>
            <w:tcBorders>
              <w:top w:val="single" w:sz="6" w:space="0" w:color="auto"/>
              <w:left w:val="single" w:sz="6" w:space="0" w:color="auto"/>
              <w:bottom w:val="dashSmallGap" w:sz="4" w:space="0" w:color="auto"/>
              <w:right w:val="single" w:sz="6" w:space="0" w:color="auto"/>
            </w:tcBorders>
          </w:tcPr>
          <w:p w14:paraId="241EAB9C" w14:textId="77777777" w:rsidR="003D3CEF" w:rsidRPr="007D3BB8" w:rsidRDefault="003D3CEF" w:rsidP="00D21222">
            <w:pPr>
              <w:rPr>
                <w:rFonts w:cs="Times New Roman"/>
                <w:sz w:val="20"/>
              </w:rPr>
            </w:pPr>
          </w:p>
        </w:tc>
        <w:tc>
          <w:tcPr>
            <w:tcW w:w="665" w:type="dxa"/>
            <w:tcBorders>
              <w:top w:val="single" w:sz="6" w:space="0" w:color="auto"/>
              <w:left w:val="single" w:sz="6" w:space="0" w:color="auto"/>
              <w:bottom w:val="dashSmallGap" w:sz="4" w:space="0" w:color="auto"/>
              <w:right w:val="single" w:sz="6" w:space="0" w:color="auto"/>
            </w:tcBorders>
          </w:tcPr>
          <w:p w14:paraId="47AA3911" w14:textId="77777777" w:rsidR="003D3CEF" w:rsidRPr="007D3BB8" w:rsidRDefault="003D3CEF" w:rsidP="00D21222">
            <w:pPr>
              <w:rPr>
                <w:rFonts w:cs="Times New Roman"/>
                <w:sz w:val="20"/>
              </w:rPr>
            </w:pPr>
          </w:p>
        </w:tc>
        <w:tc>
          <w:tcPr>
            <w:tcW w:w="198" w:type="dxa"/>
            <w:tcBorders>
              <w:top w:val="single" w:sz="6" w:space="0" w:color="auto"/>
              <w:left w:val="single" w:sz="6" w:space="0" w:color="auto"/>
              <w:bottom w:val="dashSmallGap" w:sz="4" w:space="0" w:color="auto"/>
              <w:right w:val="single" w:sz="6" w:space="0" w:color="auto"/>
            </w:tcBorders>
          </w:tcPr>
          <w:p w14:paraId="685C2042" w14:textId="77777777" w:rsidR="003D3CEF" w:rsidRPr="007D3BB8" w:rsidRDefault="003D3CEF" w:rsidP="00D21222">
            <w:pPr>
              <w:rPr>
                <w:rFonts w:cs="Times New Roman"/>
                <w:sz w:val="20"/>
              </w:rPr>
            </w:pPr>
          </w:p>
        </w:tc>
        <w:tc>
          <w:tcPr>
            <w:tcW w:w="164" w:type="dxa"/>
            <w:tcBorders>
              <w:top w:val="single" w:sz="6" w:space="0" w:color="auto"/>
              <w:left w:val="single" w:sz="6" w:space="0" w:color="auto"/>
              <w:bottom w:val="dashSmallGap" w:sz="4" w:space="0" w:color="auto"/>
              <w:right w:val="single" w:sz="6" w:space="0" w:color="auto"/>
            </w:tcBorders>
          </w:tcPr>
          <w:p w14:paraId="314E7113" w14:textId="77777777" w:rsidR="003D3CEF" w:rsidRPr="007D3BB8" w:rsidRDefault="003D3CEF" w:rsidP="00D21222">
            <w:pPr>
              <w:rPr>
                <w:rFonts w:cs="Times New Roman"/>
                <w:sz w:val="20"/>
              </w:rPr>
            </w:pPr>
          </w:p>
        </w:tc>
        <w:tc>
          <w:tcPr>
            <w:tcW w:w="806" w:type="dxa"/>
            <w:tcBorders>
              <w:top w:val="single" w:sz="6" w:space="0" w:color="auto"/>
              <w:left w:val="single" w:sz="6" w:space="0" w:color="auto"/>
              <w:bottom w:val="single" w:sz="6" w:space="0" w:color="auto"/>
              <w:right w:val="single" w:sz="6" w:space="0" w:color="auto"/>
            </w:tcBorders>
          </w:tcPr>
          <w:p w14:paraId="2954AB5D" w14:textId="77777777" w:rsidR="003D3CEF" w:rsidRPr="007D3BB8" w:rsidRDefault="003D3CEF" w:rsidP="00D21222">
            <w:pPr>
              <w:rPr>
                <w:rFonts w:cs="Times New Roman"/>
                <w:sz w:val="20"/>
                <w:highlight w:val="yellow"/>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14:paraId="303ED0E0" w14:textId="77777777" w:rsidR="003D3CEF" w:rsidRPr="007D3BB8" w:rsidRDefault="003D3CEF" w:rsidP="00D21222">
            <w:pPr>
              <w:rPr>
                <w:rFonts w:cs="Times New Roman"/>
                <w:sz w:val="20"/>
                <w:highlight w:val="yellow"/>
              </w:rPr>
            </w:pPr>
          </w:p>
        </w:tc>
        <w:tc>
          <w:tcPr>
            <w:tcW w:w="806" w:type="dxa"/>
            <w:vMerge w:val="restart"/>
            <w:tcBorders>
              <w:top w:val="single" w:sz="6" w:space="0" w:color="auto"/>
              <w:left w:val="single" w:sz="6" w:space="0" w:color="auto"/>
              <w:right w:val="double" w:sz="4" w:space="0" w:color="auto"/>
            </w:tcBorders>
          </w:tcPr>
          <w:p w14:paraId="74DFDCCA" w14:textId="77777777" w:rsidR="003D3CEF" w:rsidRPr="007D3BB8" w:rsidRDefault="003D3CEF" w:rsidP="00D21222">
            <w:pPr>
              <w:rPr>
                <w:rFonts w:cs="Times New Roman"/>
                <w:sz w:val="20"/>
                <w:highlight w:val="yellow"/>
              </w:rPr>
            </w:pPr>
          </w:p>
        </w:tc>
      </w:tr>
      <w:tr w:rsidR="003D3CEF" w:rsidRPr="007D3BB8" w14:paraId="6FA94E4F" w14:textId="77777777" w:rsidTr="00D21222">
        <w:trPr>
          <w:cantSplit/>
          <w:trHeight w:val="340"/>
          <w:jc w:val="center"/>
        </w:trPr>
        <w:tc>
          <w:tcPr>
            <w:tcW w:w="495" w:type="dxa"/>
            <w:vMerge/>
            <w:tcBorders>
              <w:left w:val="double" w:sz="4" w:space="0" w:color="auto"/>
              <w:right w:val="single" w:sz="6" w:space="0" w:color="auto"/>
            </w:tcBorders>
            <w:vAlign w:val="center"/>
          </w:tcPr>
          <w:p w14:paraId="13857674" w14:textId="77777777" w:rsidR="003D3CEF" w:rsidRPr="007D3BB8" w:rsidRDefault="003D3CEF" w:rsidP="00D21222">
            <w:pPr>
              <w:jc w:val="center"/>
              <w:rPr>
                <w:rFonts w:cs="Times New Roman"/>
                <w:sz w:val="20"/>
              </w:rPr>
            </w:pPr>
          </w:p>
        </w:tc>
        <w:tc>
          <w:tcPr>
            <w:tcW w:w="1617" w:type="dxa"/>
            <w:vMerge/>
            <w:tcBorders>
              <w:left w:val="single" w:sz="6" w:space="0" w:color="auto"/>
              <w:right w:val="single" w:sz="6" w:space="0" w:color="auto"/>
            </w:tcBorders>
          </w:tcPr>
          <w:p w14:paraId="021DE95B" w14:textId="77777777" w:rsidR="003D3CEF" w:rsidRPr="007D3BB8" w:rsidRDefault="003D3CEF" w:rsidP="00D21222">
            <w:pPr>
              <w:rPr>
                <w:rFonts w:cs="Times New Roman"/>
                <w:sz w:val="20"/>
              </w:rPr>
            </w:pPr>
          </w:p>
        </w:tc>
        <w:tc>
          <w:tcPr>
            <w:tcW w:w="992" w:type="dxa"/>
            <w:vMerge/>
            <w:tcBorders>
              <w:left w:val="single" w:sz="6" w:space="0" w:color="auto"/>
              <w:bottom w:val="single" w:sz="6" w:space="0" w:color="auto"/>
              <w:right w:val="single" w:sz="6" w:space="0" w:color="auto"/>
            </w:tcBorders>
          </w:tcPr>
          <w:p w14:paraId="508DF7CA" w14:textId="77777777" w:rsidR="003D3CEF" w:rsidRPr="007D3BB8" w:rsidRDefault="003D3CEF" w:rsidP="00D21222">
            <w:pPr>
              <w:rPr>
                <w:rFonts w:cs="Times New Roman"/>
                <w:sz w:val="20"/>
              </w:rPr>
            </w:pPr>
          </w:p>
        </w:tc>
        <w:tc>
          <w:tcPr>
            <w:tcW w:w="850" w:type="dxa"/>
            <w:tcBorders>
              <w:top w:val="dashSmallGap" w:sz="4" w:space="0" w:color="auto"/>
              <w:left w:val="single" w:sz="6" w:space="0" w:color="auto"/>
              <w:bottom w:val="single" w:sz="6" w:space="0" w:color="auto"/>
              <w:right w:val="single" w:sz="6" w:space="0" w:color="auto"/>
            </w:tcBorders>
          </w:tcPr>
          <w:p w14:paraId="7167CEE8" w14:textId="77777777" w:rsidR="003D3CEF" w:rsidRPr="007D3BB8" w:rsidRDefault="003D3CEF" w:rsidP="00D21222">
            <w:pPr>
              <w:rPr>
                <w:rFonts w:cs="Times New Roman"/>
                <w:sz w:val="20"/>
              </w:rPr>
            </w:pPr>
          </w:p>
        </w:tc>
        <w:tc>
          <w:tcPr>
            <w:tcW w:w="1276" w:type="dxa"/>
            <w:tcBorders>
              <w:top w:val="dashSmallGap" w:sz="4" w:space="0" w:color="auto"/>
              <w:left w:val="single" w:sz="6" w:space="0" w:color="auto"/>
              <w:bottom w:val="single" w:sz="6" w:space="0" w:color="auto"/>
              <w:right w:val="single" w:sz="6" w:space="0" w:color="auto"/>
            </w:tcBorders>
          </w:tcPr>
          <w:p w14:paraId="367998E9" w14:textId="77777777" w:rsidR="003D3CEF" w:rsidRPr="007D3BB8" w:rsidRDefault="003D3CEF" w:rsidP="00D21222">
            <w:pPr>
              <w:rPr>
                <w:rFonts w:cs="Times New Roman"/>
                <w:sz w:val="20"/>
              </w:rPr>
            </w:pPr>
          </w:p>
        </w:tc>
        <w:tc>
          <w:tcPr>
            <w:tcW w:w="284" w:type="dxa"/>
            <w:tcBorders>
              <w:top w:val="dashSmallGap" w:sz="4" w:space="0" w:color="auto"/>
              <w:left w:val="single" w:sz="6" w:space="0" w:color="auto"/>
              <w:bottom w:val="single" w:sz="6" w:space="0" w:color="auto"/>
              <w:right w:val="single" w:sz="6" w:space="0" w:color="auto"/>
            </w:tcBorders>
          </w:tcPr>
          <w:p w14:paraId="71EBFB95" w14:textId="77777777" w:rsidR="003D3CEF" w:rsidRPr="007D3BB8" w:rsidRDefault="003D3CEF" w:rsidP="00D21222">
            <w:pPr>
              <w:rPr>
                <w:rFonts w:cs="Times New Roman"/>
                <w:sz w:val="20"/>
              </w:rPr>
            </w:pPr>
          </w:p>
        </w:tc>
        <w:tc>
          <w:tcPr>
            <w:tcW w:w="721" w:type="dxa"/>
            <w:tcBorders>
              <w:top w:val="dashSmallGap" w:sz="4" w:space="0" w:color="auto"/>
              <w:left w:val="single" w:sz="6" w:space="0" w:color="auto"/>
              <w:bottom w:val="single" w:sz="6" w:space="0" w:color="auto"/>
              <w:right w:val="single" w:sz="6" w:space="0" w:color="auto"/>
            </w:tcBorders>
          </w:tcPr>
          <w:p w14:paraId="051F7446" w14:textId="77777777" w:rsidR="003D3CEF" w:rsidRPr="007D3BB8" w:rsidRDefault="003D3CEF" w:rsidP="00D21222">
            <w:pPr>
              <w:rPr>
                <w:rFonts w:cs="Times New Roman"/>
                <w:sz w:val="20"/>
              </w:rPr>
            </w:pPr>
          </w:p>
        </w:tc>
        <w:tc>
          <w:tcPr>
            <w:tcW w:w="180" w:type="dxa"/>
            <w:tcBorders>
              <w:top w:val="dashSmallGap" w:sz="4" w:space="0" w:color="auto"/>
              <w:left w:val="single" w:sz="6" w:space="0" w:color="auto"/>
              <w:bottom w:val="single" w:sz="6" w:space="0" w:color="auto"/>
              <w:right w:val="single" w:sz="6" w:space="0" w:color="auto"/>
            </w:tcBorders>
          </w:tcPr>
          <w:p w14:paraId="22BC5FB2" w14:textId="77777777" w:rsidR="003D3CEF" w:rsidRPr="007D3BB8" w:rsidRDefault="003D3CEF" w:rsidP="00D21222">
            <w:pPr>
              <w:rPr>
                <w:rFonts w:cs="Times New Roman"/>
                <w:sz w:val="20"/>
              </w:rPr>
            </w:pPr>
          </w:p>
        </w:tc>
        <w:tc>
          <w:tcPr>
            <w:tcW w:w="990" w:type="dxa"/>
            <w:tcBorders>
              <w:top w:val="dashSmallGap" w:sz="4" w:space="0" w:color="auto"/>
              <w:left w:val="single" w:sz="6" w:space="0" w:color="auto"/>
              <w:bottom w:val="single" w:sz="6" w:space="0" w:color="auto"/>
              <w:right w:val="single" w:sz="6" w:space="0" w:color="auto"/>
            </w:tcBorders>
          </w:tcPr>
          <w:p w14:paraId="2FB00755" w14:textId="77777777" w:rsidR="003D3CEF" w:rsidRPr="007D3BB8" w:rsidRDefault="003D3CEF" w:rsidP="00D21222">
            <w:pPr>
              <w:rPr>
                <w:rFonts w:cs="Times New Roman"/>
                <w:sz w:val="20"/>
              </w:rPr>
            </w:pPr>
          </w:p>
        </w:tc>
        <w:tc>
          <w:tcPr>
            <w:tcW w:w="900" w:type="dxa"/>
            <w:tcBorders>
              <w:top w:val="dashSmallGap" w:sz="4" w:space="0" w:color="auto"/>
              <w:left w:val="single" w:sz="6" w:space="0" w:color="auto"/>
              <w:bottom w:val="single" w:sz="6" w:space="0" w:color="auto"/>
              <w:right w:val="single" w:sz="6" w:space="0" w:color="auto"/>
            </w:tcBorders>
          </w:tcPr>
          <w:p w14:paraId="0F160F4A" w14:textId="77777777" w:rsidR="003D3CEF" w:rsidRPr="007D3BB8" w:rsidRDefault="003D3CEF" w:rsidP="00D21222">
            <w:pPr>
              <w:rPr>
                <w:rFonts w:cs="Times New Roman"/>
                <w:sz w:val="20"/>
              </w:rPr>
            </w:pPr>
          </w:p>
        </w:tc>
        <w:tc>
          <w:tcPr>
            <w:tcW w:w="180" w:type="dxa"/>
            <w:tcBorders>
              <w:top w:val="dashSmallGap" w:sz="4" w:space="0" w:color="auto"/>
              <w:left w:val="single" w:sz="6" w:space="0" w:color="auto"/>
              <w:bottom w:val="single" w:sz="6" w:space="0" w:color="auto"/>
              <w:right w:val="single" w:sz="6" w:space="0" w:color="auto"/>
            </w:tcBorders>
          </w:tcPr>
          <w:p w14:paraId="5C554154" w14:textId="77777777" w:rsidR="003D3CEF" w:rsidRPr="007D3BB8" w:rsidRDefault="003D3CEF" w:rsidP="00D21222">
            <w:pPr>
              <w:rPr>
                <w:rFonts w:cs="Times New Roman"/>
                <w:sz w:val="20"/>
              </w:rPr>
            </w:pPr>
          </w:p>
        </w:tc>
        <w:tc>
          <w:tcPr>
            <w:tcW w:w="900" w:type="dxa"/>
            <w:tcBorders>
              <w:top w:val="dashSmallGap" w:sz="4" w:space="0" w:color="auto"/>
              <w:left w:val="single" w:sz="6" w:space="0" w:color="auto"/>
              <w:bottom w:val="single" w:sz="6" w:space="0" w:color="auto"/>
              <w:right w:val="single" w:sz="6" w:space="0" w:color="auto"/>
            </w:tcBorders>
          </w:tcPr>
          <w:p w14:paraId="4DB81D3D" w14:textId="77777777" w:rsidR="003D3CEF" w:rsidRPr="007D3BB8" w:rsidRDefault="003D3CEF" w:rsidP="00D21222">
            <w:pPr>
              <w:rPr>
                <w:rFonts w:cs="Times New Roman"/>
                <w:sz w:val="20"/>
              </w:rPr>
            </w:pPr>
          </w:p>
        </w:tc>
        <w:tc>
          <w:tcPr>
            <w:tcW w:w="665" w:type="dxa"/>
            <w:tcBorders>
              <w:top w:val="dashSmallGap" w:sz="4" w:space="0" w:color="auto"/>
              <w:left w:val="single" w:sz="6" w:space="0" w:color="auto"/>
              <w:bottom w:val="single" w:sz="6" w:space="0" w:color="auto"/>
              <w:right w:val="single" w:sz="6" w:space="0" w:color="auto"/>
            </w:tcBorders>
          </w:tcPr>
          <w:p w14:paraId="2B469251" w14:textId="77777777" w:rsidR="003D3CEF" w:rsidRPr="007D3BB8" w:rsidRDefault="003D3CEF" w:rsidP="00D21222">
            <w:pPr>
              <w:rPr>
                <w:rFonts w:cs="Times New Roman"/>
                <w:sz w:val="20"/>
              </w:rPr>
            </w:pPr>
          </w:p>
        </w:tc>
        <w:tc>
          <w:tcPr>
            <w:tcW w:w="198" w:type="dxa"/>
            <w:tcBorders>
              <w:top w:val="dashSmallGap" w:sz="4" w:space="0" w:color="auto"/>
              <w:left w:val="single" w:sz="6" w:space="0" w:color="auto"/>
              <w:bottom w:val="single" w:sz="6" w:space="0" w:color="auto"/>
              <w:right w:val="single" w:sz="6" w:space="0" w:color="auto"/>
            </w:tcBorders>
          </w:tcPr>
          <w:p w14:paraId="4D67E925" w14:textId="77777777" w:rsidR="003D3CEF" w:rsidRPr="007D3BB8" w:rsidRDefault="003D3CEF" w:rsidP="00D21222">
            <w:pPr>
              <w:rPr>
                <w:rFonts w:cs="Times New Roman"/>
                <w:sz w:val="20"/>
              </w:rPr>
            </w:pPr>
          </w:p>
        </w:tc>
        <w:tc>
          <w:tcPr>
            <w:tcW w:w="164" w:type="dxa"/>
            <w:tcBorders>
              <w:top w:val="dashSmallGap" w:sz="4" w:space="0" w:color="auto"/>
              <w:left w:val="single" w:sz="6" w:space="0" w:color="auto"/>
              <w:bottom w:val="single" w:sz="6" w:space="0" w:color="auto"/>
              <w:right w:val="single" w:sz="6" w:space="0" w:color="auto"/>
            </w:tcBorders>
          </w:tcPr>
          <w:p w14:paraId="2668015E" w14:textId="77777777" w:rsidR="003D3CEF" w:rsidRPr="007D3BB8" w:rsidRDefault="003D3CEF" w:rsidP="00D21222">
            <w:pPr>
              <w:rPr>
                <w:rFonts w:cs="Times New Roman"/>
                <w:sz w:val="20"/>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14:paraId="7F092D37" w14:textId="77777777" w:rsidR="003D3CEF" w:rsidRPr="007D3BB8" w:rsidRDefault="003D3CEF" w:rsidP="00D21222">
            <w:pPr>
              <w:rPr>
                <w:rFonts w:cs="Times New Roman"/>
                <w:sz w:val="20"/>
                <w:highlight w:val="yellow"/>
              </w:rPr>
            </w:pPr>
          </w:p>
        </w:tc>
        <w:tc>
          <w:tcPr>
            <w:tcW w:w="806" w:type="dxa"/>
            <w:tcBorders>
              <w:top w:val="single" w:sz="6" w:space="0" w:color="auto"/>
              <w:left w:val="single" w:sz="6" w:space="0" w:color="auto"/>
              <w:bottom w:val="single" w:sz="6" w:space="0" w:color="auto"/>
              <w:right w:val="single" w:sz="6" w:space="0" w:color="auto"/>
            </w:tcBorders>
          </w:tcPr>
          <w:p w14:paraId="1E188E6B" w14:textId="77777777" w:rsidR="003D3CEF" w:rsidRPr="007D3BB8" w:rsidRDefault="003D3CEF" w:rsidP="00D21222">
            <w:pPr>
              <w:rPr>
                <w:rFonts w:cs="Times New Roman"/>
                <w:sz w:val="20"/>
                <w:highlight w:val="yellow"/>
              </w:rPr>
            </w:pPr>
          </w:p>
        </w:tc>
        <w:tc>
          <w:tcPr>
            <w:tcW w:w="806" w:type="dxa"/>
            <w:vMerge/>
            <w:tcBorders>
              <w:left w:val="single" w:sz="6" w:space="0" w:color="auto"/>
              <w:right w:val="double" w:sz="4" w:space="0" w:color="auto"/>
            </w:tcBorders>
            <w:vAlign w:val="center"/>
          </w:tcPr>
          <w:p w14:paraId="2F1C6707" w14:textId="77777777" w:rsidR="003D3CEF" w:rsidRPr="007D3BB8" w:rsidRDefault="003D3CEF" w:rsidP="00D21222">
            <w:pPr>
              <w:rPr>
                <w:rFonts w:cs="Times New Roman"/>
                <w:sz w:val="20"/>
                <w:highlight w:val="yellow"/>
              </w:rPr>
            </w:pPr>
          </w:p>
        </w:tc>
      </w:tr>
      <w:tr w:rsidR="003D3CEF" w:rsidRPr="007D3BB8" w14:paraId="58832AC8" w14:textId="77777777" w:rsidTr="00D21222">
        <w:trPr>
          <w:cantSplit/>
          <w:trHeight w:val="340"/>
          <w:jc w:val="center"/>
        </w:trPr>
        <w:tc>
          <w:tcPr>
            <w:tcW w:w="495" w:type="dxa"/>
            <w:vMerge w:val="restart"/>
            <w:tcBorders>
              <w:top w:val="single" w:sz="6" w:space="0" w:color="auto"/>
              <w:left w:val="double" w:sz="4" w:space="0" w:color="auto"/>
              <w:right w:val="single" w:sz="6" w:space="0" w:color="auto"/>
            </w:tcBorders>
            <w:vAlign w:val="center"/>
          </w:tcPr>
          <w:p w14:paraId="4D2E1393" w14:textId="77777777" w:rsidR="003D3CEF" w:rsidRPr="007D3BB8" w:rsidRDefault="003D3CEF" w:rsidP="00D21222">
            <w:pPr>
              <w:jc w:val="center"/>
              <w:rPr>
                <w:rFonts w:cs="Times New Roman"/>
                <w:sz w:val="20"/>
              </w:rPr>
            </w:pPr>
            <w:r w:rsidRPr="007D3BB8">
              <w:rPr>
                <w:rFonts w:cs="Times New Roman"/>
                <w:sz w:val="20"/>
              </w:rPr>
              <w:t>n</w:t>
            </w:r>
          </w:p>
        </w:tc>
        <w:tc>
          <w:tcPr>
            <w:tcW w:w="1617" w:type="dxa"/>
            <w:vMerge w:val="restart"/>
            <w:tcBorders>
              <w:top w:val="single" w:sz="6" w:space="0" w:color="auto"/>
              <w:left w:val="single" w:sz="6" w:space="0" w:color="auto"/>
              <w:right w:val="single" w:sz="6" w:space="0" w:color="auto"/>
            </w:tcBorders>
          </w:tcPr>
          <w:p w14:paraId="7BB1D760" w14:textId="77777777" w:rsidR="003D3CEF" w:rsidRPr="007D3BB8" w:rsidRDefault="003D3CEF" w:rsidP="00D21222">
            <w:pPr>
              <w:rPr>
                <w:rFonts w:cs="Times New Roman"/>
                <w:sz w:val="20"/>
                <w:lang w:eastAsia="it-IT"/>
              </w:rPr>
            </w:pPr>
          </w:p>
        </w:tc>
        <w:tc>
          <w:tcPr>
            <w:tcW w:w="992" w:type="dxa"/>
            <w:vMerge w:val="restart"/>
            <w:tcBorders>
              <w:top w:val="single" w:sz="6" w:space="0" w:color="auto"/>
              <w:left w:val="single" w:sz="6" w:space="0" w:color="auto"/>
              <w:right w:val="single" w:sz="6" w:space="0" w:color="auto"/>
            </w:tcBorders>
          </w:tcPr>
          <w:p w14:paraId="70A06A12" w14:textId="77777777" w:rsidR="003D3CEF" w:rsidRPr="007D3BB8" w:rsidRDefault="003D3CEF" w:rsidP="00D21222">
            <w:pPr>
              <w:rPr>
                <w:rFonts w:cs="Times New Roman"/>
                <w:sz w:val="20"/>
              </w:rPr>
            </w:pPr>
          </w:p>
        </w:tc>
        <w:tc>
          <w:tcPr>
            <w:tcW w:w="850" w:type="dxa"/>
            <w:tcBorders>
              <w:top w:val="single" w:sz="6" w:space="0" w:color="auto"/>
              <w:left w:val="single" w:sz="6" w:space="0" w:color="auto"/>
              <w:bottom w:val="dashSmallGap" w:sz="4" w:space="0" w:color="auto"/>
              <w:right w:val="single" w:sz="6" w:space="0" w:color="auto"/>
            </w:tcBorders>
          </w:tcPr>
          <w:p w14:paraId="55121977" w14:textId="77777777" w:rsidR="003D3CEF" w:rsidRPr="007D3BB8" w:rsidRDefault="003D3CEF" w:rsidP="00D21222">
            <w:pPr>
              <w:rPr>
                <w:rFonts w:cs="Times New Roman"/>
                <w:sz w:val="20"/>
              </w:rPr>
            </w:pPr>
          </w:p>
        </w:tc>
        <w:tc>
          <w:tcPr>
            <w:tcW w:w="1276" w:type="dxa"/>
            <w:tcBorders>
              <w:top w:val="single" w:sz="6" w:space="0" w:color="auto"/>
              <w:left w:val="single" w:sz="6" w:space="0" w:color="auto"/>
              <w:bottom w:val="dashSmallGap" w:sz="4" w:space="0" w:color="auto"/>
              <w:right w:val="single" w:sz="6" w:space="0" w:color="auto"/>
            </w:tcBorders>
          </w:tcPr>
          <w:p w14:paraId="3267DDD9" w14:textId="77777777" w:rsidR="003D3CEF" w:rsidRPr="007D3BB8" w:rsidRDefault="003D3CEF" w:rsidP="00D21222">
            <w:pPr>
              <w:rPr>
                <w:rFonts w:cs="Times New Roman"/>
                <w:sz w:val="20"/>
              </w:rPr>
            </w:pPr>
          </w:p>
        </w:tc>
        <w:tc>
          <w:tcPr>
            <w:tcW w:w="284" w:type="dxa"/>
            <w:tcBorders>
              <w:top w:val="single" w:sz="6" w:space="0" w:color="auto"/>
              <w:left w:val="single" w:sz="6" w:space="0" w:color="auto"/>
              <w:bottom w:val="dashSmallGap" w:sz="4" w:space="0" w:color="auto"/>
              <w:right w:val="single" w:sz="6" w:space="0" w:color="auto"/>
            </w:tcBorders>
          </w:tcPr>
          <w:p w14:paraId="55B68BB9" w14:textId="77777777" w:rsidR="003D3CEF" w:rsidRPr="007D3BB8" w:rsidRDefault="003D3CEF" w:rsidP="00D21222">
            <w:pPr>
              <w:rPr>
                <w:rFonts w:cs="Times New Roman"/>
                <w:sz w:val="20"/>
              </w:rPr>
            </w:pPr>
          </w:p>
        </w:tc>
        <w:tc>
          <w:tcPr>
            <w:tcW w:w="721" w:type="dxa"/>
            <w:tcBorders>
              <w:top w:val="single" w:sz="6" w:space="0" w:color="auto"/>
              <w:left w:val="single" w:sz="6" w:space="0" w:color="auto"/>
              <w:bottom w:val="dashSmallGap" w:sz="4" w:space="0" w:color="auto"/>
              <w:right w:val="single" w:sz="6" w:space="0" w:color="auto"/>
            </w:tcBorders>
          </w:tcPr>
          <w:p w14:paraId="571B1365" w14:textId="77777777" w:rsidR="003D3CEF" w:rsidRPr="007D3BB8" w:rsidRDefault="003D3CEF" w:rsidP="00D21222">
            <w:pPr>
              <w:rPr>
                <w:rFonts w:cs="Times New Roman"/>
                <w:sz w:val="20"/>
              </w:rPr>
            </w:pPr>
          </w:p>
        </w:tc>
        <w:tc>
          <w:tcPr>
            <w:tcW w:w="180" w:type="dxa"/>
            <w:tcBorders>
              <w:top w:val="single" w:sz="6" w:space="0" w:color="auto"/>
              <w:left w:val="single" w:sz="6" w:space="0" w:color="auto"/>
              <w:bottom w:val="dashSmallGap" w:sz="4" w:space="0" w:color="auto"/>
              <w:right w:val="single" w:sz="6" w:space="0" w:color="auto"/>
            </w:tcBorders>
          </w:tcPr>
          <w:p w14:paraId="44C3E5B4" w14:textId="77777777" w:rsidR="003D3CEF" w:rsidRPr="007D3BB8" w:rsidRDefault="003D3CEF" w:rsidP="00D21222">
            <w:pPr>
              <w:rPr>
                <w:rFonts w:cs="Times New Roman"/>
                <w:sz w:val="20"/>
              </w:rPr>
            </w:pPr>
          </w:p>
        </w:tc>
        <w:tc>
          <w:tcPr>
            <w:tcW w:w="990" w:type="dxa"/>
            <w:tcBorders>
              <w:top w:val="single" w:sz="6" w:space="0" w:color="auto"/>
              <w:left w:val="single" w:sz="6" w:space="0" w:color="auto"/>
              <w:bottom w:val="dashSmallGap" w:sz="4" w:space="0" w:color="auto"/>
              <w:right w:val="single" w:sz="6" w:space="0" w:color="auto"/>
            </w:tcBorders>
          </w:tcPr>
          <w:p w14:paraId="2A500654" w14:textId="77777777" w:rsidR="003D3CEF" w:rsidRPr="007D3BB8" w:rsidRDefault="003D3CEF" w:rsidP="00D21222">
            <w:pPr>
              <w:rPr>
                <w:rFonts w:cs="Times New Roman"/>
                <w:sz w:val="20"/>
              </w:rPr>
            </w:pPr>
          </w:p>
        </w:tc>
        <w:tc>
          <w:tcPr>
            <w:tcW w:w="900" w:type="dxa"/>
            <w:tcBorders>
              <w:top w:val="single" w:sz="6" w:space="0" w:color="auto"/>
              <w:left w:val="single" w:sz="6" w:space="0" w:color="auto"/>
              <w:bottom w:val="dashSmallGap" w:sz="4" w:space="0" w:color="auto"/>
              <w:right w:val="single" w:sz="6" w:space="0" w:color="auto"/>
            </w:tcBorders>
          </w:tcPr>
          <w:p w14:paraId="5B0F997C" w14:textId="77777777" w:rsidR="003D3CEF" w:rsidRPr="007D3BB8" w:rsidRDefault="003D3CEF" w:rsidP="00D21222">
            <w:pPr>
              <w:rPr>
                <w:rFonts w:cs="Times New Roman"/>
                <w:sz w:val="20"/>
              </w:rPr>
            </w:pPr>
          </w:p>
        </w:tc>
        <w:tc>
          <w:tcPr>
            <w:tcW w:w="180" w:type="dxa"/>
            <w:tcBorders>
              <w:top w:val="single" w:sz="6" w:space="0" w:color="auto"/>
              <w:left w:val="single" w:sz="6" w:space="0" w:color="auto"/>
              <w:bottom w:val="dashSmallGap" w:sz="4" w:space="0" w:color="auto"/>
              <w:right w:val="single" w:sz="6" w:space="0" w:color="auto"/>
            </w:tcBorders>
          </w:tcPr>
          <w:p w14:paraId="00800324" w14:textId="77777777" w:rsidR="003D3CEF" w:rsidRPr="007D3BB8" w:rsidRDefault="003D3CEF" w:rsidP="00D21222">
            <w:pPr>
              <w:rPr>
                <w:rFonts w:cs="Times New Roman"/>
                <w:sz w:val="20"/>
              </w:rPr>
            </w:pPr>
          </w:p>
        </w:tc>
        <w:tc>
          <w:tcPr>
            <w:tcW w:w="900" w:type="dxa"/>
            <w:tcBorders>
              <w:top w:val="single" w:sz="6" w:space="0" w:color="auto"/>
              <w:left w:val="single" w:sz="6" w:space="0" w:color="auto"/>
              <w:bottom w:val="dashSmallGap" w:sz="4" w:space="0" w:color="auto"/>
              <w:right w:val="single" w:sz="6" w:space="0" w:color="auto"/>
            </w:tcBorders>
          </w:tcPr>
          <w:p w14:paraId="4A052E6E" w14:textId="77777777" w:rsidR="003D3CEF" w:rsidRPr="007D3BB8" w:rsidRDefault="003D3CEF" w:rsidP="00D21222">
            <w:pPr>
              <w:rPr>
                <w:rFonts w:cs="Times New Roman"/>
                <w:sz w:val="20"/>
              </w:rPr>
            </w:pPr>
          </w:p>
        </w:tc>
        <w:tc>
          <w:tcPr>
            <w:tcW w:w="665" w:type="dxa"/>
            <w:tcBorders>
              <w:top w:val="single" w:sz="6" w:space="0" w:color="auto"/>
              <w:left w:val="single" w:sz="6" w:space="0" w:color="auto"/>
              <w:bottom w:val="dashSmallGap" w:sz="4" w:space="0" w:color="auto"/>
              <w:right w:val="single" w:sz="6" w:space="0" w:color="auto"/>
            </w:tcBorders>
          </w:tcPr>
          <w:p w14:paraId="43D30E33" w14:textId="77777777" w:rsidR="003D3CEF" w:rsidRPr="007D3BB8" w:rsidRDefault="003D3CEF" w:rsidP="00D21222">
            <w:pPr>
              <w:rPr>
                <w:rFonts w:cs="Times New Roman"/>
                <w:sz w:val="20"/>
              </w:rPr>
            </w:pPr>
          </w:p>
        </w:tc>
        <w:tc>
          <w:tcPr>
            <w:tcW w:w="198" w:type="dxa"/>
            <w:tcBorders>
              <w:top w:val="single" w:sz="6" w:space="0" w:color="auto"/>
              <w:left w:val="single" w:sz="6" w:space="0" w:color="auto"/>
              <w:bottom w:val="dashSmallGap" w:sz="4" w:space="0" w:color="auto"/>
              <w:right w:val="single" w:sz="6" w:space="0" w:color="auto"/>
            </w:tcBorders>
          </w:tcPr>
          <w:p w14:paraId="12D49079" w14:textId="77777777" w:rsidR="003D3CEF" w:rsidRPr="007D3BB8" w:rsidRDefault="003D3CEF" w:rsidP="00D21222">
            <w:pPr>
              <w:rPr>
                <w:rFonts w:cs="Times New Roman"/>
                <w:sz w:val="20"/>
              </w:rPr>
            </w:pPr>
          </w:p>
        </w:tc>
        <w:tc>
          <w:tcPr>
            <w:tcW w:w="164" w:type="dxa"/>
            <w:tcBorders>
              <w:top w:val="single" w:sz="6" w:space="0" w:color="auto"/>
              <w:left w:val="single" w:sz="6" w:space="0" w:color="auto"/>
              <w:bottom w:val="dashSmallGap" w:sz="4" w:space="0" w:color="auto"/>
              <w:right w:val="single" w:sz="6" w:space="0" w:color="auto"/>
            </w:tcBorders>
          </w:tcPr>
          <w:p w14:paraId="7FB7328B" w14:textId="77777777" w:rsidR="003D3CEF" w:rsidRPr="007D3BB8" w:rsidRDefault="003D3CEF" w:rsidP="00D21222">
            <w:pPr>
              <w:rPr>
                <w:rFonts w:cs="Times New Roman"/>
                <w:sz w:val="20"/>
              </w:rPr>
            </w:pPr>
          </w:p>
        </w:tc>
        <w:tc>
          <w:tcPr>
            <w:tcW w:w="806" w:type="dxa"/>
            <w:tcBorders>
              <w:top w:val="single" w:sz="6" w:space="0" w:color="auto"/>
              <w:left w:val="single" w:sz="6" w:space="0" w:color="auto"/>
              <w:bottom w:val="single" w:sz="6" w:space="0" w:color="auto"/>
              <w:right w:val="single" w:sz="6" w:space="0" w:color="auto"/>
            </w:tcBorders>
          </w:tcPr>
          <w:p w14:paraId="321AEE5D" w14:textId="77777777" w:rsidR="003D3CEF" w:rsidRPr="007D3BB8" w:rsidRDefault="003D3CEF" w:rsidP="00D21222">
            <w:pPr>
              <w:rPr>
                <w:rFonts w:cs="Times New Roman"/>
                <w:sz w:val="20"/>
                <w:highlight w:val="yellow"/>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14:paraId="4E3746F7" w14:textId="77777777" w:rsidR="003D3CEF" w:rsidRPr="007D3BB8" w:rsidRDefault="003D3CEF" w:rsidP="00D21222">
            <w:pPr>
              <w:rPr>
                <w:rFonts w:cs="Times New Roman"/>
                <w:sz w:val="20"/>
                <w:highlight w:val="yellow"/>
              </w:rPr>
            </w:pPr>
          </w:p>
        </w:tc>
        <w:tc>
          <w:tcPr>
            <w:tcW w:w="806" w:type="dxa"/>
            <w:vMerge w:val="restart"/>
            <w:tcBorders>
              <w:top w:val="single" w:sz="6" w:space="0" w:color="auto"/>
              <w:left w:val="single" w:sz="6" w:space="0" w:color="auto"/>
              <w:right w:val="double" w:sz="4" w:space="0" w:color="auto"/>
            </w:tcBorders>
          </w:tcPr>
          <w:p w14:paraId="39AA6220" w14:textId="77777777" w:rsidR="003D3CEF" w:rsidRPr="007D3BB8" w:rsidRDefault="003D3CEF" w:rsidP="00D21222">
            <w:pPr>
              <w:rPr>
                <w:rFonts w:cs="Times New Roman"/>
                <w:sz w:val="20"/>
                <w:highlight w:val="yellow"/>
              </w:rPr>
            </w:pPr>
          </w:p>
        </w:tc>
      </w:tr>
      <w:tr w:rsidR="003D3CEF" w:rsidRPr="007D3BB8" w14:paraId="081B615B" w14:textId="77777777" w:rsidTr="00D21222">
        <w:trPr>
          <w:cantSplit/>
          <w:trHeight w:val="340"/>
          <w:jc w:val="center"/>
        </w:trPr>
        <w:tc>
          <w:tcPr>
            <w:tcW w:w="495" w:type="dxa"/>
            <w:vMerge/>
            <w:tcBorders>
              <w:left w:val="double" w:sz="4" w:space="0" w:color="auto"/>
              <w:bottom w:val="single" w:sz="6" w:space="0" w:color="auto"/>
              <w:right w:val="single" w:sz="6" w:space="0" w:color="auto"/>
            </w:tcBorders>
            <w:vAlign w:val="center"/>
          </w:tcPr>
          <w:p w14:paraId="3B0D2D99" w14:textId="77777777" w:rsidR="003D3CEF" w:rsidRPr="007D3BB8" w:rsidRDefault="003D3CEF" w:rsidP="00D21222">
            <w:pPr>
              <w:jc w:val="center"/>
              <w:rPr>
                <w:rFonts w:cs="Times New Roman"/>
                <w:sz w:val="20"/>
              </w:rPr>
            </w:pPr>
          </w:p>
        </w:tc>
        <w:tc>
          <w:tcPr>
            <w:tcW w:w="1617" w:type="dxa"/>
            <w:vMerge/>
            <w:tcBorders>
              <w:left w:val="single" w:sz="6" w:space="0" w:color="auto"/>
              <w:bottom w:val="single" w:sz="6" w:space="0" w:color="auto"/>
              <w:right w:val="single" w:sz="6" w:space="0" w:color="auto"/>
            </w:tcBorders>
          </w:tcPr>
          <w:p w14:paraId="039B127D" w14:textId="77777777" w:rsidR="003D3CEF" w:rsidRPr="007D3BB8" w:rsidRDefault="003D3CEF" w:rsidP="00D21222">
            <w:pPr>
              <w:rPr>
                <w:rFonts w:cs="Times New Roman"/>
                <w:sz w:val="20"/>
              </w:rPr>
            </w:pPr>
          </w:p>
        </w:tc>
        <w:tc>
          <w:tcPr>
            <w:tcW w:w="992" w:type="dxa"/>
            <w:vMerge/>
            <w:tcBorders>
              <w:left w:val="single" w:sz="6" w:space="0" w:color="auto"/>
              <w:bottom w:val="single" w:sz="6" w:space="0" w:color="auto"/>
              <w:right w:val="single" w:sz="6" w:space="0" w:color="auto"/>
            </w:tcBorders>
          </w:tcPr>
          <w:p w14:paraId="6F20F8F5" w14:textId="77777777" w:rsidR="003D3CEF" w:rsidRPr="007D3BB8" w:rsidRDefault="003D3CEF" w:rsidP="00D21222">
            <w:pPr>
              <w:rPr>
                <w:rFonts w:cs="Times New Roman"/>
                <w:sz w:val="20"/>
              </w:rPr>
            </w:pPr>
          </w:p>
        </w:tc>
        <w:tc>
          <w:tcPr>
            <w:tcW w:w="850" w:type="dxa"/>
            <w:tcBorders>
              <w:top w:val="dashSmallGap" w:sz="4" w:space="0" w:color="auto"/>
              <w:left w:val="single" w:sz="6" w:space="0" w:color="auto"/>
              <w:bottom w:val="single" w:sz="6" w:space="0" w:color="auto"/>
              <w:right w:val="single" w:sz="6" w:space="0" w:color="auto"/>
            </w:tcBorders>
          </w:tcPr>
          <w:p w14:paraId="5EFBCE01" w14:textId="77777777" w:rsidR="003D3CEF" w:rsidRPr="007D3BB8" w:rsidRDefault="003D3CEF" w:rsidP="00D21222">
            <w:pPr>
              <w:rPr>
                <w:rFonts w:cs="Times New Roman"/>
                <w:sz w:val="20"/>
              </w:rPr>
            </w:pPr>
          </w:p>
        </w:tc>
        <w:tc>
          <w:tcPr>
            <w:tcW w:w="1276" w:type="dxa"/>
            <w:tcBorders>
              <w:top w:val="dashSmallGap" w:sz="4" w:space="0" w:color="auto"/>
              <w:bottom w:val="single" w:sz="6" w:space="0" w:color="auto"/>
            </w:tcBorders>
          </w:tcPr>
          <w:p w14:paraId="7D1AF811" w14:textId="77777777" w:rsidR="003D3CEF" w:rsidRPr="007D3BB8" w:rsidRDefault="003D3CEF" w:rsidP="00D21222">
            <w:pPr>
              <w:rPr>
                <w:rFonts w:cs="Times New Roman"/>
                <w:sz w:val="20"/>
              </w:rPr>
            </w:pPr>
          </w:p>
        </w:tc>
        <w:tc>
          <w:tcPr>
            <w:tcW w:w="284" w:type="dxa"/>
            <w:tcBorders>
              <w:top w:val="dashSmallGap" w:sz="4" w:space="0" w:color="auto"/>
              <w:left w:val="single" w:sz="6" w:space="0" w:color="auto"/>
              <w:bottom w:val="single" w:sz="6" w:space="0" w:color="auto"/>
              <w:right w:val="single" w:sz="6" w:space="0" w:color="auto"/>
            </w:tcBorders>
          </w:tcPr>
          <w:p w14:paraId="0EABA01C" w14:textId="77777777" w:rsidR="003D3CEF" w:rsidRPr="007D3BB8" w:rsidRDefault="003D3CEF" w:rsidP="00D21222">
            <w:pPr>
              <w:rPr>
                <w:rFonts w:cs="Times New Roman"/>
                <w:sz w:val="20"/>
              </w:rPr>
            </w:pPr>
          </w:p>
        </w:tc>
        <w:tc>
          <w:tcPr>
            <w:tcW w:w="721" w:type="dxa"/>
            <w:tcBorders>
              <w:top w:val="dashSmallGap" w:sz="4" w:space="0" w:color="auto"/>
              <w:bottom w:val="single" w:sz="6" w:space="0" w:color="auto"/>
            </w:tcBorders>
          </w:tcPr>
          <w:p w14:paraId="692A166E" w14:textId="77777777" w:rsidR="003D3CEF" w:rsidRPr="007D3BB8" w:rsidRDefault="003D3CEF" w:rsidP="00D21222">
            <w:pPr>
              <w:rPr>
                <w:rFonts w:cs="Times New Roman"/>
                <w:sz w:val="20"/>
                <w:lang w:eastAsia="it-IT"/>
              </w:rPr>
            </w:pPr>
          </w:p>
        </w:tc>
        <w:tc>
          <w:tcPr>
            <w:tcW w:w="180" w:type="dxa"/>
            <w:tcBorders>
              <w:top w:val="dashSmallGap" w:sz="4" w:space="0" w:color="auto"/>
              <w:left w:val="single" w:sz="6" w:space="0" w:color="auto"/>
              <w:bottom w:val="single" w:sz="6" w:space="0" w:color="auto"/>
              <w:right w:val="single" w:sz="6" w:space="0" w:color="auto"/>
            </w:tcBorders>
          </w:tcPr>
          <w:p w14:paraId="0EAB6603" w14:textId="77777777" w:rsidR="003D3CEF" w:rsidRPr="007D3BB8" w:rsidRDefault="003D3CEF" w:rsidP="00D21222">
            <w:pPr>
              <w:rPr>
                <w:rFonts w:cs="Times New Roman"/>
                <w:sz w:val="20"/>
              </w:rPr>
            </w:pPr>
          </w:p>
        </w:tc>
        <w:tc>
          <w:tcPr>
            <w:tcW w:w="990" w:type="dxa"/>
            <w:tcBorders>
              <w:top w:val="dashSmallGap" w:sz="4" w:space="0" w:color="auto"/>
              <w:bottom w:val="single" w:sz="6" w:space="0" w:color="auto"/>
            </w:tcBorders>
          </w:tcPr>
          <w:p w14:paraId="607531B7" w14:textId="77777777" w:rsidR="003D3CEF" w:rsidRPr="007D3BB8" w:rsidRDefault="003D3CEF" w:rsidP="00D21222">
            <w:pPr>
              <w:rPr>
                <w:rFonts w:cs="Times New Roman"/>
                <w:sz w:val="20"/>
              </w:rPr>
            </w:pPr>
          </w:p>
        </w:tc>
        <w:tc>
          <w:tcPr>
            <w:tcW w:w="900" w:type="dxa"/>
            <w:tcBorders>
              <w:top w:val="dashSmallGap" w:sz="4" w:space="0" w:color="auto"/>
              <w:left w:val="single" w:sz="6" w:space="0" w:color="auto"/>
              <w:bottom w:val="single" w:sz="6" w:space="0" w:color="auto"/>
              <w:right w:val="single" w:sz="6" w:space="0" w:color="auto"/>
            </w:tcBorders>
          </w:tcPr>
          <w:p w14:paraId="0B013544" w14:textId="77777777" w:rsidR="003D3CEF" w:rsidRPr="007D3BB8" w:rsidRDefault="003D3CEF" w:rsidP="00D21222">
            <w:pPr>
              <w:rPr>
                <w:rFonts w:cs="Times New Roman"/>
                <w:sz w:val="20"/>
              </w:rPr>
            </w:pPr>
          </w:p>
        </w:tc>
        <w:tc>
          <w:tcPr>
            <w:tcW w:w="180" w:type="dxa"/>
            <w:tcBorders>
              <w:top w:val="dashSmallGap" w:sz="4" w:space="0" w:color="auto"/>
              <w:bottom w:val="single" w:sz="6" w:space="0" w:color="auto"/>
            </w:tcBorders>
          </w:tcPr>
          <w:p w14:paraId="486527E0" w14:textId="77777777" w:rsidR="003D3CEF" w:rsidRPr="007D3BB8" w:rsidRDefault="003D3CEF" w:rsidP="00D21222">
            <w:pPr>
              <w:rPr>
                <w:rFonts w:cs="Times New Roman"/>
                <w:sz w:val="20"/>
              </w:rPr>
            </w:pPr>
          </w:p>
        </w:tc>
        <w:tc>
          <w:tcPr>
            <w:tcW w:w="900" w:type="dxa"/>
            <w:tcBorders>
              <w:top w:val="dashSmallGap" w:sz="4" w:space="0" w:color="auto"/>
              <w:left w:val="single" w:sz="6" w:space="0" w:color="auto"/>
              <w:bottom w:val="single" w:sz="6" w:space="0" w:color="auto"/>
              <w:right w:val="single" w:sz="6" w:space="0" w:color="auto"/>
            </w:tcBorders>
          </w:tcPr>
          <w:p w14:paraId="6BB7A2BA" w14:textId="77777777" w:rsidR="003D3CEF" w:rsidRPr="007D3BB8" w:rsidRDefault="003D3CEF" w:rsidP="00D21222">
            <w:pPr>
              <w:rPr>
                <w:rFonts w:cs="Times New Roman"/>
                <w:sz w:val="20"/>
              </w:rPr>
            </w:pPr>
          </w:p>
        </w:tc>
        <w:tc>
          <w:tcPr>
            <w:tcW w:w="665" w:type="dxa"/>
            <w:tcBorders>
              <w:top w:val="dashSmallGap" w:sz="4" w:space="0" w:color="auto"/>
              <w:bottom w:val="single" w:sz="6" w:space="0" w:color="auto"/>
              <w:right w:val="single" w:sz="6" w:space="0" w:color="auto"/>
            </w:tcBorders>
          </w:tcPr>
          <w:p w14:paraId="7EEA980D" w14:textId="77777777" w:rsidR="003D3CEF" w:rsidRPr="007D3BB8" w:rsidRDefault="003D3CEF" w:rsidP="00D21222">
            <w:pPr>
              <w:rPr>
                <w:rFonts w:cs="Times New Roman"/>
                <w:sz w:val="20"/>
              </w:rPr>
            </w:pPr>
          </w:p>
        </w:tc>
        <w:tc>
          <w:tcPr>
            <w:tcW w:w="198" w:type="dxa"/>
            <w:tcBorders>
              <w:top w:val="dashSmallGap" w:sz="4" w:space="0" w:color="auto"/>
              <w:left w:val="single" w:sz="6" w:space="0" w:color="auto"/>
              <w:bottom w:val="single" w:sz="6" w:space="0" w:color="auto"/>
            </w:tcBorders>
          </w:tcPr>
          <w:p w14:paraId="08D82CE0" w14:textId="77777777" w:rsidR="003D3CEF" w:rsidRPr="007D3BB8" w:rsidRDefault="003D3CEF" w:rsidP="00D21222">
            <w:pPr>
              <w:rPr>
                <w:rFonts w:cs="Times New Roman"/>
                <w:sz w:val="20"/>
              </w:rPr>
            </w:pPr>
          </w:p>
        </w:tc>
        <w:tc>
          <w:tcPr>
            <w:tcW w:w="164" w:type="dxa"/>
            <w:tcBorders>
              <w:top w:val="dashSmallGap" w:sz="4" w:space="0" w:color="auto"/>
              <w:left w:val="single" w:sz="6" w:space="0" w:color="auto"/>
              <w:bottom w:val="single" w:sz="6" w:space="0" w:color="auto"/>
              <w:right w:val="single" w:sz="6" w:space="0" w:color="auto"/>
            </w:tcBorders>
          </w:tcPr>
          <w:p w14:paraId="683E547B" w14:textId="77777777" w:rsidR="003D3CEF" w:rsidRPr="007D3BB8" w:rsidRDefault="003D3CEF" w:rsidP="00D21222">
            <w:pPr>
              <w:rPr>
                <w:rFonts w:cs="Times New Roman"/>
                <w:sz w:val="20"/>
              </w:rPr>
            </w:pPr>
          </w:p>
        </w:tc>
        <w:tc>
          <w:tcPr>
            <w:tcW w:w="806" w:type="dxa"/>
            <w:tcBorders>
              <w:top w:val="single" w:sz="6" w:space="0" w:color="auto"/>
              <w:bottom w:val="single" w:sz="6" w:space="0" w:color="auto"/>
              <w:right w:val="single" w:sz="6" w:space="0" w:color="auto"/>
            </w:tcBorders>
            <w:shd w:val="thinDiagCross" w:color="auto" w:fill="auto"/>
          </w:tcPr>
          <w:p w14:paraId="3A3BDAFC" w14:textId="77777777" w:rsidR="003D3CEF" w:rsidRPr="007D3BB8" w:rsidRDefault="003D3CEF" w:rsidP="00D21222">
            <w:pPr>
              <w:rPr>
                <w:rFonts w:cs="Times New Roman"/>
                <w:sz w:val="20"/>
                <w:highlight w:val="yellow"/>
              </w:rPr>
            </w:pPr>
          </w:p>
        </w:tc>
        <w:tc>
          <w:tcPr>
            <w:tcW w:w="806" w:type="dxa"/>
            <w:tcBorders>
              <w:top w:val="single" w:sz="6" w:space="0" w:color="auto"/>
              <w:left w:val="single" w:sz="6" w:space="0" w:color="auto"/>
              <w:bottom w:val="single" w:sz="6" w:space="0" w:color="auto"/>
              <w:right w:val="single" w:sz="6" w:space="0" w:color="auto"/>
            </w:tcBorders>
          </w:tcPr>
          <w:p w14:paraId="254CC965" w14:textId="77777777" w:rsidR="003D3CEF" w:rsidRPr="007D3BB8" w:rsidRDefault="003D3CEF" w:rsidP="00D21222">
            <w:pPr>
              <w:rPr>
                <w:rFonts w:cs="Times New Roman"/>
                <w:sz w:val="20"/>
                <w:highlight w:val="yellow"/>
              </w:rPr>
            </w:pPr>
          </w:p>
        </w:tc>
        <w:tc>
          <w:tcPr>
            <w:tcW w:w="806" w:type="dxa"/>
            <w:vMerge/>
            <w:tcBorders>
              <w:left w:val="single" w:sz="6" w:space="0" w:color="auto"/>
              <w:bottom w:val="single" w:sz="6" w:space="0" w:color="auto"/>
              <w:right w:val="double" w:sz="4" w:space="0" w:color="auto"/>
            </w:tcBorders>
          </w:tcPr>
          <w:p w14:paraId="0DD6E4FC" w14:textId="77777777" w:rsidR="003D3CEF" w:rsidRPr="007D3BB8" w:rsidRDefault="003D3CEF" w:rsidP="00D21222">
            <w:pPr>
              <w:rPr>
                <w:rFonts w:cs="Times New Roman"/>
                <w:sz w:val="20"/>
                <w:highlight w:val="yellow"/>
              </w:rPr>
            </w:pPr>
          </w:p>
        </w:tc>
      </w:tr>
      <w:tr w:rsidR="003D3CEF" w:rsidRPr="007D3BB8" w14:paraId="47325234" w14:textId="77777777" w:rsidTr="00D21222">
        <w:trPr>
          <w:cantSplit/>
          <w:trHeight w:hRule="exact" w:val="284"/>
          <w:jc w:val="center"/>
        </w:trPr>
        <w:tc>
          <w:tcPr>
            <w:tcW w:w="495" w:type="dxa"/>
            <w:tcBorders>
              <w:top w:val="single" w:sz="6" w:space="0" w:color="auto"/>
              <w:left w:val="double" w:sz="4" w:space="0" w:color="auto"/>
              <w:bottom w:val="single" w:sz="8" w:space="0" w:color="auto"/>
              <w:right w:val="nil"/>
            </w:tcBorders>
          </w:tcPr>
          <w:p w14:paraId="1D729051" w14:textId="77777777" w:rsidR="003D3CEF" w:rsidRPr="007D3BB8" w:rsidRDefault="003D3CEF" w:rsidP="00D21222">
            <w:pPr>
              <w:ind w:left="-162"/>
              <w:rPr>
                <w:rFonts w:cs="Times New Roman"/>
                <w:sz w:val="20"/>
              </w:rPr>
            </w:pPr>
          </w:p>
        </w:tc>
        <w:tc>
          <w:tcPr>
            <w:tcW w:w="1617" w:type="dxa"/>
            <w:tcBorders>
              <w:top w:val="single" w:sz="6" w:space="0" w:color="auto"/>
              <w:left w:val="nil"/>
              <w:bottom w:val="single" w:sz="8" w:space="0" w:color="auto"/>
              <w:right w:val="nil"/>
            </w:tcBorders>
          </w:tcPr>
          <w:p w14:paraId="4F172600" w14:textId="77777777" w:rsidR="003D3CEF" w:rsidRPr="007D3BB8" w:rsidRDefault="003D3CEF" w:rsidP="00D21222">
            <w:pPr>
              <w:rPr>
                <w:rFonts w:cs="Times New Roman"/>
                <w:sz w:val="20"/>
              </w:rPr>
            </w:pPr>
          </w:p>
        </w:tc>
        <w:tc>
          <w:tcPr>
            <w:tcW w:w="992" w:type="dxa"/>
            <w:tcBorders>
              <w:top w:val="single" w:sz="6" w:space="0" w:color="auto"/>
              <w:left w:val="nil"/>
              <w:bottom w:val="single" w:sz="8" w:space="0" w:color="auto"/>
              <w:right w:val="nil"/>
            </w:tcBorders>
          </w:tcPr>
          <w:p w14:paraId="4619BF24" w14:textId="77777777" w:rsidR="003D3CEF" w:rsidRPr="007D3BB8" w:rsidRDefault="003D3CEF" w:rsidP="00D21222">
            <w:pPr>
              <w:rPr>
                <w:rFonts w:cs="Times New Roman"/>
                <w:sz w:val="20"/>
              </w:rPr>
            </w:pPr>
          </w:p>
        </w:tc>
        <w:tc>
          <w:tcPr>
            <w:tcW w:w="850" w:type="dxa"/>
            <w:tcBorders>
              <w:top w:val="single" w:sz="6" w:space="0" w:color="auto"/>
              <w:left w:val="nil"/>
              <w:bottom w:val="single" w:sz="8" w:space="0" w:color="auto"/>
              <w:right w:val="nil"/>
            </w:tcBorders>
          </w:tcPr>
          <w:p w14:paraId="64C6AC8E" w14:textId="77777777" w:rsidR="003D3CEF" w:rsidRPr="007D3BB8" w:rsidRDefault="003D3CEF" w:rsidP="00D21222">
            <w:pPr>
              <w:rPr>
                <w:rFonts w:cs="Times New Roman"/>
                <w:sz w:val="20"/>
              </w:rPr>
            </w:pPr>
          </w:p>
        </w:tc>
        <w:tc>
          <w:tcPr>
            <w:tcW w:w="1276" w:type="dxa"/>
            <w:tcBorders>
              <w:top w:val="single" w:sz="6" w:space="0" w:color="auto"/>
              <w:left w:val="nil"/>
              <w:bottom w:val="single" w:sz="8" w:space="0" w:color="auto"/>
              <w:right w:val="nil"/>
            </w:tcBorders>
          </w:tcPr>
          <w:p w14:paraId="34D6B3AE" w14:textId="77777777" w:rsidR="003D3CEF" w:rsidRPr="007D3BB8" w:rsidRDefault="003D3CEF" w:rsidP="00D21222">
            <w:pPr>
              <w:rPr>
                <w:rFonts w:cs="Times New Roman"/>
                <w:sz w:val="20"/>
              </w:rPr>
            </w:pPr>
          </w:p>
        </w:tc>
        <w:tc>
          <w:tcPr>
            <w:tcW w:w="284" w:type="dxa"/>
            <w:tcBorders>
              <w:top w:val="single" w:sz="6" w:space="0" w:color="auto"/>
              <w:left w:val="nil"/>
              <w:bottom w:val="single" w:sz="8" w:space="0" w:color="auto"/>
              <w:right w:val="nil"/>
            </w:tcBorders>
          </w:tcPr>
          <w:p w14:paraId="2BB7E9DC" w14:textId="77777777" w:rsidR="003D3CEF" w:rsidRPr="007D3BB8" w:rsidRDefault="003D3CEF" w:rsidP="00D21222">
            <w:pPr>
              <w:rPr>
                <w:rFonts w:cs="Times New Roman"/>
                <w:sz w:val="20"/>
              </w:rPr>
            </w:pPr>
          </w:p>
        </w:tc>
        <w:tc>
          <w:tcPr>
            <w:tcW w:w="721" w:type="dxa"/>
            <w:tcBorders>
              <w:top w:val="single" w:sz="6" w:space="0" w:color="auto"/>
              <w:left w:val="nil"/>
              <w:bottom w:val="single" w:sz="8" w:space="0" w:color="auto"/>
              <w:right w:val="nil"/>
            </w:tcBorders>
          </w:tcPr>
          <w:p w14:paraId="499379FC" w14:textId="77777777" w:rsidR="003D3CEF" w:rsidRPr="007D3BB8" w:rsidRDefault="003D3CEF" w:rsidP="00D21222">
            <w:pPr>
              <w:rPr>
                <w:rFonts w:cs="Times New Roman"/>
                <w:sz w:val="20"/>
              </w:rPr>
            </w:pPr>
          </w:p>
        </w:tc>
        <w:tc>
          <w:tcPr>
            <w:tcW w:w="180" w:type="dxa"/>
            <w:tcBorders>
              <w:top w:val="single" w:sz="6" w:space="0" w:color="auto"/>
              <w:left w:val="nil"/>
              <w:bottom w:val="single" w:sz="8" w:space="0" w:color="auto"/>
              <w:right w:val="nil"/>
            </w:tcBorders>
          </w:tcPr>
          <w:p w14:paraId="39BB82F4" w14:textId="77777777" w:rsidR="003D3CEF" w:rsidRPr="007D3BB8" w:rsidRDefault="003D3CEF" w:rsidP="00D21222">
            <w:pPr>
              <w:rPr>
                <w:rFonts w:cs="Times New Roman"/>
                <w:sz w:val="20"/>
              </w:rPr>
            </w:pPr>
          </w:p>
        </w:tc>
        <w:tc>
          <w:tcPr>
            <w:tcW w:w="990" w:type="dxa"/>
            <w:tcBorders>
              <w:top w:val="single" w:sz="6" w:space="0" w:color="auto"/>
              <w:left w:val="nil"/>
              <w:bottom w:val="single" w:sz="8" w:space="0" w:color="auto"/>
              <w:right w:val="nil"/>
            </w:tcBorders>
          </w:tcPr>
          <w:p w14:paraId="699B8C47" w14:textId="77777777" w:rsidR="003D3CEF" w:rsidRPr="007D3BB8" w:rsidRDefault="003D3CEF" w:rsidP="00D21222">
            <w:pPr>
              <w:rPr>
                <w:rFonts w:cs="Times New Roman"/>
                <w:sz w:val="20"/>
              </w:rPr>
            </w:pPr>
          </w:p>
        </w:tc>
        <w:tc>
          <w:tcPr>
            <w:tcW w:w="900" w:type="dxa"/>
            <w:tcBorders>
              <w:top w:val="single" w:sz="6" w:space="0" w:color="auto"/>
              <w:left w:val="nil"/>
              <w:bottom w:val="single" w:sz="8" w:space="0" w:color="auto"/>
              <w:right w:val="nil"/>
            </w:tcBorders>
          </w:tcPr>
          <w:p w14:paraId="0F615E22" w14:textId="77777777" w:rsidR="003D3CEF" w:rsidRPr="007D3BB8" w:rsidRDefault="003D3CEF" w:rsidP="00D21222">
            <w:pPr>
              <w:rPr>
                <w:rFonts w:cs="Times New Roman"/>
                <w:sz w:val="20"/>
              </w:rPr>
            </w:pPr>
          </w:p>
        </w:tc>
        <w:tc>
          <w:tcPr>
            <w:tcW w:w="180" w:type="dxa"/>
            <w:tcBorders>
              <w:top w:val="single" w:sz="6" w:space="0" w:color="auto"/>
              <w:left w:val="nil"/>
              <w:bottom w:val="single" w:sz="8" w:space="0" w:color="auto"/>
              <w:right w:val="single" w:sz="6" w:space="0" w:color="auto"/>
            </w:tcBorders>
          </w:tcPr>
          <w:p w14:paraId="2564E5C4" w14:textId="77777777" w:rsidR="003D3CEF" w:rsidRPr="007D3BB8" w:rsidRDefault="003D3CEF" w:rsidP="00D21222">
            <w:pPr>
              <w:rPr>
                <w:rFonts w:cs="Times New Roman"/>
                <w:sz w:val="20"/>
              </w:rPr>
            </w:pPr>
          </w:p>
        </w:tc>
        <w:tc>
          <w:tcPr>
            <w:tcW w:w="1565" w:type="dxa"/>
            <w:gridSpan w:val="2"/>
            <w:tcBorders>
              <w:top w:val="single" w:sz="6" w:space="0" w:color="auto"/>
              <w:left w:val="single" w:sz="6" w:space="0" w:color="auto"/>
              <w:bottom w:val="single" w:sz="8" w:space="0" w:color="auto"/>
              <w:right w:val="single" w:sz="6" w:space="0" w:color="auto"/>
            </w:tcBorders>
            <w:vAlign w:val="center"/>
          </w:tcPr>
          <w:p w14:paraId="2ACF5883" w14:textId="77777777" w:rsidR="003D3CEF" w:rsidRPr="007D3BB8" w:rsidRDefault="003D3CEF" w:rsidP="00D21222">
            <w:pPr>
              <w:rPr>
                <w:rFonts w:cs="Times New Roman"/>
                <w:b/>
                <w:bCs/>
                <w:sz w:val="20"/>
              </w:rPr>
            </w:pPr>
            <w:r w:rsidRPr="007D3BB8">
              <w:rPr>
                <w:rFonts w:cs="Times New Roman"/>
                <w:b/>
                <w:bCs/>
                <w:sz w:val="20"/>
              </w:rPr>
              <w:t>Subtotal</w:t>
            </w:r>
          </w:p>
        </w:tc>
        <w:tc>
          <w:tcPr>
            <w:tcW w:w="1168" w:type="dxa"/>
            <w:gridSpan w:val="3"/>
            <w:tcBorders>
              <w:top w:val="single" w:sz="6" w:space="0" w:color="auto"/>
              <w:left w:val="single" w:sz="6" w:space="0" w:color="auto"/>
              <w:bottom w:val="single" w:sz="8" w:space="0" w:color="auto"/>
              <w:right w:val="single" w:sz="6" w:space="0" w:color="auto"/>
            </w:tcBorders>
          </w:tcPr>
          <w:p w14:paraId="6F8357ED" w14:textId="77777777" w:rsidR="003D3CEF" w:rsidRPr="007D3BB8" w:rsidRDefault="003D3CEF" w:rsidP="00D21222">
            <w:pPr>
              <w:ind w:left="1080" w:hanging="1080"/>
              <w:jc w:val="center"/>
              <w:outlineLvl w:val="5"/>
              <w:rPr>
                <w:rFonts w:cs="Times New Roman"/>
                <w:b/>
                <w:smallCaps/>
                <w:sz w:val="20"/>
                <w:highlight w:val="yellow"/>
              </w:rPr>
            </w:pPr>
          </w:p>
        </w:tc>
        <w:tc>
          <w:tcPr>
            <w:tcW w:w="806" w:type="dxa"/>
            <w:tcBorders>
              <w:top w:val="single" w:sz="6" w:space="0" w:color="auto"/>
              <w:left w:val="single" w:sz="6" w:space="0" w:color="auto"/>
              <w:bottom w:val="single" w:sz="8" w:space="0" w:color="auto"/>
              <w:right w:val="single" w:sz="6" w:space="0" w:color="auto"/>
            </w:tcBorders>
          </w:tcPr>
          <w:p w14:paraId="1CD12419" w14:textId="77777777" w:rsidR="003D3CEF" w:rsidRPr="007D3BB8" w:rsidRDefault="003D3CEF" w:rsidP="00D21222">
            <w:pPr>
              <w:rPr>
                <w:rFonts w:cs="Times New Roman"/>
                <w:sz w:val="20"/>
                <w:highlight w:val="yellow"/>
              </w:rPr>
            </w:pPr>
          </w:p>
        </w:tc>
        <w:tc>
          <w:tcPr>
            <w:tcW w:w="806" w:type="dxa"/>
            <w:tcBorders>
              <w:top w:val="single" w:sz="6" w:space="0" w:color="auto"/>
              <w:left w:val="single" w:sz="6" w:space="0" w:color="auto"/>
              <w:bottom w:val="single" w:sz="8" w:space="0" w:color="auto"/>
              <w:right w:val="double" w:sz="4" w:space="0" w:color="auto"/>
            </w:tcBorders>
          </w:tcPr>
          <w:p w14:paraId="1E629672" w14:textId="77777777" w:rsidR="003D3CEF" w:rsidRPr="007D3BB8" w:rsidRDefault="003D3CEF" w:rsidP="00D21222">
            <w:pPr>
              <w:rPr>
                <w:rFonts w:cs="Times New Roman"/>
                <w:sz w:val="20"/>
                <w:highlight w:val="yellow"/>
              </w:rPr>
            </w:pPr>
          </w:p>
        </w:tc>
      </w:tr>
      <w:tr w:rsidR="003D3CEF" w:rsidRPr="007D3BB8" w14:paraId="06C54081" w14:textId="77777777" w:rsidTr="00D21222">
        <w:trPr>
          <w:cantSplit/>
          <w:trHeight w:hRule="exact" w:val="284"/>
          <w:jc w:val="center"/>
        </w:trPr>
        <w:tc>
          <w:tcPr>
            <w:tcW w:w="2112" w:type="dxa"/>
            <w:gridSpan w:val="2"/>
            <w:tcBorders>
              <w:top w:val="single" w:sz="8" w:space="0" w:color="auto"/>
              <w:left w:val="double" w:sz="4" w:space="0" w:color="auto"/>
              <w:bottom w:val="single" w:sz="6" w:space="0" w:color="auto"/>
              <w:right w:val="nil"/>
            </w:tcBorders>
            <w:vAlign w:val="center"/>
          </w:tcPr>
          <w:p w14:paraId="708876F8" w14:textId="77777777" w:rsidR="003D3CEF" w:rsidRPr="007D3BB8" w:rsidRDefault="003D3CEF" w:rsidP="00D21222">
            <w:pPr>
              <w:rPr>
                <w:rFonts w:cs="Times New Roman"/>
                <w:b/>
                <w:bCs/>
                <w:sz w:val="20"/>
                <w:lang w:eastAsia="it-IT"/>
              </w:rPr>
            </w:pPr>
            <w:r w:rsidRPr="007D3BB8">
              <w:rPr>
                <w:rFonts w:cs="Times New Roman"/>
                <w:b/>
                <w:bCs/>
                <w:sz w:val="20"/>
                <w:lang w:eastAsia="it-IT"/>
              </w:rPr>
              <w:t>NON-KEY EXPERTS</w:t>
            </w:r>
          </w:p>
        </w:tc>
        <w:tc>
          <w:tcPr>
            <w:tcW w:w="992" w:type="dxa"/>
            <w:tcBorders>
              <w:top w:val="single" w:sz="8" w:space="0" w:color="auto"/>
              <w:left w:val="nil"/>
              <w:bottom w:val="single" w:sz="6" w:space="0" w:color="auto"/>
              <w:right w:val="nil"/>
            </w:tcBorders>
          </w:tcPr>
          <w:p w14:paraId="3E48FF61" w14:textId="77777777" w:rsidR="003D3CEF" w:rsidRPr="007D3BB8" w:rsidRDefault="003D3CEF" w:rsidP="00D21222">
            <w:pPr>
              <w:rPr>
                <w:rFonts w:cs="Times New Roman"/>
                <w:sz w:val="20"/>
              </w:rPr>
            </w:pPr>
          </w:p>
        </w:tc>
        <w:tc>
          <w:tcPr>
            <w:tcW w:w="850" w:type="dxa"/>
            <w:tcBorders>
              <w:top w:val="single" w:sz="8" w:space="0" w:color="auto"/>
              <w:left w:val="nil"/>
              <w:bottom w:val="single" w:sz="6" w:space="0" w:color="auto"/>
              <w:right w:val="nil"/>
            </w:tcBorders>
          </w:tcPr>
          <w:p w14:paraId="117A0CAD" w14:textId="77777777" w:rsidR="003D3CEF" w:rsidRPr="007D3BB8" w:rsidRDefault="003D3CEF" w:rsidP="00D21222">
            <w:pPr>
              <w:rPr>
                <w:rFonts w:cs="Times New Roman"/>
                <w:sz w:val="20"/>
              </w:rPr>
            </w:pPr>
          </w:p>
        </w:tc>
        <w:tc>
          <w:tcPr>
            <w:tcW w:w="1276" w:type="dxa"/>
            <w:tcBorders>
              <w:top w:val="single" w:sz="8" w:space="0" w:color="auto"/>
              <w:left w:val="nil"/>
              <w:bottom w:val="single" w:sz="6" w:space="0" w:color="auto"/>
              <w:right w:val="nil"/>
            </w:tcBorders>
          </w:tcPr>
          <w:p w14:paraId="1244F38F" w14:textId="77777777" w:rsidR="003D3CEF" w:rsidRPr="007D3BB8" w:rsidRDefault="003D3CEF" w:rsidP="00D21222">
            <w:pPr>
              <w:rPr>
                <w:rFonts w:cs="Times New Roman"/>
                <w:sz w:val="20"/>
              </w:rPr>
            </w:pPr>
          </w:p>
        </w:tc>
        <w:tc>
          <w:tcPr>
            <w:tcW w:w="284" w:type="dxa"/>
            <w:tcBorders>
              <w:top w:val="single" w:sz="8" w:space="0" w:color="auto"/>
              <w:left w:val="nil"/>
              <w:bottom w:val="single" w:sz="6" w:space="0" w:color="auto"/>
              <w:right w:val="nil"/>
            </w:tcBorders>
          </w:tcPr>
          <w:p w14:paraId="7A407CF4" w14:textId="77777777" w:rsidR="003D3CEF" w:rsidRPr="007D3BB8" w:rsidRDefault="003D3CEF" w:rsidP="00D21222">
            <w:pPr>
              <w:rPr>
                <w:rFonts w:cs="Times New Roman"/>
                <w:sz w:val="20"/>
              </w:rPr>
            </w:pPr>
          </w:p>
        </w:tc>
        <w:tc>
          <w:tcPr>
            <w:tcW w:w="721" w:type="dxa"/>
            <w:tcBorders>
              <w:top w:val="single" w:sz="8" w:space="0" w:color="auto"/>
              <w:left w:val="nil"/>
              <w:bottom w:val="single" w:sz="6" w:space="0" w:color="auto"/>
              <w:right w:val="nil"/>
            </w:tcBorders>
          </w:tcPr>
          <w:p w14:paraId="17068BD6" w14:textId="77777777" w:rsidR="003D3CEF" w:rsidRPr="007D3BB8" w:rsidRDefault="003D3CEF" w:rsidP="00D21222">
            <w:pPr>
              <w:rPr>
                <w:rFonts w:cs="Times New Roman"/>
                <w:sz w:val="20"/>
              </w:rPr>
            </w:pPr>
          </w:p>
        </w:tc>
        <w:tc>
          <w:tcPr>
            <w:tcW w:w="180" w:type="dxa"/>
            <w:tcBorders>
              <w:top w:val="single" w:sz="8" w:space="0" w:color="auto"/>
              <w:left w:val="nil"/>
              <w:bottom w:val="single" w:sz="6" w:space="0" w:color="auto"/>
              <w:right w:val="nil"/>
            </w:tcBorders>
          </w:tcPr>
          <w:p w14:paraId="712F597F" w14:textId="77777777" w:rsidR="003D3CEF" w:rsidRPr="007D3BB8" w:rsidRDefault="003D3CEF" w:rsidP="00D21222">
            <w:pPr>
              <w:rPr>
                <w:rFonts w:cs="Times New Roman"/>
                <w:sz w:val="20"/>
              </w:rPr>
            </w:pPr>
          </w:p>
        </w:tc>
        <w:tc>
          <w:tcPr>
            <w:tcW w:w="990" w:type="dxa"/>
            <w:tcBorders>
              <w:top w:val="single" w:sz="8" w:space="0" w:color="auto"/>
              <w:left w:val="nil"/>
              <w:bottom w:val="single" w:sz="6" w:space="0" w:color="auto"/>
              <w:right w:val="nil"/>
            </w:tcBorders>
          </w:tcPr>
          <w:p w14:paraId="4089454A" w14:textId="77777777" w:rsidR="003D3CEF" w:rsidRPr="007D3BB8" w:rsidRDefault="003D3CEF" w:rsidP="00D21222">
            <w:pPr>
              <w:rPr>
                <w:rFonts w:cs="Times New Roman"/>
                <w:sz w:val="20"/>
              </w:rPr>
            </w:pPr>
          </w:p>
        </w:tc>
        <w:tc>
          <w:tcPr>
            <w:tcW w:w="900" w:type="dxa"/>
            <w:tcBorders>
              <w:top w:val="single" w:sz="8" w:space="0" w:color="auto"/>
              <w:left w:val="nil"/>
              <w:bottom w:val="single" w:sz="6" w:space="0" w:color="auto"/>
              <w:right w:val="nil"/>
            </w:tcBorders>
          </w:tcPr>
          <w:p w14:paraId="6D33EDF0" w14:textId="77777777" w:rsidR="003D3CEF" w:rsidRPr="007D3BB8" w:rsidRDefault="003D3CEF" w:rsidP="00D21222">
            <w:pPr>
              <w:rPr>
                <w:rFonts w:cs="Times New Roman"/>
                <w:sz w:val="20"/>
              </w:rPr>
            </w:pPr>
          </w:p>
        </w:tc>
        <w:tc>
          <w:tcPr>
            <w:tcW w:w="180" w:type="dxa"/>
            <w:tcBorders>
              <w:top w:val="single" w:sz="8" w:space="0" w:color="auto"/>
              <w:left w:val="nil"/>
              <w:bottom w:val="single" w:sz="6" w:space="0" w:color="auto"/>
              <w:right w:val="nil"/>
            </w:tcBorders>
          </w:tcPr>
          <w:p w14:paraId="7C3C0A04" w14:textId="77777777" w:rsidR="003D3CEF" w:rsidRPr="007D3BB8" w:rsidRDefault="003D3CEF" w:rsidP="00D21222">
            <w:pPr>
              <w:rPr>
                <w:rFonts w:cs="Times New Roman"/>
                <w:sz w:val="20"/>
              </w:rPr>
            </w:pPr>
          </w:p>
        </w:tc>
        <w:tc>
          <w:tcPr>
            <w:tcW w:w="900" w:type="dxa"/>
            <w:tcBorders>
              <w:top w:val="single" w:sz="8" w:space="0" w:color="auto"/>
              <w:left w:val="nil"/>
              <w:bottom w:val="single" w:sz="6" w:space="0" w:color="auto"/>
              <w:right w:val="nil"/>
            </w:tcBorders>
          </w:tcPr>
          <w:p w14:paraId="26594925" w14:textId="77777777" w:rsidR="003D3CEF" w:rsidRPr="007D3BB8" w:rsidRDefault="003D3CEF" w:rsidP="00D21222">
            <w:pPr>
              <w:rPr>
                <w:rFonts w:cs="Times New Roman"/>
                <w:sz w:val="20"/>
              </w:rPr>
            </w:pPr>
          </w:p>
        </w:tc>
        <w:tc>
          <w:tcPr>
            <w:tcW w:w="665" w:type="dxa"/>
            <w:tcBorders>
              <w:top w:val="single" w:sz="8" w:space="0" w:color="auto"/>
              <w:left w:val="nil"/>
              <w:bottom w:val="single" w:sz="6" w:space="0" w:color="auto"/>
              <w:right w:val="nil"/>
            </w:tcBorders>
          </w:tcPr>
          <w:p w14:paraId="4A57D680" w14:textId="77777777" w:rsidR="003D3CEF" w:rsidRPr="007D3BB8" w:rsidRDefault="003D3CEF" w:rsidP="00D21222">
            <w:pPr>
              <w:rPr>
                <w:rFonts w:cs="Times New Roman"/>
                <w:sz w:val="20"/>
              </w:rPr>
            </w:pPr>
          </w:p>
        </w:tc>
        <w:tc>
          <w:tcPr>
            <w:tcW w:w="198" w:type="dxa"/>
            <w:tcBorders>
              <w:top w:val="single" w:sz="8" w:space="0" w:color="auto"/>
              <w:left w:val="nil"/>
              <w:bottom w:val="single" w:sz="6" w:space="0" w:color="auto"/>
              <w:right w:val="nil"/>
            </w:tcBorders>
          </w:tcPr>
          <w:p w14:paraId="26CCBFF9" w14:textId="77777777" w:rsidR="003D3CEF" w:rsidRPr="007D3BB8" w:rsidRDefault="003D3CEF" w:rsidP="00D21222">
            <w:pPr>
              <w:rPr>
                <w:rFonts w:cs="Times New Roman"/>
                <w:sz w:val="20"/>
              </w:rPr>
            </w:pPr>
          </w:p>
        </w:tc>
        <w:tc>
          <w:tcPr>
            <w:tcW w:w="164" w:type="dxa"/>
            <w:tcBorders>
              <w:top w:val="single" w:sz="8" w:space="0" w:color="auto"/>
              <w:left w:val="nil"/>
              <w:bottom w:val="single" w:sz="6" w:space="0" w:color="auto"/>
              <w:right w:val="nil"/>
            </w:tcBorders>
          </w:tcPr>
          <w:p w14:paraId="17ED7446" w14:textId="77777777" w:rsidR="003D3CEF" w:rsidRPr="007D3BB8" w:rsidRDefault="003D3CEF" w:rsidP="00D21222">
            <w:pPr>
              <w:rPr>
                <w:rFonts w:cs="Times New Roman"/>
                <w:sz w:val="20"/>
              </w:rPr>
            </w:pPr>
          </w:p>
        </w:tc>
        <w:tc>
          <w:tcPr>
            <w:tcW w:w="806" w:type="dxa"/>
            <w:tcBorders>
              <w:top w:val="single" w:sz="8" w:space="0" w:color="auto"/>
              <w:left w:val="nil"/>
              <w:bottom w:val="single" w:sz="6" w:space="0" w:color="auto"/>
              <w:right w:val="nil"/>
            </w:tcBorders>
          </w:tcPr>
          <w:p w14:paraId="0B92597B" w14:textId="77777777" w:rsidR="003D3CEF" w:rsidRPr="007D3BB8" w:rsidRDefault="003D3CEF" w:rsidP="00D21222">
            <w:pPr>
              <w:rPr>
                <w:rFonts w:cs="Times New Roman"/>
                <w:sz w:val="20"/>
                <w:highlight w:val="yellow"/>
              </w:rPr>
            </w:pPr>
          </w:p>
        </w:tc>
        <w:tc>
          <w:tcPr>
            <w:tcW w:w="806" w:type="dxa"/>
            <w:tcBorders>
              <w:top w:val="single" w:sz="8" w:space="0" w:color="auto"/>
              <w:left w:val="nil"/>
              <w:bottom w:val="single" w:sz="6" w:space="0" w:color="auto"/>
              <w:right w:val="nil"/>
            </w:tcBorders>
          </w:tcPr>
          <w:p w14:paraId="087F7211" w14:textId="77777777" w:rsidR="003D3CEF" w:rsidRPr="007D3BB8" w:rsidRDefault="003D3CEF" w:rsidP="00D21222">
            <w:pPr>
              <w:rPr>
                <w:rFonts w:cs="Times New Roman"/>
                <w:sz w:val="20"/>
                <w:highlight w:val="yellow"/>
              </w:rPr>
            </w:pPr>
          </w:p>
        </w:tc>
        <w:tc>
          <w:tcPr>
            <w:tcW w:w="806" w:type="dxa"/>
            <w:tcBorders>
              <w:top w:val="single" w:sz="8" w:space="0" w:color="auto"/>
              <w:left w:val="nil"/>
              <w:bottom w:val="single" w:sz="6" w:space="0" w:color="auto"/>
              <w:right w:val="double" w:sz="4" w:space="0" w:color="auto"/>
            </w:tcBorders>
          </w:tcPr>
          <w:p w14:paraId="1C47BA5D" w14:textId="77777777" w:rsidR="003D3CEF" w:rsidRPr="007D3BB8" w:rsidRDefault="003D3CEF" w:rsidP="00D21222">
            <w:pPr>
              <w:rPr>
                <w:rFonts w:cs="Times New Roman"/>
                <w:sz w:val="20"/>
                <w:highlight w:val="yellow"/>
              </w:rPr>
            </w:pPr>
          </w:p>
        </w:tc>
      </w:tr>
      <w:tr w:rsidR="003D3CEF" w:rsidRPr="007D3BB8" w14:paraId="0C98DAD4" w14:textId="77777777" w:rsidTr="00D21222">
        <w:trPr>
          <w:cantSplit/>
          <w:jc w:val="center"/>
        </w:trPr>
        <w:tc>
          <w:tcPr>
            <w:tcW w:w="495" w:type="dxa"/>
            <w:vMerge w:val="restart"/>
            <w:tcBorders>
              <w:top w:val="single" w:sz="6" w:space="0" w:color="auto"/>
              <w:left w:val="double" w:sz="4" w:space="0" w:color="auto"/>
              <w:right w:val="single" w:sz="6" w:space="0" w:color="auto"/>
            </w:tcBorders>
            <w:vAlign w:val="center"/>
          </w:tcPr>
          <w:p w14:paraId="5848499D" w14:textId="77777777" w:rsidR="003D3CEF" w:rsidRPr="007D3BB8" w:rsidRDefault="003D3CEF" w:rsidP="00D21222">
            <w:pPr>
              <w:jc w:val="center"/>
              <w:rPr>
                <w:rFonts w:cs="Times New Roman"/>
                <w:sz w:val="20"/>
              </w:rPr>
            </w:pPr>
            <w:r w:rsidRPr="007D3BB8">
              <w:rPr>
                <w:rFonts w:cs="Times New Roman"/>
                <w:sz w:val="20"/>
              </w:rPr>
              <w:t>N-1</w:t>
            </w:r>
          </w:p>
        </w:tc>
        <w:tc>
          <w:tcPr>
            <w:tcW w:w="1617" w:type="dxa"/>
            <w:vMerge w:val="restart"/>
            <w:tcBorders>
              <w:top w:val="single" w:sz="6" w:space="0" w:color="auto"/>
              <w:left w:val="single" w:sz="6" w:space="0" w:color="auto"/>
              <w:right w:val="single" w:sz="6" w:space="0" w:color="auto"/>
            </w:tcBorders>
          </w:tcPr>
          <w:p w14:paraId="683CE114" w14:textId="77777777" w:rsidR="003D3CEF" w:rsidRPr="007D3BB8" w:rsidRDefault="003D3CEF" w:rsidP="00D21222">
            <w:pPr>
              <w:rPr>
                <w:rFonts w:cs="Times New Roman"/>
                <w:sz w:val="20"/>
              </w:rPr>
            </w:pPr>
          </w:p>
        </w:tc>
        <w:tc>
          <w:tcPr>
            <w:tcW w:w="992" w:type="dxa"/>
            <w:vMerge w:val="restart"/>
            <w:tcBorders>
              <w:top w:val="single" w:sz="6" w:space="0" w:color="auto"/>
              <w:left w:val="single" w:sz="6" w:space="0" w:color="auto"/>
              <w:right w:val="single" w:sz="6" w:space="0" w:color="auto"/>
            </w:tcBorders>
            <w:tcMar>
              <w:left w:w="28" w:type="dxa"/>
            </w:tcMar>
            <w:vAlign w:val="center"/>
          </w:tcPr>
          <w:p w14:paraId="02939C54" w14:textId="77777777" w:rsidR="003D3CEF" w:rsidRPr="007D3BB8" w:rsidRDefault="003D3CEF" w:rsidP="00D21222">
            <w:pPr>
              <w:rPr>
                <w:rFonts w:cs="Times New Roman"/>
                <w:sz w:val="20"/>
              </w:rPr>
            </w:pPr>
          </w:p>
        </w:tc>
        <w:tc>
          <w:tcPr>
            <w:tcW w:w="850" w:type="dxa"/>
            <w:tcBorders>
              <w:top w:val="single" w:sz="6" w:space="0" w:color="auto"/>
              <w:left w:val="single" w:sz="6" w:space="0" w:color="auto"/>
              <w:bottom w:val="dashSmallGap" w:sz="4" w:space="0" w:color="auto"/>
              <w:right w:val="single" w:sz="6" w:space="0" w:color="auto"/>
            </w:tcBorders>
            <w:vAlign w:val="center"/>
          </w:tcPr>
          <w:p w14:paraId="73E0F0BE" w14:textId="77777777" w:rsidR="003D3CEF" w:rsidRPr="007D3BB8" w:rsidRDefault="003D3CEF" w:rsidP="00D21222">
            <w:pPr>
              <w:rPr>
                <w:rFonts w:cs="Times New Roman"/>
                <w:i/>
                <w:sz w:val="20"/>
              </w:rPr>
            </w:pPr>
            <w:r w:rsidRPr="007D3BB8">
              <w:rPr>
                <w:rFonts w:cs="Times New Roman"/>
                <w:i/>
                <w:sz w:val="20"/>
              </w:rPr>
              <w:t>[</w:t>
            </w:r>
            <w:r w:rsidRPr="007D3BB8">
              <w:rPr>
                <w:rFonts w:cs="Times New Roman"/>
                <w:i/>
                <w:iCs/>
                <w:sz w:val="20"/>
              </w:rPr>
              <w:t>Home</w:t>
            </w:r>
            <w:r w:rsidRPr="007D3BB8">
              <w:rPr>
                <w:rFonts w:cs="Times New Roman"/>
                <w:i/>
                <w:sz w:val="20"/>
              </w:rPr>
              <w:t>]</w:t>
            </w:r>
          </w:p>
        </w:tc>
        <w:tc>
          <w:tcPr>
            <w:tcW w:w="1276" w:type="dxa"/>
            <w:tcBorders>
              <w:top w:val="single" w:sz="6" w:space="0" w:color="auto"/>
              <w:left w:val="single" w:sz="6" w:space="0" w:color="auto"/>
              <w:bottom w:val="dashSmallGap" w:sz="4" w:space="0" w:color="auto"/>
              <w:right w:val="single" w:sz="6" w:space="0" w:color="auto"/>
            </w:tcBorders>
          </w:tcPr>
          <w:p w14:paraId="1780AC01" w14:textId="77777777" w:rsidR="003D3CEF" w:rsidRPr="007D3BB8" w:rsidRDefault="003D3CEF" w:rsidP="00D21222">
            <w:pPr>
              <w:rPr>
                <w:rFonts w:cs="Times New Roman"/>
                <w:sz w:val="20"/>
              </w:rPr>
            </w:pPr>
          </w:p>
        </w:tc>
        <w:tc>
          <w:tcPr>
            <w:tcW w:w="284" w:type="dxa"/>
            <w:tcBorders>
              <w:top w:val="single" w:sz="6" w:space="0" w:color="auto"/>
              <w:left w:val="single" w:sz="6" w:space="0" w:color="auto"/>
              <w:bottom w:val="dashSmallGap" w:sz="4" w:space="0" w:color="auto"/>
              <w:right w:val="single" w:sz="6" w:space="0" w:color="auto"/>
            </w:tcBorders>
          </w:tcPr>
          <w:p w14:paraId="3E535A09" w14:textId="77777777" w:rsidR="003D3CEF" w:rsidRPr="007D3BB8" w:rsidRDefault="003D3CEF" w:rsidP="00D21222">
            <w:pPr>
              <w:rPr>
                <w:rFonts w:cs="Times New Roman"/>
                <w:sz w:val="20"/>
              </w:rPr>
            </w:pPr>
          </w:p>
        </w:tc>
        <w:tc>
          <w:tcPr>
            <w:tcW w:w="721" w:type="dxa"/>
            <w:tcBorders>
              <w:top w:val="single" w:sz="6" w:space="0" w:color="auto"/>
              <w:left w:val="single" w:sz="6" w:space="0" w:color="auto"/>
              <w:bottom w:val="dashSmallGap" w:sz="4" w:space="0" w:color="auto"/>
              <w:right w:val="single" w:sz="6" w:space="0" w:color="auto"/>
            </w:tcBorders>
          </w:tcPr>
          <w:p w14:paraId="1EB1E38A" w14:textId="77777777" w:rsidR="003D3CEF" w:rsidRPr="007D3BB8" w:rsidRDefault="003D3CEF" w:rsidP="00D21222">
            <w:pPr>
              <w:rPr>
                <w:rFonts w:cs="Times New Roman"/>
                <w:sz w:val="20"/>
              </w:rPr>
            </w:pPr>
          </w:p>
        </w:tc>
        <w:tc>
          <w:tcPr>
            <w:tcW w:w="180" w:type="dxa"/>
            <w:tcBorders>
              <w:top w:val="single" w:sz="6" w:space="0" w:color="auto"/>
              <w:left w:val="single" w:sz="6" w:space="0" w:color="auto"/>
              <w:bottom w:val="dashSmallGap" w:sz="4" w:space="0" w:color="auto"/>
              <w:right w:val="single" w:sz="6" w:space="0" w:color="auto"/>
            </w:tcBorders>
          </w:tcPr>
          <w:p w14:paraId="2972D790" w14:textId="77777777" w:rsidR="003D3CEF" w:rsidRPr="007D3BB8" w:rsidRDefault="003D3CEF" w:rsidP="00D21222">
            <w:pPr>
              <w:rPr>
                <w:rFonts w:cs="Times New Roman"/>
                <w:sz w:val="20"/>
              </w:rPr>
            </w:pPr>
          </w:p>
        </w:tc>
        <w:tc>
          <w:tcPr>
            <w:tcW w:w="990" w:type="dxa"/>
            <w:tcBorders>
              <w:top w:val="single" w:sz="6" w:space="0" w:color="auto"/>
              <w:left w:val="single" w:sz="6" w:space="0" w:color="auto"/>
              <w:bottom w:val="dashSmallGap" w:sz="4" w:space="0" w:color="auto"/>
              <w:right w:val="single" w:sz="6" w:space="0" w:color="auto"/>
            </w:tcBorders>
          </w:tcPr>
          <w:p w14:paraId="35C46C28" w14:textId="77777777" w:rsidR="003D3CEF" w:rsidRPr="007D3BB8" w:rsidRDefault="003D3CEF" w:rsidP="00D21222">
            <w:pPr>
              <w:rPr>
                <w:rFonts w:cs="Times New Roman"/>
                <w:sz w:val="20"/>
              </w:rPr>
            </w:pPr>
          </w:p>
        </w:tc>
        <w:tc>
          <w:tcPr>
            <w:tcW w:w="900" w:type="dxa"/>
            <w:tcBorders>
              <w:top w:val="single" w:sz="6" w:space="0" w:color="auto"/>
              <w:left w:val="single" w:sz="6" w:space="0" w:color="auto"/>
              <w:bottom w:val="dashSmallGap" w:sz="4" w:space="0" w:color="auto"/>
              <w:right w:val="single" w:sz="6" w:space="0" w:color="auto"/>
            </w:tcBorders>
          </w:tcPr>
          <w:p w14:paraId="4B7600E3" w14:textId="77777777" w:rsidR="003D3CEF" w:rsidRPr="007D3BB8" w:rsidRDefault="003D3CEF" w:rsidP="00D21222">
            <w:pPr>
              <w:rPr>
                <w:rFonts w:cs="Times New Roman"/>
                <w:sz w:val="20"/>
              </w:rPr>
            </w:pPr>
          </w:p>
        </w:tc>
        <w:tc>
          <w:tcPr>
            <w:tcW w:w="180" w:type="dxa"/>
            <w:tcBorders>
              <w:top w:val="single" w:sz="6" w:space="0" w:color="auto"/>
              <w:left w:val="single" w:sz="6" w:space="0" w:color="auto"/>
              <w:bottom w:val="dashSmallGap" w:sz="4" w:space="0" w:color="auto"/>
              <w:right w:val="single" w:sz="6" w:space="0" w:color="auto"/>
            </w:tcBorders>
          </w:tcPr>
          <w:p w14:paraId="090CF3D0" w14:textId="77777777" w:rsidR="003D3CEF" w:rsidRPr="007D3BB8" w:rsidRDefault="003D3CEF" w:rsidP="00D21222">
            <w:pPr>
              <w:rPr>
                <w:rFonts w:cs="Times New Roman"/>
                <w:sz w:val="20"/>
              </w:rPr>
            </w:pPr>
          </w:p>
        </w:tc>
        <w:tc>
          <w:tcPr>
            <w:tcW w:w="900" w:type="dxa"/>
            <w:tcBorders>
              <w:top w:val="single" w:sz="6" w:space="0" w:color="auto"/>
              <w:left w:val="single" w:sz="6" w:space="0" w:color="auto"/>
              <w:bottom w:val="dashSmallGap" w:sz="4" w:space="0" w:color="auto"/>
              <w:right w:val="single" w:sz="6" w:space="0" w:color="auto"/>
            </w:tcBorders>
          </w:tcPr>
          <w:p w14:paraId="50F222E4" w14:textId="77777777" w:rsidR="003D3CEF" w:rsidRPr="007D3BB8" w:rsidRDefault="003D3CEF" w:rsidP="00D21222">
            <w:pPr>
              <w:rPr>
                <w:rFonts w:cs="Times New Roman"/>
                <w:sz w:val="20"/>
              </w:rPr>
            </w:pPr>
          </w:p>
        </w:tc>
        <w:tc>
          <w:tcPr>
            <w:tcW w:w="665" w:type="dxa"/>
            <w:tcBorders>
              <w:top w:val="single" w:sz="6" w:space="0" w:color="auto"/>
              <w:left w:val="single" w:sz="6" w:space="0" w:color="auto"/>
              <w:bottom w:val="dashSmallGap" w:sz="4" w:space="0" w:color="auto"/>
              <w:right w:val="single" w:sz="6" w:space="0" w:color="auto"/>
            </w:tcBorders>
          </w:tcPr>
          <w:p w14:paraId="743164BC" w14:textId="77777777" w:rsidR="003D3CEF" w:rsidRPr="007D3BB8" w:rsidRDefault="003D3CEF" w:rsidP="00D21222">
            <w:pPr>
              <w:rPr>
                <w:rFonts w:cs="Times New Roman"/>
                <w:sz w:val="20"/>
              </w:rPr>
            </w:pPr>
          </w:p>
        </w:tc>
        <w:tc>
          <w:tcPr>
            <w:tcW w:w="198" w:type="dxa"/>
            <w:tcBorders>
              <w:top w:val="single" w:sz="6" w:space="0" w:color="auto"/>
              <w:left w:val="single" w:sz="6" w:space="0" w:color="auto"/>
              <w:bottom w:val="dashSmallGap" w:sz="4" w:space="0" w:color="auto"/>
              <w:right w:val="single" w:sz="6" w:space="0" w:color="auto"/>
            </w:tcBorders>
          </w:tcPr>
          <w:p w14:paraId="25F26D52" w14:textId="77777777" w:rsidR="003D3CEF" w:rsidRPr="007D3BB8" w:rsidRDefault="003D3CEF" w:rsidP="00D21222">
            <w:pPr>
              <w:rPr>
                <w:rFonts w:cs="Times New Roman"/>
                <w:sz w:val="20"/>
              </w:rPr>
            </w:pPr>
          </w:p>
        </w:tc>
        <w:tc>
          <w:tcPr>
            <w:tcW w:w="164" w:type="dxa"/>
            <w:tcBorders>
              <w:top w:val="single" w:sz="6" w:space="0" w:color="auto"/>
              <w:left w:val="single" w:sz="6" w:space="0" w:color="auto"/>
              <w:bottom w:val="dashSmallGap" w:sz="4" w:space="0" w:color="auto"/>
              <w:right w:val="single" w:sz="6" w:space="0" w:color="auto"/>
            </w:tcBorders>
          </w:tcPr>
          <w:p w14:paraId="6058A15A" w14:textId="77777777" w:rsidR="003D3CEF" w:rsidRPr="007D3BB8" w:rsidRDefault="003D3CEF" w:rsidP="00D21222">
            <w:pPr>
              <w:rPr>
                <w:rFonts w:cs="Times New Roman"/>
                <w:sz w:val="20"/>
              </w:rPr>
            </w:pPr>
          </w:p>
        </w:tc>
        <w:tc>
          <w:tcPr>
            <w:tcW w:w="806" w:type="dxa"/>
            <w:tcBorders>
              <w:top w:val="single" w:sz="6" w:space="0" w:color="auto"/>
              <w:left w:val="single" w:sz="6" w:space="0" w:color="auto"/>
              <w:bottom w:val="single" w:sz="6" w:space="0" w:color="auto"/>
              <w:right w:val="single" w:sz="6" w:space="0" w:color="auto"/>
            </w:tcBorders>
          </w:tcPr>
          <w:p w14:paraId="4332ED3C" w14:textId="77777777" w:rsidR="003D3CEF" w:rsidRPr="007D3BB8" w:rsidRDefault="003D3CEF" w:rsidP="00D21222">
            <w:pPr>
              <w:rPr>
                <w:rFonts w:cs="Times New Roman"/>
                <w:sz w:val="20"/>
                <w:highlight w:val="yellow"/>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14:paraId="13C3F416" w14:textId="77777777" w:rsidR="003D3CEF" w:rsidRPr="007D3BB8" w:rsidRDefault="003D3CEF" w:rsidP="00D21222">
            <w:pPr>
              <w:rPr>
                <w:rFonts w:cs="Times New Roman"/>
                <w:sz w:val="20"/>
                <w:highlight w:val="yellow"/>
              </w:rPr>
            </w:pPr>
          </w:p>
        </w:tc>
        <w:tc>
          <w:tcPr>
            <w:tcW w:w="806" w:type="dxa"/>
            <w:tcBorders>
              <w:top w:val="single" w:sz="6" w:space="0" w:color="auto"/>
              <w:left w:val="single" w:sz="6" w:space="0" w:color="auto"/>
              <w:bottom w:val="nil"/>
              <w:right w:val="double" w:sz="4" w:space="0" w:color="auto"/>
            </w:tcBorders>
            <w:vAlign w:val="center"/>
          </w:tcPr>
          <w:p w14:paraId="5F77A8F0" w14:textId="77777777" w:rsidR="003D3CEF" w:rsidRPr="007D3BB8" w:rsidRDefault="003D3CEF" w:rsidP="00D21222">
            <w:pPr>
              <w:rPr>
                <w:rFonts w:cs="Times New Roman"/>
                <w:sz w:val="20"/>
                <w:highlight w:val="yellow"/>
              </w:rPr>
            </w:pPr>
          </w:p>
        </w:tc>
      </w:tr>
      <w:tr w:rsidR="003D3CEF" w:rsidRPr="007D3BB8" w14:paraId="4C5C5FB4" w14:textId="77777777" w:rsidTr="00D21222">
        <w:trPr>
          <w:cantSplit/>
          <w:jc w:val="center"/>
        </w:trPr>
        <w:tc>
          <w:tcPr>
            <w:tcW w:w="495" w:type="dxa"/>
            <w:vMerge/>
            <w:tcBorders>
              <w:left w:val="double" w:sz="4" w:space="0" w:color="auto"/>
              <w:right w:val="single" w:sz="6" w:space="0" w:color="auto"/>
            </w:tcBorders>
            <w:vAlign w:val="center"/>
          </w:tcPr>
          <w:p w14:paraId="5F0FB01C" w14:textId="77777777" w:rsidR="003D3CEF" w:rsidRPr="007D3BB8" w:rsidRDefault="003D3CEF" w:rsidP="00D21222">
            <w:pPr>
              <w:jc w:val="center"/>
              <w:rPr>
                <w:rFonts w:cs="Times New Roman"/>
                <w:sz w:val="20"/>
              </w:rPr>
            </w:pPr>
          </w:p>
        </w:tc>
        <w:tc>
          <w:tcPr>
            <w:tcW w:w="1617" w:type="dxa"/>
            <w:vMerge/>
            <w:tcBorders>
              <w:left w:val="single" w:sz="6" w:space="0" w:color="auto"/>
              <w:right w:val="single" w:sz="6" w:space="0" w:color="auto"/>
            </w:tcBorders>
          </w:tcPr>
          <w:p w14:paraId="77E40BBE" w14:textId="77777777" w:rsidR="003D3CEF" w:rsidRPr="007D3BB8" w:rsidRDefault="003D3CEF" w:rsidP="00D21222">
            <w:pPr>
              <w:rPr>
                <w:rFonts w:cs="Times New Roman"/>
                <w:sz w:val="20"/>
              </w:rPr>
            </w:pPr>
          </w:p>
        </w:tc>
        <w:tc>
          <w:tcPr>
            <w:tcW w:w="992" w:type="dxa"/>
            <w:vMerge/>
            <w:tcBorders>
              <w:left w:val="single" w:sz="6" w:space="0" w:color="auto"/>
              <w:bottom w:val="single" w:sz="6" w:space="0" w:color="auto"/>
              <w:right w:val="single" w:sz="6" w:space="0" w:color="auto"/>
            </w:tcBorders>
            <w:tcMar>
              <w:left w:w="28" w:type="dxa"/>
            </w:tcMar>
            <w:vAlign w:val="center"/>
          </w:tcPr>
          <w:p w14:paraId="02A3759B" w14:textId="77777777" w:rsidR="003D3CEF" w:rsidRPr="007D3BB8" w:rsidRDefault="003D3CEF" w:rsidP="00D21222">
            <w:pPr>
              <w:rPr>
                <w:rFonts w:cs="Times New Roman"/>
                <w:sz w:val="20"/>
              </w:rPr>
            </w:pPr>
          </w:p>
        </w:tc>
        <w:tc>
          <w:tcPr>
            <w:tcW w:w="850" w:type="dxa"/>
            <w:tcBorders>
              <w:top w:val="dashSmallGap" w:sz="4" w:space="0" w:color="auto"/>
              <w:left w:val="single" w:sz="6" w:space="0" w:color="auto"/>
              <w:bottom w:val="single" w:sz="6" w:space="0" w:color="auto"/>
              <w:right w:val="single" w:sz="6" w:space="0" w:color="auto"/>
            </w:tcBorders>
            <w:vAlign w:val="center"/>
          </w:tcPr>
          <w:p w14:paraId="53E37F45" w14:textId="77777777" w:rsidR="003D3CEF" w:rsidRPr="007D3BB8" w:rsidRDefault="003D3CEF" w:rsidP="00D21222">
            <w:pPr>
              <w:rPr>
                <w:rFonts w:cs="Times New Roman"/>
                <w:i/>
                <w:sz w:val="20"/>
              </w:rPr>
            </w:pPr>
            <w:r w:rsidRPr="007D3BB8">
              <w:rPr>
                <w:rFonts w:cs="Times New Roman"/>
                <w:i/>
                <w:sz w:val="20"/>
              </w:rPr>
              <w:t>[</w:t>
            </w:r>
            <w:r w:rsidRPr="007D3BB8">
              <w:rPr>
                <w:rFonts w:cs="Times New Roman"/>
                <w:i/>
                <w:iCs/>
                <w:sz w:val="20"/>
              </w:rPr>
              <w:t>Field</w:t>
            </w:r>
            <w:r w:rsidRPr="007D3BB8">
              <w:rPr>
                <w:rFonts w:cs="Times New Roman"/>
                <w:i/>
                <w:sz w:val="20"/>
              </w:rPr>
              <w:t>]</w:t>
            </w:r>
          </w:p>
        </w:tc>
        <w:tc>
          <w:tcPr>
            <w:tcW w:w="1276" w:type="dxa"/>
            <w:tcBorders>
              <w:top w:val="dashSmallGap" w:sz="4" w:space="0" w:color="auto"/>
              <w:left w:val="single" w:sz="6" w:space="0" w:color="auto"/>
              <w:bottom w:val="single" w:sz="6" w:space="0" w:color="auto"/>
              <w:right w:val="single" w:sz="6" w:space="0" w:color="auto"/>
            </w:tcBorders>
          </w:tcPr>
          <w:p w14:paraId="59964A3E" w14:textId="77777777" w:rsidR="003D3CEF" w:rsidRPr="007D3BB8" w:rsidRDefault="003D3CEF" w:rsidP="00D21222">
            <w:pPr>
              <w:rPr>
                <w:rFonts w:cs="Times New Roman"/>
                <w:sz w:val="20"/>
              </w:rPr>
            </w:pPr>
          </w:p>
        </w:tc>
        <w:tc>
          <w:tcPr>
            <w:tcW w:w="284" w:type="dxa"/>
            <w:tcBorders>
              <w:top w:val="dashSmallGap" w:sz="4" w:space="0" w:color="auto"/>
              <w:left w:val="single" w:sz="6" w:space="0" w:color="auto"/>
              <w:bottom w:val="single" w:sz="6" w:space="0" w:color="auto"/>
              <w:right w:val="single" w:sz="6" w:space="0" w:color="auto"/>
            </w:tcBorders>
          </w:tcPr>
          <w:p w14:paraId="75AB04A3" w14:textId="77777777" w:rsidR="003D3CEF" w:rsidRPr="007D3BB8" w:rsidRDefault="003D3CEF" w:rsidP="00D21222">
            <w:pPr>
              <w:rPr>
                <w:rFonts w:cs="Times New Roman"/>
                <w:sz w:val="20"/>
              </w:rPr>
            </w:pPr>
          </w:p>
        </w:tc>
        <w:tc>
          <w:tcPr>
            <w:tcW w:w="721" w:type="dxa"/>
            <w:tcBorders>
              <w:top w:val="dashSmallGap" w:sz="4" w:space="0" w:color="auto"/>
              <w:left w:val="single" w:sz="6" w:space="0" w:color="auto"/>
              <w:bottom w:val="single" w:sz="6" w:space="0" w:color="auto"/>
              <w:right w:val="single" w:sz="6" w:space="0" w:color="auto"/>
            </w:tcBorders>
          </w:tcPr>
          <w:p w14:paraId="3CDDD26F" w14:textId="77777777" w:rsidR="003D3CEF" w:rsidRPr="007D3BB8" w:rsidRDefault="003D3CEF" w:rsidP="00D21222">
            <w:pPr>
              <w:rPr>
                <w:rFonts w:cs="Times New Roman"/>
                <w:sz w:val="20"/>
              </w:rPr>
            </w:pPr>
          </w:p>
        </w:tc>
        <w:tc>
          <w:tcPr>
            <w:tcW w:w="180" w:type="dxa"/>
            <w:tcBorders>
              <w:top w:val="dashSmallGap" w:sz="4" w:space="0" w:color="auto"/>
              <w:left w:val="single" w:sz="6" w:space="0" w:color="auto"/>
              <w:bottom w:val="single" w:sz="6" w:space="0" w:color="auto"/>
              <w:right w:val="single" w:sz="6" w:space="0" w:color="auto"/>
            </w:tcBorders>
          </w:tcPr>
          <w:p w14:paraId="24DEB17C" w14:textId="77777777" w:rsidR="003D3CEF" w:rsidRPr="007D3BB8" w:rsidRDefault="003D3CEF" w:rsidP="00D21222">
            <w:pPr>
              <w:rPr>
                <w:rFonts w:cs="Times New Roman"/>
                <w:sz w:val="20"/>
              </w:rPr>
            </w:pPr>
          </w:p>
        </w:tc>
        <w:tc>
          <w:tcPr>
            <w:tcW w:w="990" w:type="dxa"/>
            <w:tcBorders>
              <w:top w:val="dashSmallGap" w:sz="4" w:space="0" w:color="auto"/>
              <w:left w:val="single" w:sz="6" w:space="0" w:color="auto"/>
              <w:bottom w:val="single" w:sz="6" w:space="0" w:color="auto"/>
              <w:right w:val="single" w:sz="6" w:space="0" w:color="auto"/>
            </w:tcBorders>
          </w:tcPr>
          <w:p w14:paraId="0E4BAEA0" w14:textId="77777777" w:rsidR="003D3CEF" w:rsidRPr="007D3BB8" w:rsidRDefault="003D3CEF" w:rsidP="00D21222">
            <w:pPr>
              <w:rPr>
                <w:rFonts w:cs="Times New Roman"/>
                <w:sz w:val="20"/>
              </w:rPr>
            </w:pPr>
          </w:p>
        </w:tc>
        <w:tc>
          <w:tcPr>
            <w:tcW w:w="900" w:type="dxa"/>
            <w:tcBorders>
              <w:top w:val="dashSmallGap" w:sz="4" w:space="0" w:color="auto"/>
              <w:left w:val="single" w:sz="6" w:space="0" w:color="auto"/>
              <w:bottom w:val="single" w:sz="6" w:space="0" w:color="auto"/>
              <w:right w:val="single" w:sz="6" w:space="0" w:color="auto"/>
            </w:tcBorders>
          </w:tcPr>
          <w:p w14:paraId="0876FC08" w14:textId="77777777" w:rsidR="003D3CEF" w:rsidRPr="007D3BB8" w:rsidRDefault="003D3CEF" w:rsidP="00D21222">
            <w:pPr>
              <w:rPr>
                <w:rFonts w:cs="Times New Roman"/>
                <w:sz w:val="20"/>
              </w:rPr>
            </w:pPr>
          </w:p>
        </w:tc>
        <w:tc>
          <w:tcPr>
            <w:tcW w:w="180" w:type="dxa"/>
            <w:tcBorders>
              <w:top w:val="dashSmallGap" w:sz="4" w:space="0" w:color="auto"/>
              <w:left w:val="single" w:sz="6" w:space="0" w:color="auto"/>
              <w:bottom w:val="single" w:sz="6" w:space="0" w:color="auto"/>
              <w:right w:val="single" w:sz="6" w:space="0" w:color="auto"/>
            </w:tcBorders>
          </w:tcPr>
          <w:p w14:paraId="57AF7275" w14:textId="77777777" w:rsidR="003D3CEF" w:rsidRPr="007D3BB8" w:rsidRDefault="003D3CEF" w:rsidP="00D21222">
            <w:pPr>
              <w:rPr>
                <w:rFonts w:cs="Times New Roman"/>
                <w:sz w:val="20"/>
              </w:rPr>
            </w:pPr>
          </w:p>
        </w:tc>
        <w:tc>
          <w:tcPr>
            <w:tcW w:w="900" w:type="dxa"/>
            <w:tcBorders>
              <w:top w:val="dashSmallGap" w:sz="4" w:space="0" w:color="auto"/>
              <w:left w:val="single" w:sz="6" w:space="0" w:color="auto"/>
              <w:bottom w:val="single" w:sz="6" w:space="0" w:color="auto"/>
              <w:right w:val="single" w:sz="6" w:space="0" w:color="auto"/>
            </w:tcBorders>
          </w:tcPr>
          <w:p w14:paraId="00C6CB26" w14:textId="77777777" w:rsidR="003D3CEF" w:rsidRPr="007D3BB8" w:rsidRDefault="003D3CEF" w:rsidP="00D21222">
            <w:pPr>
              <w:rPr>
                <w:rFonts w:cs="Times New Roman"/>
                <w:sz w:val="20"/>
              </w:rPr>
            </w:pPr>
          </w:p>
        </w:tc>
        <w:tc>
          <w:tcPr>
            <w:tcW w:w="665" w:type="dxa"/>
            <w:tcBorders>
              <w:top w:val="dashSmallGap" w:sz="4" w:space="0" w:color="auto"/>
              <w:left w:val="single" w:sz="6" w:space="0" w:color="auto"/>
              <w:bottom w:val="single" w:sz="6" w:space="0" w:color="auto"/>
              <w:right w:val="single" w:sz="6" w:space="0" w:color="auto"/>
            </w:tcBorders>
          </w:tcPr>
          <w:p w14:paraId="656C1FB5" w14:textId="77777777" w:rsidR="003D3CEF" w:rsidRPr="007D3BB8" w:rsidRDefault="003D3CEF" w:rsidP="00D21222">
            <w:pPr>
              <w:rPr>
                <w:rFonts w:cs="Times New Roman"/>
                <w:sz w:val="20"/>
              </w:rPr>
            </w:pPr>
          </w:p>
        </w:tc>
        <w:tc>
          <w:tcPr>
            <w:tcW w:w="198" w:type="dxa"/>
            <w:tcBorders>
              <w:top w:val="dashSmallGap" w:sz="4" w:space="0" w:color="auto"/>
              <w:left w:val="single" w:sz="6" w:space="0" w:color="auto"/>
              <w:bottom w:val="single" w:sz="6" w:space="0" w:color="auto"/>
              <w:right w:val="single" w:sz="6" w:space="0" w:color="auto"/>
            </w:tcBorders>
          </w:tcPr>
          <w:p w14:paraId="000957B9" w14:textId="77777777" w:rsidR="003D3CEF" w:rsidRPr="007D3BB8" w:rsidRDefault="003D3CEF" w:rsidP="00D21222">
            <w:pPr>
              <w:rPr>
                <w:rFonts w:cs="Times New Roman"/>
                <w:sz w:val="20"/>
              </w:rPr>
            </w:pPr>
          </w:p>
        </w:tc>
        <w:tc>
          <w:tcPr>
            <w:tcW w:w="164" w:type="dxa"/>
            <w:tcBorders>
              <w:top w:val="dashSmallGap" w:sz="4" w:space="0" w:color="auto"/>
              <w:left w:val="single" w:sz="6" w:space="0" w:color="auto"/>
              <w:bottom w:val="single" w:sz="6" w:space="0" w:color="auto"/>
              <w:right w:val="single" w:sz="6" w:space="0" w:color="auto"/>
            </w:tcBorders>
          </w:tcPr>
          <w:p w14:paraId="0177018B" w14:textId="77777777" w:rsidR="003D3CEF" w:rsidRPr="007D3BB8" w:rsidRDefault="003D3CEF" w:rsidP="00D21222">
            <w:pPr>
              <w:rPr>
                <w:rFonts w:cs="Times New Roman"/>
                <w:sz w:val="20"/>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14:paraId="4D82E0DA" w14:textId="77777777" w:rsidR="003D3CEF" w:rsidRPr="007D3BB8" w:rsidRDefault="003D3CEF" w:rsidP="00D21222">
            <w:pPr>
              <w:rPr>
                <w:rFonts w:cs="Times New Roman"/>
                <w:sz w:val="20"/>
                <w:highlight w:val="yellow"/>
              </w:rPr>
            </w:pPr>
          </w:p>
        </w:tc>
        <w:tc>
          <w:tcPr>
            <w:tcW w:w="806" w:type="dxa"/>
            <w:tcBorders>
              <w:top w:val="single" w:sz="6" w:space="0" w:color="auto"/>
              <w:left w:val="single" w:sz="6" w:space="0" w:color="auto"/>
              <w:bottom w:val="single" w:sz="6" w:space="0" w:color="auto"/>
              <w:right w:val="single" w:sz="6" w:space="0" w:color="auto"/>
            </w:tcBorders>
          </w:tcPr>
          <w:p w14:paraId="30F8EAE6" w14:textId="77777777" w:rsidR="003D3CEF" w:rsidRPr="007D3BB8" w:rsidRDefault="003D3CEF" w:rsidP="00D21222">
            <w:pPr>
              <w:rPr>
                <w:rFonts w:cs="Times New Roman"/>
                <w:sz w:val="20"/>
                <w:highlight w:val="yellow"/>
              </w:rPr>
            </w:pPr>
          </w:p>
        </w:tc>
        <w:tc>
          <w:tcPr>
            <w:tcW w:w="806" w:type="dxa"/>
            <w:tcBorders>
              <w:top w:val="nil"/>
              <w:left w:val="single" w:sz="6" w:space="0" w:color="auto"/>
              <w:right w:val="double" w:sz="4" w:space="0" w:color="auto"/>
            </w:tcBorders>
            <w:vAlign w:val="center"/>
          </w:tcPr>
          <w:p w14:paraId="58583E56" w14:textId="77777777" w:rsidR="003D3CEF" w:rsidRPr="007D3BB8" w:rsidRDefault="003D3CEF" w:rsidP="00D21222">
            <w:pPr>
              <w:rPr>
                <w:rFonts w:cs="Times New Roman"/>
                <w:sz w:val="20"/>
                <w:highlight w:val="yellow"/>
              </w:rPr>
            </w:pPr>
          </w:p>
        </w:tc>
      </w:tr>
      <w:tr w:rsidR="003D3CEF" w:rsidRPr="007D3BB8" w14:paraId="03908150" w14:textId="77777777" w:rsidTr="00D21222">
        <w:trPr>
          <w:cantSplit/>
          <w:trHeight w:val="340"/>
          <w:jc w:val="center"/>
        </w:trPr>
        <w:tc>
          <w:tcPr>
            <w:tcW w:w="495" w:type="dxa"/>
            <w:vMerge w:val="restart"/>
            <w:tcBorders>
              <w:top w:val="single" w:sz="6" w:space="0" w:color="auto"/>
              <w:left w:val="double" w:sz="4" w:space="0" w:color="auto"/>
              <w:right w:val="single" w:sz="6" w:space="0" w:color="auto"/>
            </w:tcBorders>
            <w:vAlign w:val="center"/>
          </w:tcPr>
          <w:p w14:paraId="0ED05CE7" w14:textId="77777777" w:rsidR="003D3CEF" w:rsidRPr="007D3BB8" w:rsidRDefault="003D3CEF" w:rsidP="00D21222">
            <w:pPr>
              <w:jc w:val="center"/>
              <w:rPr>
                <w:rFonts w:cs="Times New Roman"/>
                <w:sz w:val="20"/>
              </w:rPr>
            </w:pPr>
            <w:r w:rsidRPr="007D3BB8">
              <w:rPr>
                <w:rFonts w:cs="Times New Roman"/>
                <w:sz w:val="20"/>
              </w:rPr>
              <w:t>N-2</w:t>
            </w:r>
          </w:p>
        </w:tc>
        <w:tc>
          <w:tcPr>
            <w:tcW w:w="1617" w:type="dxa"/>
            <w:vMerge w:val="restart"/>
            <w:tcBorders>
              <w:top w:val="single" w:sz="6" w:space="0" w:color="auto"/>
              <w:left w:val="single" w:sz="6" w:space="0" w:color="auto"/>
              <w:right w:val="single" w:sz="6" w:space="0" w:color="auto"/>
            </w:tcBorders>
          </w:tcPr>
          <w:p w14:paraId="6A88BB98" w14:textId="77777777" w:rsidR="003D3CEF" w:rsidRPr="007D3BB8" w:rsidRDefault="003D3CEF" w:rsidP="00D21222">
            <w:pPr>
              <w:rPr>
                <w:rFonts w:cs="Times New Roman"/>
                <w:sz w:val="20"/>
              </w:rPr>
            </w:pPr>
          </w:p>
        </w:tc>
        <w:tc>
          <w:tcPr>
            <w:tcW w:w="992" w:type="dxa"/>
            <w:vMerge w:val="restart"/>
            <w:tcBorders>
              <w:top w:val="single" w:sz="6" w:space="0" w:color="auto"/>
              <w:left w:val="single" w:sz="6" w:space="0" w:color="auto"/>
              <w:right w:val="single" w:sz="6" w:space="0" w:color="auto"/>
            </w:tcBorders>
          </w:tcPr>
          <w:p w14:paraId="1A91A078" w14:textId="77777777" w:rsidR="003D3CEF" w:rsidRPr="007D3BB8" w:rsidRDefault="003D3CEF" w:rsidP="00D21222">
            <w:pPr>
              <w:rPr>
                <w:rFonts w:cs="Times New Roman"/>
                <w:sz w:val="20"/>
              </w:rPr>
            </w:pPr>
          </w:p>
        </w:tc>
        <w:tc>
          <w:tcPr>
            <w:tcW w:w="850" w:type="dxa"/>
            <w:tcBorders>
              <w:top w:val="single" w:sz="6" w:space="0" w:color="auto"/>
              <w:left w:val="single" w:sz="6" w:space="0" w:color="auto"/>
              <w:bottom w:val="dashSmallGap" w:sz="4" w:space="0" w:color="auto"/>
              <w:right w:val="single" w:sz="6" w:space="0" w:color="auto"/>
            </w:tcBorders>
          </w:tcPr>
          <w:p w14:paraId="5FC5E4CC" w14:textId="77777777" w:rsidR="003D3CEF" w:rsidRPr="007D3BB8" w:rsidRDefault="003D3CEF" w:rsidP="00D21222">
            <w:pPr>
              <w:rPr>
                <w:rFonts w:cs="Times New Roman"/>
                <w:sz w:val="20"/>
              </w:rPr>
            </w:pPr>
          </w:p>
        </w:tc>
        <w:tc>
          <w:tcPr>
            <w:tcW w:w="1276" w:type="dxa"/>
            <w:tcBorders>
              <w:top w:val="single" w:sz="6" w:space="0" w:color="auto"/>
              <w:left w:val="single" w:sz="6" w:space="0" w:color="auto"/>
              <w:bottom w:val="dashSmallGap" w:sz="4" w:space="0" w:color="auto"/>
              <w:right w:val="single" w:sz="6" w:space="0" w:color="auto"/>
            </w:tcBorders>
          </w:tcPr>
          <w:p w14:paraId="45E751B5" w14:textId="77777777" w:rsidR="003D3CEF" w:rsidRPr="007D3BB8" w:rsidRDefault="003D3CEF" w:rsidP="00D21222">
            <w:pPr>
              <w:rPr>
                <w:rFonts w:cs="Times New Roman"/>
                <w:sz w:val="20"/>
              </w:rPr>
            </w:pPr>
          </w:p>
        </w:tc>
        <w:tc>
          <w:tcPr>
            <w:tcW w:w="284" w:type="dxa"/>
            <w:tcBorders>
              <w:top w:val="single" w:sz="6" w:space="0" w:color="auto"/>
              <w:left w:val="single" w:sz="6" w:space="0" w:color="auto"/>
              <w:bottom w:val="dashSmallGap" w:sz="4" w:space="0" w:color="auto"/>
              <w:right w:val="single" w:sz="6" w:space="0" w:color="auto"/>
            </w:tcBorders>
          </w:tcPr>
          <w:p w14:paraId="5636604C" w14:textId="77777777" w:rsidR="003D3CEF" w:rsidRPr="007D3BB8" w:rsidRDefault="003D3CEF" w:rsidP="00D21222">
            <w:pPr>
              <w:rPr>
                <w:rFonts w:cs="Times New Roman"/>
                <w:sz w:val="20"/>
              </w:rPr>
            </w:pPr>
          </w:p>
        </w:tc>
        <w:tc>
          <w:tcPr>
            <w:tcW w:w="721" w:type="dxa"/>
            <w:tcBorders>
              <w:top w:val="single" w:sz="6" w:space="0" w:color="auto"/>
              <w:left w:val="single" w:sz="6" w:space="0" w:color="auto"/>
              <w:bottom w:val="dashSmallGap" w:sz="4" w:space="0" w:color="auto"/>
              <w:right w:val="single" w:sz="6" w:space="0" w:color="auto"/>
            </w:tcBorders>
          </w:tcPr>
          <w:p w14:paraId="7F1931C0" w14:textId="77777777" w:rsidR="003D3CEF" w:rsidRPr="007D3BB8" w:rsidRDefault="003D3CEF" w:rsidP="00D21222">
            <w:pPr>
              <w:rPr>
                <w:rFonts w:cs="Times New Roman"/>
                <w:sz w:val="20"/>
              </w:rPr>
            </w:pPr>
          </w:p>
        </w:tc>
        <w:tc>
          <w:tcPr>
            <w:tcW w:w="180" w:type="dxa"/>
            <w:tcBorders>
              <w:top w:val="single" w:sz="6" w:space="0" w:color="auto"/>
              <w:left w:val="single" w:sz="6" w:space="0" w:color="auto"/>
              <w:bottom w:val="dashSmallGap" w:sz="4" w:space="0" w:color="auto"/>
              <w:right w:val="single" w:sz="6" w:space="0" w:color="auto"/>
            </w:tcBorders>
          </w:tcPr>
          <w:p w14:paraId="04969368" w14:textId="77777777" w:rsidR="003D3CEF" w:rsidRPr="007D3BB8" w:rsidRDefault="003D3CEF" w:rsidP="00D21222">
            <w:pPr>
              <w:rPr>
                <w:rFonts w:cs="Times New Roman"/>
                <w:sz w:val="20"/>
              </w:rPr>
            </w:pPr>
          </w:p>
        </w:tc>
        <w:tc>
          <w:tcPr>
            <w:tcW w:w="990" w:type="dxa"/>
            <w:tcBorders>
              <w:top w:val="single" w:sz="6" w:space="0" w:color="auto"/>
              <w:left w:val="single" w:sz="6" w:space="0" w:color="auto"/>
              <w:bottom w:val="dashSmallGap" w:sz="4" w:space="0" w:color="auto"/>
              <w:right w:val="single" w:sz="6" w:space="0" w:color="auto"/>
            </w:tcBorders>
          </w:tcPr>
          <w:p w14:paraId="1FA1AB9D" w14:textId="77777777" w:rsidR="003D3CEF" w:rsidRPr="007D3BB8" w:rsidRDefault="003D3CEF" w:rsidP="00D21222">
            <w:pPr>
              <w:rPr>
                <w:rFonts w:cs="Times New Roman"/>
                <w:sz w:val="20"/>
              </w:rPr>
            </w:pPr>
          </w:p>
        </w:tc>
        <w:tc>
          <w:tcPr>
            <w:tcW w:w="900" w:type="dxa"/>
            <w:tcBorders>
              <w:top w:val="single" w:sz="6" w:space="0" w:color="auto"/>
              <w:left w:val="single" w:sz="6" w:space="0" w:color="auto"/>
              <w:bottom w:val="dashSmallGap" w:sz="4" w:space="0" w:color="auto"/>
              <w:right w:val="single" w:sz="6" w:space="0" w:color="auto"/>
            </w:tcBorders>
          </w:tcPr>
          <w:p w14:paraId="18416DAB" w14:textId="77777777" w:rsidR="003D3CEF" w:rsidRPr="007D3BB8" w:rsidRDefault="003D3CEF" w:rsidP="00D21222">
            <w:pPr>
              <w:rPr>
                <w:rFonts w:cs="Times New Roman"/>
                <w:sz w:val="20"/>
              </w:rPr>
            </w:pPr>
          </w:p>
        </w:tc>
        <w:tc>
          <w:tcPr>
            <w:tcW w:w="180" w:type="dxa"/>
            <w:tcBorders>
              <w:top w:val="single" w:sz="6" w:space="0" w:color="auto"/>
              <w:left w:val="single" w:sz="6" w:space="0" w:color="auto"/>
              <w:bottom w:val="dashSmallGap" w:sz="4" w:space="0" w:color="auto"/>
              <w:right w:val="single" w:sz="6" w:space="0" w:color="auto"/>
            </w:tcBorders>
          </w:tcPr>
          <w:p w14:paraId="2119057A" w14:textId="77777777" w:rsidR="003D3CEF" w:rsidRPr="007D3BB8" w:rsidRDefault="003D3CEF" w:rsidP="00D21222">
            <w:pPr>
              <w:rPr>
                <w:rFonts w:cs="Times New Roman"/>
                <w:sz w:val="20"/>
              </w:rPr>
            </w:pPr>
          </w:p>
        </w:tc>
        <w:tc>
          <w:tcPr>
            <w:tcW w:w="900" w:type="dxa"/>
            <w:tcBorders>
              <w:top w:val="single" w:sz="6" w:space="0" w:color="auto"/>
              <w:left w:val="single" w:sz="6" w:space="0" w:color="auto"/>
              <w:bottom w:val="dashSmallGap" w:sz="4" w:space="0" w:color="auto"/>
              <w:right w:val="single" w:sz="6" w:space="0" w:color="auto"/>
            </w:tcBorders>
          </w:tcPr>
          <w:p w14:paraId="57F3D051" w14:textId="77777777" w:rsidR="003D3CEF" w:rsidRPr="007D3BB8" w:rsidRDefault="003D3CEF" w:rsidP="00D21222">
            <w:pPr>
              <w:rPr>
                <w:rFonts w:cs="Times New Roman"/>
                <w:sz w:val="20"/>
              </w:rPr>
            </w:pPr>
          </w:p>
        </w:tc>
        <w:tc>
          <w:tcPr>
            <w:tcW w:w="665" w:type="dxa"/>
            <w:tcBorders>
              <w:top w:val="single" w:sz="6" w:space="0" w:color="auto"/>
              <w:left w:val="single" w:sz="6" w:space="0" w:color="auto"/>
              <w:bottom w:val="dashSmallGap" w:sz="4" w:space="0" w:color="auto"/>
              <w:right w:val="single" w:sz="6" w:space="0" w:color="auto"/>
            </w:tcBorders>
          </w:tcPr>
          <w:p w14:paraId="3F8B99B4" w14:textId="77777777" w:rsidR="003D3CEF" w:rsidRPr="007D3BB8" w:rsidRDefault="003D3CEF" w:rsidP="00D21222">
            <w:pPr>
              <w:rPr>
                <w:rFonts w:cs="Times New Roman"/>
                <w:sz w:val="20"/>
              </w:rPr>
            </w:pPr>
          </w:p>
        </w:tc>
        <w:tc>
          <w:tcPr>
            <w:tcW w:w="198" w:type="dxa"/>
            <w:tcBorders>
              <w:top w:val="single" w:sz="6" w:space="0" w:color="auto"/>
              <w:left w:val="single" w:sz="6" w:space="0" w:color="auto"/>
              <w:bottom w:val="dashSmallGap" w:sz="4" w:space="0" w:color="auto"/>
              <w:right w:val="single" w:sz="6" w:space="0" w:color="auto"/>
            </w:tcBorders>
          </w:tcPr>
          <w:p w14:paraId="699465E8" w14:textId="77777777" w:rsidR="003D3CEF" w:rsidRPr="007D3BB8" w:rsidRDefault="003D3CEF" w:rsidP="00D21222">
            <w:pPr>
              <w:rPr>
                <w:rFonts w:cs="Times New Roman"/>
                <w:sz w:val="20"/>
              </w:rPr>
            </w:pPr>
          </w:p>
        </w:tc>
        <w:tc>
          <w:tcPr>
            <w:tcW w:w="164" w:type="dxa"/>
            <w:tcBorders>
              <w:top w:val="single" w:sz="6" w:space="0" w:color="auto"/>
              <w:left w:val="single" w:sz="6" w:space="0" w:color="auto"/>
              <w:bottom w:val="dashSmallGap" w:sz="4" w:space="0" w:color="auto"/>
              <w:right w:val="single" w:sz="6" w:space="0" w:color="auto"/>
            </w:tcBorders>
          </w:tcPr>
          <w:p w14:paraId="7D16551C" w14:textId="77777777" w:rsidR="003D3CEF" w:rsidRPr="007D3BB8" w:rsidRDefault="003D3CEF" w:rsidP="00D21222">
            <w:pPr>
              <w:rPr>
                <w:rFonts w:cs="Times New Roman"/>
                <w:sz w:val="20"/>
              </w:rPr>
            </w:pPr>
          </w:p>
        </w:tc>
        <w:tc>
          <w:tcPr>
            <w:tcW w:w="806" w:type="dxa"/>
            <w:tcBorders>
              <w:top w:val="single" w:sz="6" w:space="0" w:color="auto"/>
              <w:left w:val="single" w:sz="6" w:space="0" w:color="auto"/>
              <w:bottom w:val="single" w:sz="6" w:space="0" w:color="auto"/>
              <w:right w:val="single" w:sz="6" w:space="0" w:color="auto"/>
            </w:tcBorders>
          </w:tcPr>
          <w:p w14:paraId="5CCC1F96" w14:textId="77777777" w:rsidR="003D3CEF" w:rsidRPr="007D3BB8" w:rsidRDefault="003D3CEF" w:rsidP="00D21222">
            <w:pPr>
              <w:rPr>
                <w:rFonts w:cs="Times New Roman"/>
                <w:sz w:val="20"/>
                <w:highlight w:val="yellow"/>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14:paraId="1DE4A69E" w14:textId="77777777" w:rsidR="003D3CEF" w:rsidRPr="007D3BB8" w:rsidRDefault="003D3CEF" w:rsidP="00D21222">
            <w:pPr>
              <w:rPr>
                <w:rFonts w:cs="Times New Roman"/>
                <w:sz w:val="20"/>
                <w:highlight w:val="yellow"/>
              </w:rPr>
            </w:pPr>
          </w:p>
        </w:tc>
        <w:tc>
          <w:tcPr>
            <w:tcW w:w="806" w:type="dxa"/>
            <w:tcBorders>
              <w:top w:val="single" w:sz="6" w:space="0" w:color="auto"/>
              <w:left w:val="single" w:sz="6" w:space="0" w:color="auto"/>
              <w:bottom w:val="nil"/>
              <w:right w:val="double" w:sz="4" w:space="0" w:color="auto"/>
            </w:tcBorders>
            <w:vAlign w:val="center"/>
          </w:tcPr>
          <w:p w14:paraId="67D8CF2B" w14:textId="77777777" w:rsidR="003D3CEF" w:rsidRPr="007D3BB8" w:rsidRDefault="003D3CEF" w:rsidP="00D21222">
            <w:pPr>
              <w:rPr>
                <w:rFonts w:cs="Times New Roman"/>
                <w:sz w:val="20"/>
                <w:highlight w:val="yellow"/>
              </w:rPr>
            </w:pPr>
          </w:p>
        </w:tc>
      </w:tr>
      <w:tr w:rsidR="003D3CEF" w:rsidRPr="007D3BB8" w14:paraId="63029C86" w14:textId="77777777" w:rsidTr="00D21222">
        <w:trPr>
          <w:cantSplit/>
          <w:trHeight w:val="340"/>
          <w:jc w:val="center"/>
        </w:trPr>
        <w:tc>
          <w:tcPr>
            <w:tcW w:w="495" w:type="dxa"/>
            <w:vMerge/>
            <w:tcBorders>
              <w:left w:val="double" w:sz="4" w:space="0" w:color="auto"/>
              <w:right w:val="single" w:sz="6" w:space="0" w:color="auto"/>
            </w:tcBorders>
            <w:vAlign w:val="center"/>
          </w:tcPr>
          <w:p w14:paraId="59BD81A0" w14:textId="77777777" w:rsidR="003D3CEF" w:rsidRPr="007D3BB8" w:rsidRDefault="003D3CEF" w:rsidP="00D21222">
            <w:pPr>
              <w:jc w:val="center"/>
              <w:rPr>
                <w:rFonts w:cs="Times New Roman"/>
                <w:sz w:val="20"/>
              </w:rPr>
            </w:pPr>
          </w:p>
        </w:tc>
        <w:tc>
          <w:tcPr>
            <w:tcW w:w="1617" w:type="dxa"/>
            <w:vMerge/>
            <w:tcBorders>
              <w:left w:val="single" w:sz="6" w:space="0" w:color="auto"/>
              <w:right w:val="single" w:sz="6" w:space="0" w:color="auto"/>
            </w:tcBorders>
          </w:tcPr>
          <w:p w14:paraId="5622AD5E" w14:textId="77777777" w:rsidR="003D3CEF" w:rsidRPr="007D3BB8" w:rsidRDefault="003D3CEF" w:rsidP="00D21222">
            <w:pPr>
              <w:rPr>
                <w:rFonts w:cs="Times New Roman"/>
                <w:sz w:val="20"/>
              </w:rPr>
            </w:pPr>
          </w:p>
        </w:tc>
        <w:tc>
          <w:tcPr>
            <w:tcW w:w="992" w:type="dxa"/>
            <w:vMerge/>
            <w:tcBorders>
              <w:left w:val="single" w:sz="6" w:space="0" w:color="auto"/>
              <w:bottom w:val="single" w:sz="6" w:space="0" w:color="auto"/>
              <w:right w:val="single" w:sz="6" w:space="0" w:color="auto"/>
            </w:tcBorders>
          </w:tcPr>
          <w:p w14:paraId="0B61CB9D" w14:textId="77777777" w:rsidR="003D3CEF" w:rsidRPr="007D3BB8" w:rsidRDefault="003D3CEF" w:rsidP="00D21222">
            <w:pPr>
              <w:rPr>
                <w:rFonts w:cs="Times New Roman"/>
                <w:sz w:val="20"/>
              </w:rPr>
            </w:pPr>
          </w:p>
        </w:tc>
        <w:tc>
          <w:tcPr>
            <w:tcW w:w="850" w:type="dxa"/>
            <w:tcBorders>
              <w:top w:val="dashSmallGap" w:sz="4" w:space="0" w:color="auto"/>
              <w:left w:val="single" w:sz="6" w:space="0" w:color="auto"/>
              <w:bottom w:val="single" w:sz="6" w:space="0" w:color="auto"/>
              <w:right w:val="single" w:sz="6" w:space="0" w:color="auto"/>
            </w:tcBorders>
          </w:tcPr>
          <w:p w14:paraId="41CCFF0E" w14:textId="77777777" w:rsidR="003D3CEF" w:rsidRPr="007D3BB8" w:rsidRDefault="003D3CEF" w:rsidP="00D21222">
            <w:pPr>
              <w:rPr>
                <w:rFonts w:cs="Times New Roman"/>
                <w:sz w:val="20"/>
              </w:rPr>
            </w:pPr>
          </w:p>
        </w:tc>
        <w:tc>
          <w:tcPr>
            <w:tcW w:w="1276" w:type="dxa"/>
            <w:tcBorders>
              <w:top w:val="dashSmallGap" w:sz="4" w:space="0" w:color="auto"/>
              <w:left w:val="single" w:sz="6" w:space="0" w:color="auto"/>
              <w:bottom w:val="single" w:sz="6" w:space="0" w:color="auto"/>
              <w:right w:val="single" w:sz="6" w:space="0" w:color="auto"/>
            </w:tcBorders>
          </w:tcPr>
          <w:p w14:paraId="70619EB0" w14:textId="77777777" w:rsidR="003D3CEF" w:rsidRPr="007D3BB8" w:rsidRDefault="003D3CEF" w:rsidP="00D21222">
            <w:pPr>
              <w:rPr>
                <w:rFonts w:cs="Times New Roman"/>
                <w:sz w:val="20"/>
              </w:rPr>
            </w:pPr>
          </w:p>
        </w:tc>
        <w:tc>
          <w:tcPr>
            <w:tcW w:w="284" w:type="dxa"/>
            <w:tcBorders>
              <w:top w:val="dashSmallGap" w:sz="4" w:space="0" w:color="auto"/>
              <w:left w:val="single" w:sz="6" w:space="0" w:color="auto"/>
              <w:bottom w:val="single" w:sz="6" w:space="0" w:color="auto"/>
              <w:right w:val="single" w:sz="6" w:space="0" w:color="auto"/>
            </w:tcBorders>
          </w:tcPr>
          <w:p w14:paraId="6C11C7A3" w14:textId="77777777" w:rsidR="003D3CEF" w:rsidRPr="007D3BB8" w:rsidRDefault="003D3CEF" w:rsidP="00D21222">
            <w:pPr>
              <w:rPr>
                <w:rFonts w:cs="Times New Roman"/>
                <w:sz w:val="20"/>
              </w:rPr>
            </w:pPr>
          </w:p>
        </w:tc>
        <w:tc>
          <w:tcPr>
            <w:tcW w:w="721" w:type="dxa"/>
            <w:tcBorders>
              <w:top w:val="dashSmallGap" w:sz="4" w:space="0" w:color="auto"/>
              <w:left w:val="single" w:sz="6" w:space="0" w:color="auto"/>
              <w:bottom w:val="single" w:sz="6" w:space="0" w:color="auto"/>
              <w:right w:val="single" w:sz="6" w:space="0" w:color="auto"/>
            </w:tcBorders>
          </w:tcPr>
          <w:p w14:paraId="0124A23E" w14:textId="77777777" w:rsidR="003D3CEF" w:rsidRPr="007D3BB8" w:rsidRDefault="003D3CEF" w:rsidP="00D21222">
            <w:pPr>
              <w:rPr>
                <w:rFonts w:cs="Times New Roman"/>
                <w:sz w:val="20"/>
              </w:rPr>
            </w:pPr>
          </w:p>
        </w:tc>
        <w:tc>
          <w:tcPr>
            <w:tcW w:w="180" w:type="dxa"/>
            <w:tcBorders>
              <w:top w:val="dashSmallGap" w:sz="4" w:space="0" w:color="auto"/>
              <w:left w:val="single" w:sz="6" w:space="0" w:color="auto"/>
              <w:bottom w:val="single" w:sz="6" w:space="0" w:color="auto"/>
              <w:right w:val="single" w:sz="6" w:space="0" w:color="auto"/>
            </w:tcBorders>
          </w:tcPr>
          <w:p w14:paraId="7570D8E5" w14:textId="77777777" w:rsidR="003D3CEF" w:rsidRPr="007D3BB8" w:rsidRDefault="003D3CEF" w:rsidP="00D21222">
            <w:pPr>
              <w:rPr>
                <w:rFonts w:cs="Times New Roman"/>
                <w:sz w:val="20"/>
              </w:rPr>
            </w:pPr>
          </w:p>
        </w:tc>
        <w:tc>
          <w:tcPr>
            <w:tcW w:w="990" w:type="dxa"/>
            <w:tcBorders>
              <w:top w:val="dashSmallGap" w:sz="4" w:space="0" w:color="auto"/>
              <w:left w:val="single" w:sz="6" w:space="0" w:color="auto"/>
              <w:bottom w:val="single" w:sz="6" w:space="0" w:color="auto"/>
              <w:right w:val="single" w:sz="6" w:space="0" w:color="auto"/>
            </w:tcBorders>
          </w:tcPr>
          <w:p w14:paraId="053DC820" w14:textId="77777777" w:rsidR="003D3CEF" w:rsidRPr="007D3BB8" w:rsidRDefault="003D3CEF" w:rsidP="00D21222">
            <w:pPr>
              <w:rPr>
                <w:rFonts w:cs="Times New Roman"/>
                <w:sz w:val="20"/>
              </w:rPr>
            </w:pPr>
          </w:p>
        </w:tc>
        <w:tc>
          <w:tcPr>
            <w:tcW w:w="900" w:type="dxa"/>
            <w:tcBorders>
              <w:top w:val="dashSmallGap" w:sz="4" w:space="0" w:color="auto"/>
              <w:left w:val="single" w:sz="6" w:space="0" w:color="auto"/>
              <w:bottom w:val="single" w:sz="6" w:space="0" w:color="auto"/>
              <w:right w:val="single" w:sz="6" w:space="0" w:color="auto"/>
            </w:tcBorders>
          </w:tcPr>
          <w:p w14:paraId="2E33271A" w14:textId="77777777" w:rsidR="003D3CEF" w:rsidRPr="007D3BB8" w:rsidRDefault="003D3CEF" w:rsidP="00D21222">
            <w:pPr>
              <w:rPr>
                <w:rFonts w:cs="Times New Roman"/>
                <w:sz w:val="20"/>
              </w:rPr>
            </w:pPr>
          </w:p>
        </w:tc>
        <w:tc>
          <w:tcPr>
            <w:tcW w:w="180" w:type="dxa"/>
            <w:tcBorders>
              <w:top w:val="dashSmallGap" w:sz="4" w:space="0" w:color="auto"/>
              <w:left w:val="single" w:sz="6" w:space="0" w:color="auto"/>
              <w:bottom w:val="single" w:sz="6" w:space="0" w:color="auto"/>
              <w:right w:val="single" w:sz="6" w:space="0" w:color="auto"/>
            </w:tcBorders>
          </w:tcPr>
          <w:p w14:paraId="7B6FE21D" w14:textId="77777777" w:rsidR="003D3CEF" w:rsidRPr="007D3BB8" w:rsidRDefault="003D3CEF" w:rsidP="00D21222">
            <w:pPr>
              <w:rPr>
                <w:rFonts w:cs="Times New Roman"/>
                <w:sz w:val="20"/>
              </w:rPr>
            </w:pPr>
          </w:p>
        </w:tc>
        <w:tc>
          <w:tcPr>
            <w:tcW w:w="900" w:type="dxa"/>
            <w:tcBorders>
              <w:top w:val="dashSmallGap" w:sz="4" w:space="0" w:color="auto"/>
              <w:left w:val="single" w:sz="6" w:space="0" w:color="auto"/>
              <w:bottom w:val="single" w:sz="6" w:space="0" w:color="auto"/>
              <w:right w:val="single" w:sz="6" w:space="0" w:color="auto"/>
            </w:tcBorders>
          </w:tcPr>
          <w:p w14:paraId="0E42724B" w14:textId="77777777" w:rsidR="003D3CEF" w:rsidRPr="007D3BB8" w:rsidRDefault="003D3CEF" w:rsidP="00D21222">
            <w:pPr>
              <w:rPr>
                <w:rFonts w:cs="Times New Roman"/>
                <w:sz w:val="20"/>
              </w:rPr>
            </w:pPr>
          </w:p>
        </w:tc>
        <w:tc>
          <w:tcPr>
            <w:tcW w:w="665" w:type="dxa"/>
            <w:tcBorders>
              <w:top w:val="dashSmallGap" w:sz="4" w:space="0" w:color="auto"/>
              <w:left w:val="single" w:sz="6" w:space="0" w:color="auto"/>
              <w:bottom w:val="single" w:sz="6" w:space="0" w:color="auto"/>
              <w:right w:val="single" w:sz="6" w:space="0" w:color="auto"/>
            </w:tcBorders>
          </w:tcPr>
          <w:p w14:paraId="26274F2F" w14:textId="77777777" w:rsidR="003D3CEF" w:rsidRPr="007D3BB8" w:rsidRDefault="003D3CEF" w:rsidP="00D21222">
            <w:pPr>
              <w:rPr>
                <w:rFonts w:cs="Times New Roman"/>
                <w:sz w:val="20"/>
              </w:rPr>
            </w:pPr>
          </w:p>
        </w:tc>
        <w:tc>
          <w:tcPr>
            <w:tcW w:w="198" w:type="dxa"/>
            <w:tcBorders>
              <w:top w:val="dashSmallGap" w:sz="4" w:space="0" w:color="auto"/>
              <w:left w:val="single" w:sz="6" w:space="0" w:color="auto"/>
              <w:bottom w:val="single" w:sz="6" w:space="0" w:color="auto"/>
              <w:right w:val="single" w:sz="6" w:space="0" w:color="auto"/>
            </w:tcBorders>
          </w:tcPr>
          <w:p w14:paraId="4D1590CB" w14:textId="77777777" w:rsidR="003D3CEF" w:rsidRPr="007D3BB8" w:rsidRDefault="003D3CEF" w:rsidP="00D21222">
            <w:pPr>
              <w:rPr>
                <w:rFonts w:cs="Times New Roman"/>
                <w:sz w:val="20"/>
              </w:rPr>
            </w:pPr>
          </w:p>
        </w:tc>
        <w:tc>
          <w:tcPr>
            <w:tcW w:w="164" w:type="dxa"/>
            <w:tcBorders>
              <w:top w:val="dashSmallGap" w:sz="4" w:space="0" w:color="auto"/>
              <w:left w:val="single" w:sz="6" w:space="0" w:color="auto"/>
              <w:bottom w:val="single" w:sz="6" w:space="0" w:color="auto"/>
              <w:right w:val="single" w:sz="6" w:space="0" w:color="auto"/>
            </w:tcBorders>
          </w:tcPr>
          <w:p w14:paraId="4F60A9F7" w14:textId="77777777" w:rsidR="003D3CEF" w:rsidRPr="007D3BB8" w:rsidRDefault="003D3CEF" w:rsidP="00D21222">
            <w:pPr>
              <w:rPr>
                <w:rFonts w:cs="Times New Roman"/>
                <w:sz w:val="20"/>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14:paraId="4A6549FD" w14:textId="77777777" w:rsidR="003D3CEF" w:rsidRPr="007D3BB8" w:rsidRDefault="003D3CEF" w:rsidP="00D21222">
            <w:pPr>
              <w:rPr>
                <w:rFonts w:cs="Times New Roman"/>
                <w:sz w:val="20"/>
                <w:highlight w:val="yellow"/>
              </w:rPr>
            </w:pPr>
          </w:p>
        </w:tc>
        <w:tc>
          <w:tcPr>
            <w:tcW w:w="806" w:type="dxa"/>
            <w:tcBorders>
              <w:top w:val="single" w:sz="6" w:space="0" w:color="auto"/>
              <w:left w:val="single" w:sz="6" w:space="0" w:color="auto"/>
              <w:bottom w:val="single" w:sz="6" w:space="0" w:color="auto"/>
              <w:right w:val="single" w:sz="6" w:space="0" w:color="auto"/>
            </w:tcBorders>
          </w:tcPr>
          <w:p w14:paraId="2AD43FE9" w14:textId="77777777" w:rsidR="003D3CEF" w:rsidRPr="007D3BB8" w:rsidRDefault="003D3CEF" w:rsidP="00D21222">
            <w:pPr>
              <w:rPr>
                <w:rFonts w:cs="Times New Roman"/>
                <w:sz w:val="20"/>
                <w:highlight w:val="yellow"/>
              </w:rPr>
            </w:pPr>
          </w:p>
        </w:tc>
        <w:tc>
          <w:tcPr>
            <w:tcW w:w="806" w:type="dxa"/>
            <w:tcBorders>
              <w:top w:val="nil"/>
              <w:left w:val="single" w:sz="6" w:space="0" w:color="auto"/>
              <w:right w:val="double" w:sz="4" w:space="0" w:color="auto"/>
            </w:tcBorders>
            <w:vAlign w:val="center"/>
          </w:tcPr>
          <w:p w14:paraId="2BA48EAF" w14:textId="77777777" w:rsidR="003D3CEF" w:rsidRPr="007D3BB8" w:rsidRDefault="003D3CEF" w:rsidP="00D21222">
            <w:pPr>
              <w:rPr>
                <w:rFonts w:cs="Times New Roman"/>
                <w:sz w:val="20"/>
                <w:highlight w:val="yellow"/>
              </w:rPr>
            </w:pPr>
          </w:p>
        </w:tc>
      </w:tr>
      <w:tr w:rsidR="003D3CEF" w:rsidRPr="007D3BB8" w14:paraId="6510E4DF" w14:textId="77777777" w:rsidTr="00D21222">
        <w:trPr>
          <w:cantSplit/>
          <w:trHeight w:val="340"/>
          <w:jc w:val="center"/>
        </w:trPr>
        <w:tc>
          <w:tcPr>
            <w:tcW w:w="495" w:type="dxa"/>
            <w:vMerge w:val="restart"/>
            <w:tcBorders>
              <w:top w:val="single" w:sz="6" w:space="0" w:color="auto"/>
              <w:left w:val="double" w:sz="4" w:space="0" w:color="auto"/>
              <w:right w:val="single" w:sz="6" w:space="0" w:color="auto"/>
            </w:tcBorders>
            <w:vAlign w:val="center"/>
          </w:tcPr>
          <w:p w14:paraId="763BAF6C" w14:textId="77777777" w:rsidR="003D3CEF" w:rsidRPr="007D3BB8" w:rsidRDefault="003D3CEF" w:rsidP="00D21222">
            <w:pPr>
              <w:jc w:val="center"/>
              <w:rPr>
                <w:rFonts w:cs="Times New Roman"/>
                <w:sz w:val="20"/>
              </w:rPr>
            </w:pPr>
            <w:r w:rsidRPr="007D3BB8">
              <w:rPr>
                <w:rFonts w:cs="Times New Roman"/>
                <w:sz w:val="20"/>
              </w:rPr>
              <w:t>n</w:t>
            </w:r>
          </w:p>
        </w:tc>
        <w:tc>
          <w:tcPr>
            <w:tcW w:w="1617" w:type="dxa"/>
            <w:vMerge w:val="restart"/>
            <w:tcBorders>
              <w:top w:val="single" w:sz="6" w:space="0" w:color="auto"/>
              <w:left w:val="single" w:sz="6" w:space="0" w:color="auto"/>
              <w:right w:val="single" w:sz="6" w:space="0" w:color="auto"/>
            </w:tcBorders>
          </w:tcPr>
          <w:p w14:paraId="6AC5ADE7" w14:textId="77777777" w:rsidR="003D3CEF" w:rsidRPr="007D3BB8" w:rsidRDefault="003D3CEF" w:rsidP="00D21222">
            <w:pPr>
              <w:rPr>
                <w:rFonts w:cs="Times New Roman"/>
                <w:sz w:val="20"/>
              </w:rPr>
            </w:pPr>
          </w:p>
        </w:tc>
        <w:tc>
          <w:tcPr>
            <w:tcW w:w="992" w:type="dxa"/>
            <w:vMerge w:val="restart"/>
            <w:tcBorders>
              <w:top w:val="single" w:sz="6" w:space="0" w:color="auto"/>
              <w:left w:val="single" w:sz="6" w:space="0" w:color="auto"/>
              <w:right w:val="single" w:sz="6" w:space="0" w:color="auto"/>
            </w:tcBorders>
          </w:tcPr>
          <w:p w14:paraId="3CAD77DF" w14:textId="77777777" w:rsidR="003D3CEF" w:rsidRPr="007D3BB8" w:rsidRDefault="003D3CEF" w:rsidP="00D21222">
            <w:pPr>
              <w:rPr>
                <w:rFonts w:cs="Times New Roman"/>
                <w:sz w:val="20"/>
              </w:rPr>
            </w:pPr>
          </w:p>
        </w:tc>
        <w:tc>
          <w:tcPr>
            <w:tcW w:w="850" w:type="dxa"/>
            <w:tcBorders>
              <w:top w:val="single" w:sz="6" w:space="0" w:color="auto"/>
              <w:left w:val="single" w:sz="6" w:space="0" w:color="auto"/>
              <w:bottom w:val="dashSmallGap" w:sz="4" w:space="0" w:color="auto"/>
              <w:right w:val="single" w:sz="6" w:space="0" w:color="auto"/>
            </w:tcBorders>
          </w:tcPr>
          <w:p w14:paraId="65DC70B7" w14:textId="77777777" w:rsidR="003D3CEF" w:rsidRPr="007D3BB8" w:rsidRDefault="003D3CEF" w:rsidP="00D21222">
            <w:pPr>
              <w:rPr>
                <w:rFonts w:cs="Times New Roman"/>
                <w:sz w:val="20"/>
              </w:rPr>
            </w:pPr>
          </w:p>
        </w:tc>
        <w:tc>
          <w:tcPr>
            <w:tcW w:w="1276" w:type="dxa"/>
            <w:tcBorders>
              <w:top w:val="single" w:sz="6" w:space="0" w:color="auto"/>
              <w:left w:val="single" w:sz="6" w:space="0" w:color="auto"/>
              <w:bottom w:val="dashSmallGap" w:sz="4" w:space="0" w:color="auto"/>
              <w:right w:val="single" w:sz="6" w:space="0" w:color="auto"/>
            </w:tcBorders>
          </w:tcPr>
          <w:p w14:paraId="54DCF9FD" w14:textId="77777777" w:rsidR="003D3CEF" w:rsidRPr="007D3BB8" w:rsidRDefault="003D3CEF" w:rsidP="00D21222">
            <w:pPr>
              <w:rPr>
                <w:rFonts w:cs="Times New Roman"/>
                <w:sz w:val="20"/>
              </w:rPr>
            </w:pPr>
          </w:p>
        </w:tc>
        <w:tc>
          <w:tcPr>
            <w:tcW w:w="284" w:type="dxa"/>
            <w:tcBorders>
              <w:top w:val="single" w:sz="6" w:space="0" w:color="auto"/>
              <w:left w:val="single" w:sz="6" w:space="0" w:color="auto"/>
              <w:bottom w:val="dashSmallGap" w:sz="4" w:space="0" w:color="auto"/>
              <w:right w:val="single" w:sz="6" w:space="0" w:color="auto"/>
            </w:tcBorders>
          </w:tcPr>
          <w:p w14:paraId="3C6F5320" w14:textId="77777777" w:rsidR="003D3CEF" w:rsidRPr="007D3BB8" w:rsidRDefault="003D3CEF" w:rsidP="00D21222">
            <w:pPr>
              <w:rPr>
                <w:rFonts w:cs="Times New Roman"/>
                <w:sz w:val="20"/>
              </w:rPr>
            </w:pPr>
          </w:p>
        </w:tc>
        <w:tc>
          <w:tcPr>
            <w:tcW w:w="721" w:type="dxa"/>
            <w:tcBorders>
              <w:top w:val="single" w:sz="6" w:space="0" w:color="auto"/>
              <w:left w:val="single" w:sz="6" w:space="0" w:color="auto"/>
              <w:bottom w:val="dashSmallGap" w:sz="4" w:space="0" w:color="auto"/>
              <w:right w:val="single" w:sz="6" w:space="0" w:color="auto"/>
            </w:tcBorders>
          </w:tcPr>
          <w:p w14:paraId="15D4C1E7" w14:textId="77777777" w:rsidR="003D3CEF" w:rsidRPr="007D3BB8" w:rsidRDefault="003D3CEF" w:rsidP="00D21222">
            <w:pPr>
              <w:rPr>
                <w:rFonts w:cs="Times New Roman"/>
                <w:sz w:val="20"/>
              </w:rPr>
            </w:pPr>
          </w:p>
        </w:tc>
        <w:tc>
          <w:tcPr>
            <w:tcW w:w="180" w:type="dxa"/>
            <w:tcBorders>
              <w:top w:val="single" w:sz="6" w:space="0" w:color="auto"/>
              <w:left w:val="single" w:sz="6" w:space="0" w:color="auto"/>
              <w:bottom w:val="dashSmallGap" w:sz="4" w:space="0" w:color="auto"/>
              <w:right w:val="single" w:sz="6" w:space="0" w:color="auto"/>
            </w:tcBorders>
          </w:tcPr>
          <w:p w14:paraId="1E1F7524" w14:textId="77777777" w:rsidR="003D3CEF" w:rsidRPr="007D3BB8" w:rsidRDefault="003D3CEF" w:rsidP="00D21222">
            <w:pPr>
              <w:rPr>
                <w:rFonts w:cs="Times New Roman"/>
                <w:sz w:val="20"/>
              </w:rPr>
            </w:pPr>
          </w:p>
        </w:tc>
        <w:tc>
          <w:tcPr>
            <w:tcW w:w="990" w:type="dxa"/>
            <w:tcBorders>
              <w:top w:val="single" w:sz="6" w:space="0" w:color="auto"/>
              <w:left w:val="single" w:sz="6" w:space="0" w:color="auto"/>
              <w:bottom w:val="dashSmallGap" w:sz="4" w:space="0" w:color="auto"/>
              <w:right w:val="single" w:sz="6" w:space="0" w:color="auto"/>
            </w:tcBorders>
          </w:tcPr>
          <w:p w14:paraId="37DD9EBA" w14:textId="77777777" w:rsidR="003D3CEF" w:rsidRPr="007D3BB8" w:rsidRDefault="003D3CEF" w:rsidP="00D21222">
            <w:pPr>
              <w:rPr>
                <w:rFonts w:cs="Times New Roman"/>
                <w:sz w:val="20"/>
              </w:rPr>
            </w:pPr>
          </w:p>
        </w:tc>
        <w:tc>
          <w:tcPr>
            <w:tcW w:w="900" w:type="dxa"/>
            <w:tcBorders>
              <w:top w:val="single" w:sz="6" w:space="0" w:color="auto"/>
              <w:left w:val="single" w:sz="6" w:space="0" w:color="auto"/>
              <w:bottom w:val="dashSmallGap" w:sz="4" w:space="0" w:color="auto"/>
              <w:right w:val="single" w:sz="6" w:space="0" w:color="auto"/>
            </w:tcBorders>
          </w:tcPr>
          <w:p w14:paraId="4C1F0555" w14:textId="77777777" w:rsidR="003D3CEF" w:rsidRPr="007D3BB8" w:rsidRDefault="003D3CEF" w:rsidP="00D21222">
            <w:pPr>
              <w:rPr>
                <w:rFonts w:cs="Times New Roman"/>
                <w:sz w:val="20"/>
              </w:rPr>
            </w:pPr>
          </w:p>
        </w:tc>
        <w:tc>
          <w:tcPr>
            <w:tcW w:w="180" w:type="dxa"/>
            <w:tcBorders>
              <w:top w:val="single" w:sz="6" w:space="0" w:color="auto"/>
              <w:left w:val="single" w:sz="6" w:space="0" w:color="auto"/>
              <w:bottom w:val="dashSmallGap" w:sz="4" w:space="0" w:color="auto"/>
              <w:right w:val="single" w:sz="6" w:space="0" w:color="auto"/>
            </w:tcBorders>
          </w:tcPr>
          <w:p w14:paraId="5D1C7DD2" w14:textId="77777777" w:rsidR="003D3CEF" w:rsidRPr="007D3BB8" w:rsidRDefault="003D3CEF" w:rsidP="00D21222">
            <w:pPr>
              <w:rPr>
                <w:rFonts w:cs="Times New Roman"/>
                <w:sz w:val="20"/>
              </w:rPr>
            </w:pPr>
          </w:p>
        </w:tc>
        <w:tc>
          <w:tcPr>
            <w:tcW w:w="900" w:type="dxa"/>
            <w:tcBorders>
              <w:top w:val="single" w:sz="6" w:space="0" w:color="auto"/>
              <w:left w:val="single" w:sz="6" w:space="0" w:color="auto"/>
              <w:bottom w:val="dashSmallGap" w:sz="4" w:space="0" w:color="auto"/>
              <w:right w:val="single" w:sz="6" w:space="0" w:color="auto"/>
            </w:tcBorders>
          </w:tcPr>
          <w:p w14:paraId="2913C95E" w14:textId="77777777" w:rsidR="003D3CEF" w:rsidRPr="007D3BB8" w:rsidRDefault="003D3CEF" w:rsidP="00D21222">
            <w:pPr>
              <w:rPr>
                <w:rFonts w:cs="Times New Roman"/>
                <w:sz w:val="20"/>
              </w:rPr>
            </w:pPr>
          </w:p>
        </w:tc>
        <w:tc>
          <w:tcPr>
            <w:tcW w:w="665" w:type="dxa"/>
            <w:tcBorders>
              <w:top w:val="single" w:sz="6" w:space="0" w:color="auto"/>
              <w:left w:val="single" w:sz="6" w:space="0" w:color="auto"/>
              <w:bottom w:val="dashSmallGap" w:sz="4" w:space="0" w:color="auto"/>
              <w:right w:val="single" w:sz="6" w:space="0" w:color="auto"/>
            </w:tcBorders>
          </w:tcPr>
          <w:p w14:paraId="7720DA16" w14:textId="77777777" w:rsidR="003D3CEF" w:rsidRPr="007D3BB8" w:rsidRDefault="003D3CEF" w:rsidP="00D21222">
            <w:pPr>
              <w:rPr>
                <w:rFonts w:cs="Times New Roman"/>
                <w:sz w:val="20"/>
              </w:rPr>
            </w:pPr>
          </w:p>
        </w:tc>
        <w:tc>
          <w:tcPr>
            <w:tcW w:w="198" w:type="dxa"/>
            <w:tcBorders>
              <w:top w:val="single" w:sz="6" w:space="0" w:color="auto"/>
              <w:left w:val="single" w:sz="6" w:space="0" w:color="auto"/>
              <w:bottom w:val="dashSmallGap" w:sz="4" w:space="0" w:color="auto"/>
              <w:right w:val="single" w:sz="6" w:space="0" w:color="auto"/>
            </w:tcBorders>
          </w:tcPr>
          <w:p w14:paraId="425B6E03" w14:textId="77777777" w:rsidR="003D3CEF" w:rsidRPr="007D3BB8" w:rsidRDefault="003D3CEF" w:rsidP="00D21222">
            <w:pPr>
              <w:rPr>
                <w:rFonts w:cs="Times New Roman"/>
                <w:sz w:val="20"/>
              </w:rPr>
            </w:pPr>
          </w:p>
        </w:tc>
        <w:tc>
          <w:tcPr>
            <w:tcW w:w="164" w:type="dxa"/>
            <w:tcBorders>
              <w:top w:val="single" w:sz="6" w:space="0" w:color="auto"/>
              <w:left w:val="single" w:sz="6" w:space="0" w:color="auto"/>
              <w:bottom w:val="dashSmallGap" w:sz="4" w:space="0" w:color="auto"/>
              <w:right w:val="single" w:sz="6" w:space="0" w:color="auto"/>
            </w:tcBorders>
          </w:tcPr>
          <w:p w14:paraId="489831D8" w14:textId="77777777" w:rsidR="003D3CEF" w:rsidRPr="007D3BB8" w:rsidRDefault="003D3CEF" w:rsidP="00D21222">
            <w:pPr>
              <w:rPr>
                <w:rFonts w:cs="Times New Roman"/>
                <w:sz w:val="20"/>
              </w:rPr>
            </w:pPr>
          </w:p>
        </w:tc>
        <w:tc>
          <w:tcPr>
            <w:tcW w:w="806" w:type="dxa"/>
            <w:tcBorders>
              <w:top w:val="single" w:sz="6" w:space="0" w:color="auto"/>
              <w:left w:val="single" w:sz="6" w:space="0" w:color="auto"/>
              <w:bottom w:val="single" w:sz="6" w:space="0" w:color="auto"/>
              <w:right w:val="single" w:sz="6" w:space="0" w:color="auto"/>
            </w:tcBorders>
          </w:tcPr>
          <w:p w14:paraId="11BD139F" w14:textId="77777777" w:rsidR="003D3CEF" w:rsidRPr="007D3BB8" w:rsidRDefault="003D3CEF" w:rsidP="00D21222">
            <w:pPr>
              <w:rPr>
                <w:rFonts w:cs="Times New Roman"/>
                <w:sz w:val="20"/>
                <w:highlight w:val="yellow"/>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14:paraId="1DA680AC" w14:textId="77777777" w:rsidR="003D3CEF" w:rsidRPr="007D3BB8" w:rsidRDefault="003D3CEF" w:rsidP="00D21222">
            <w:pPr>
              <w:rPr>
                <w:rFonts w:cs="Times New Roman"/>
                <w:sz w:val="20"/>
                <w:highlight w:val="yellow"/>
              </w:rPr>
            </w:pPr>
          </w:p>
        </w:tc>
        <w:tc>
          <w:tcPr>
            <w:tcW w:w="806" w:type="dxa"/>
            <w:tcBorders>
              <w:top w:val="single" w:sz="6" w:space="0" w:color="auto"/>
              <w:left w:val="single" w:sz="6" w:space="0" w:color="auto"/>
              <w:bottom w:val="nil"/>
              <w:right w:val="double" w:sz="4" w:space="0" w:color="auto"/>
            </w:tcBorders>
            <w:vAlign w:val="center"/>
          </w:tcPr>
          <w:p w14:paraId="17A30C05" w14:textId="77777777" w:rsidR="003D3CEF" w:rsidRPr="007D3BB8" w:rsidRDefault="003D3CEF" w:rsidP="00D21222">
            <w:pPr>
              <w:rPr>
                <w:rFonts w:cs="Times New Roman"/>
                <w:sz w:val="20"/>
                <w:highlight w:val="yellow"/>
              </w:rPr>
            </w:pPr>
          </w:p>
        </w:tc>
      </w:tr>
      <w:tr w:rsidR="003D3CEF" w:rsidRPr="007D3BB8" w14:paraId="1AF37A5B" w14:textId="77777777" w:rsidTr="00D21222">
        <w:trPr>
          <w:cantSplit/>
          <w:trHeight w:val="340"/>
          <w:jc w:val="center"/>
        </w:trPr>
        <w:tc>
          <w:tcPr>
            <w:tcW w:w="495" w:type="dxa"/>
            <w:vMerge/>
            <w:tcBorders>
              <w:left w:val="double" w:sz="4" w:space="0" w:color="auto"/>
              <w:right w:val="single" w:sz="6" w:space="0" w:color="auto"/>
            </w:tcBorders>
            <w:vAlign w:val="center"/>
          </w:tcPr>
          <w:p w14:paraId="54291CAC" w14:textId="77777777" w:rsidR="003D3CEF" w:rsidRPr="007D3BB8" w:rsidRDefault="003D3CEF" w:rsidP="00D21222">
            <w:pPr>
              <w:jc w:val="center"/>
              <w:rPr>
                <w:rFonts w:cs="Times New Roman"/>
                <w:sz w:val="20"/>
              </w:rPr>
            </w:pPr>
          </w:p>
        </w:tc>
        <w:tc>
          <w:tcPr>
            <w:tcW w:w="1617" w:type="dxa"/>
            <w:vMerge/>
            <w:tcBorders>
              <w:left w:val="single" w:sz="6" w:space="0" w:color="auto"/>
              <w:right w:val="single" w:sz="6" w:space="0" w:color="auto"/>
            </w:tcBorders>
          </w:tcPr>
          <w:p w14:paraId="483DCE45" w14:textId="77777777" w:rsidR="003D3CEF" w:rsidRPr="007D3BB8" w:rsidRDefault="003D3CEF" w:rsidP="00D21222">
            <w:pPr>
              <w:rPr>
                <w:rFonts w:cs="Times New Roman"/>
                <w:sz w:val="20"/>
              </w:rPr>
            </w:pPr>
          </w:p>
        </w:tc>
        <w:tc>
          <w:tcPr>
            <w:tcW w:w="992" w:type="dxa"/>
            <w:vMerge/>
            <w:tcBorders>
              <w:left w:val="single" w:sz="6" w:space="0" w:color="auto"/>
              <w:bottom w:val="dotted" w:sz="4" w:space="0" w:color="auto"/>
              <w:right w:val="single" w:sz="6" w:space="0" w:color="auto"/>
            </w:tcBorders>
          </w:tcPr>
          <w:p w14:paraId="061F1A77" w14:textId="77777777" w:rsidR="003D3CEF" w:rsidRPr="007D3BB8" w:rsidRDefault="003D3CEF" w:rsidP="00D21222">
            <w:pPr>
              <w:rPr>
                <w:rFonts w:cs="Times New Roman"/>
                <w:sz w:val="20"/>
              </w:rPr>
            </w:pPr>
          </w:p>
        </w:tc>
        <w:tc>
          <w:tcPr>
            <w:tcW w:w="850" w:type="dxa"/>
            <w:tcBorders>
              <w:top w:val="dashSmallGap" w:sz="4" w:space="0" w:color="auto"/>
              <w:left w:val="single" w:sz="6" w:space="0" w:color="auto"/>
              <w:bottom w:val="dotted" w:sz="4" w:space="0" w:color="auto"/>
              <w:right w:val="single" w:sz="6" w:space="0" w:color="auto"/>
            </w:tcBorders>
          </w:tcPr>
          <w:p w14:paraId="72470232" w14:textId="77777777" w:rsidR="003D3CEF" w:rsidRPr="007D3BB8" w:rsidRDefault="003D3CEF" w:rsidP="00D21222">
            <w:pPr>
              <w:rPr>
                <w:rFonts w:cs="Times New Roman"/>
                <w:sz w:val="20"/>
              </w:rPr>
            </w:pPr>
          </w:p>
        </w:tc>
        <w:tc>
          <w:tcPr>
            <w:tcW w:w="1276" w:type="dxa"/>
            <w:tcBorders>
              <w:top w:val="dashSmallGap" w:sz="4" w:space="0" w:color="auto"/>
              <w:left w:val="single" w:sz="6" w:space="0" w:color="auto"/>
              <w:bottom w:val="dotted" w:sz="4" w:space="0" w:color="auto"/>
              <w:right w:val="single" w:sz="6" w:space="0" w:color="auto"/>
            </w:tcBorders>
          </w:tcPr>
          <w:p w14:paraId="292C367F" w14:textId="77777777" w:rsidR="003D3CEF" w:rsidRPr="007D3BB8" w:rsidRDefault="003D3CEF" w:rsidP="00D21222">
            <w:pPr>
              <w:rPr>
                <w:rFonts w:cs="Times New Roman"/>
                <w:sz w:val="20"/>
              </w:rPr>
            </w:pPr>
          </w:p>
        </w:tc>
        <w:tc>
          <w:tcPr>
            <w:tcW w:w="284" w:type="dxa"/>
            <w:tcBorders>
              <w:top w:val="dashSmallGap" w:sz="4" w:space="0" w:color="auto"/>
              <w:left w:val="single" w:sz="6" w:space="0" w:color="auto"/>
              <w:bottom w:val="dotted" w:sz="4" w:space="0" w:color="auto"/>
              <w:right w:val="single" w:sz="6" w:space="0" w:color="auto"/>
            </w:tcBorders>
          </w:tcPr>
          <w:p w14:paraId="20336335" w14:textId="77777777" w:rsidR="003D3CEF" w:rsidRPr="007D3BB8" w:rsidRDefault="003D3CEF" w:rsidP="00D21222">
            <w:pPr>
              <w:rPr>
                <w:rFonts w:cs="Times New Roman"/>
                <w:sz w:val="20"/>
              </w:rPr>
            </w:pPr>
          </w:p>
        </w:tc>
        <w:tc>
          <w:tcPr>
            <w:tcW w:w="721" w:type="dxa"/>
            <w:tcBorders>
              <w:top w:val="dashSmallGap" w:sz="4" w:space="0" w:color="auto"/>
              <w:left w:val="single" w:sz="6" w:space="0" w:color="auto"/>
              <w:bottom w:val="dotted" w:sz="4" w:space="0" w:color="auto"/>
              <w:right w:val="single" w:sz="6" w:space="0" w:color="auto"/>
            </w:tcBorders>
          </w:tcPr>
          <w:p w14:paraId="6E719D27" w14:textId="77777777" w:rsidR="003D3CEF" w:rsidRPr="007D3BB8" w:rsidRDefault="003D3CEF" w:rsidP="00D21222">
            <w:pPr>
              <w:rPr>
                <w:rFonts w:cs="Times New Roman"/>
                <w:sz w:val="20"/>
              </w:rPr>
            </w:pPr>
          </w:p>
        </w:tc>
        <w:tc>
          <w:tcPr>
            <w:tcW w:w="180" w:type="dxa"/>
            <w:tcBorders>
              <w:top w:val="dashSmallGap" w:sz="4" w:space="0" w:color="auto"/>
              <w:left w:val="single" w:sz="6" w:space="0" w:color="auto"/>
              <w:bottom w:val="dotted" w:sz="4" w:space="0" w:color="auto"/>
              <w:right w:val="single" w:sz="6" w:space="0" w:color="auto"/>
            </w:tcBorders>
          </w:tcPr>
          <w:p w14:paraId="17A6C427" w14:textId="77777777" w:rsidR="003D3CEF" w:rsidRPr="007D3BB8" w:rsidRDefault="003D3CEF" w:rsidP="00D21222">
            <w:pPr>
              <w:rPr>
                <w:rFonts w:cs="Times New Roman"/>
                <w:sz w:val="20"/>
              </w:rPr>
            </w:pPr>
          </w:p>
        </w:tc>
        <w:tc>
          <w:tcPr>
            <w:tcW w:w="990" w:type="dxa"/>
            <w:tcBorders>
              <w:top w:val="dashSmallGap" w:sz="4" w:space="0" w:color="auto"/>
              <w:left w:val="single" w:sz="6" w:space="0" w:color="auto"/>
              <w:bottom w:val="dotted" w:sz="4" w:space="0" w:color="auto"/>
              <w:right w:val="single" w:sz="6" w:space="0" w:color="auto"/>
            </w:tcBorders>
          </w:tcPr>
          <w:p w14:paraId="73BFBDB1" w14:textId="77777777" w:rsidR="003D3CEF" w:rsidRPr="007D3BB8" w:rsidRDefault="003D3CEF" w:rsidP="00D21222">
            <w:pPr>
              <w:rPr>
                <w:rFonts w:cs="Times New Roman"/>
                <w:sz w:val="20"/>
              </w:rPr>
            </w:pPr>
          </w:p>
        </w:tc>
        <w:tc>
          <w:tcPr>
            <w:tcW w:w="900" w:type="dxa"/>
            <w:tcBorders>
              <w:top w:val="dashSmallGap" w:sz="4" w:space="0" w:color="auto"/>
              <w:left w:val="single" w:sz="6" w:space="0" w:color="auto"/>
              <w:bottom w:val="dotted" w:sz="4" w:space="0" w:color="auto"/>
              <w:right w:val="single" w:sz="6" w:space="0" w:color="auto"/>
            </w:tcBorders>
          </w:tcPr>
          <w:p w14:paraId="1DDD31FA" w14:textId="77777777" w:rsidR="003D3CEF" w:rsidRPr="007D3BB8" w:rsidRDefault="003D3CEF" w:rsidP="00D21222">
            <w:pPr>
              <w:rPr>
                <w:rFonts w:cs="Times New Roman"/>
                <w:sz w:val="20"/>
              </w:rPr>
            </w:pPr>
          </w:p>
        </w:tc>
        <w:tc>
          <w:tcPr>
            <w:tcW w:w="180" w:type="dxa"/>
            <w:tcBorders>
              <w:top w:val="dashSmallGap" w:sz="4" w:space="0" w:color="auto"/>
              <w:left w:val="single" w:sz="6" w:space="0" w:color="auto"/>
              <w:bottom w:val="dotted" w:sz="4" w:space="0" w:color="auto"/>
              <w:right w:val="single" w:sz="6" w:space="0" w:color="auto"/>
            </w:tcBorders>
          </w:tcPr>
          <w:p w14:paraId="49D31544" w14:textId="77777777" w:rsidR="003D3CEF" w:rsidRPr="007D3BB8" w:rsidRDefault="003D3CEF" w:rsidP="00D21222">
            <w:pPr>
              <w:rPr>
                <w:rFonts w:cs="Times New Roman"/>
                <w:sz w:val="20"/>
              </w:rPr>
            </w:pPr>
          </w:p>
        </w:tc>
        <w:tc>
          <w:tcPr>
            <w:tcW w:w="900" w:type="dxa"/>
            <w:tcBorders>
              <w:top w:val="dashSmallGap" w:sz="4" w:space="0" w:color="auto"/>
              <w:left w:val="single" w:sz="6" w:space="0" w:color="auto"/>
              <w:bottom w:val="dotted" w:sz="4" w:space="0" w:color="auto"/>
              <w:right w:val="single" w:sz="6" w:space="0" w:color="auto"/>
            </w:tcBorders>
          </w:tcPr>
          <w:p w14:paraId="41E3BC8D" w14:textId="77777777" w:rsidR="003D3CEF" w:rsidRPr="007D3BB8" w:rsidRDefault="003D3CEF" w:rsidP="00D21222">
            <w:pPr>
              <w:rPr>
                <w:rFonts w:cs="Times New Roman"/>
                <w:sz w:val="20"/>
              </w:rPr>
            </w:pPr>
          </w:p>
        </w:tc>
        <w:tc>
          <w:tcPr>
            <w:tcW w:w="665" w:type="dxa"/>
            <w:tcBorders>
              <w:top w:val="dashSmallGap" w:sz="4" w:space="0" w:color="auto"/>
              <w:left w:val="single" w:sz="6" w:space="0" w:color="auto"/>
              <w:bottom w:val="dotted" w:sz="4" w:space="0" w:color="auto"/>
              <w:right w:val="single" w:sz="6" w:space="0" w:color="auto"/>
            </w:tcBorders>
          </w:tcPr>
          <w:p w14:paraId="58C547CF" w14:textId="77777777" w:rsidR="003D3CEF" w:rsidRPr="007D3BB8" w:rsidRDefault="003D3CEF" w:rsidP="00D21222">
            <w:pPr>
              <w:rPr>
                <w:rFonts w:cs="Times New Roman"/>
                <w:sz w:val="20"/>
              </w:rPr>
            </w:pPr>
          </w:p>
        </w:tc>
        <w:tc>
          <w:tcPr>
            <w:tcW w:w="198" w:type="dxa"/>
            <w:tcBorders>
              <w:top w:val="dashSmallGap" w:sz="4" w:space="0" w:color="auto"/>
              <w:left w:val="single" w:sz="6" w:space="0" w:color="auto"/>
              <w:bottom w:val="dotted" w:sz="4" w:space="0" w:color="auto"/>
              <w:right w:val="single" w:sz="6" w:space="0" w:color="auto"/>
            </w:tcBorders>
          </w:tcPr>
          <w:p w14:paraId="2360C131" w14:textId="77777777" w:rsidR="003D3CEF" w:rsidRPr="007D3BB8" w:rsidRDefault="003D3CEF" w:rsidP="00D21222">
            <w:pPr>
              <w:rPr>
                <w:rFonts w:cs="Times New Roman"/>
                <w:sz w:val="20"/>
              </w:rPr>
            </w:pPr>
          </w:p>
        </w:tc>
        <w:tc>
          <w:tcPr>
            <w:tcW w:w="164" w:type="dxa"/>
            <w:tcBorders>
              <w:top w:val="dashSmallGap" w:sz="4" w:space="0" w:color="auto"/>
              <w:left w:val="single" w:sz="6" w:space="0" w:color="auto"/>
              <w:bottom w:val="dotted" w:sz="4" w:space="0" w:color="auto"/>
              <w:right w:val="single" w:sz="6" w:space="0" w:color="auto"/>
            </w:tcBorders>
          </w:tcPr>
          <w:p w14:paraId="51E04B58" w14:textId="77777777" w:rsidR="003D3CEF" w:rsidRPr="007D3BB8" w:rsidRDefault="003D3CEF" w:rsidP="00D21222">
            <w:pPr>
              <w:rPr>
                <w:rFonts w:cs="Times New Roman"/>
                <w:sz w:val="20"/>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14:paraId="24B740F1" w14:textId="77777777" w:rsidR="003D3CEF" w:rsidRPr="007D3BB8" w:rsidRDefault="003D3CEF" w:rsidP="00D21222">
            <w:pPr>
              <w:rPr>
                <w:rFonts w:cs="Times New Roman"/>
                <w:sz w:val="20"/>
                <w:highlight w:val="yellow"/>
              </w:rPr>
            </w:pPr>
          </w:p>
        </w:tc>
        <w:tc>
          <w:tcPr>
            <w:tcW w:w="806" w:type="dxa"/>
            <w:tcBorders>
              <w:top w:val="single" w:sz="6" w:space="0" w:color="auto"/>
              <w:left w:val="single" w:sz="6" w:space="0" w:color="auto"/>
              <w:bottom w:val="single" w:sz="6" w:space="0" w:color="auto"/>
              <w:right w:val="single" w:sz="6" w:space="0" w:color="auto"/>
            </w:tcBorders>
          </w:tcPr>
          <w:p w14:paraId="25432C74" w14:textId="77777777" w:rsidR="003D3CEF" w:rsidRPr="007D3BB8" w:rsidRDefault="003D3CEF" w:rsidP="00D21222">
            <w:pPr>
              <w:rPr>
                <w:rFonts w:cs="Times New Roman"/>
                <w:sz w:val="20"/>
                <w:highlight w:val="yellow"/>
              </w:rPr>
            </w:pPr>
          </w:p>
        </w:tc>
        <w:tc>
          <w:tcPr>
            <w:tcW w:w="806" w:type="dxa"/>
            <w:tcBorders>
              <w:top w:val="nil"/>
              <w:left w:val="single" w:sz="6" w:space="0" w:color="auto"/>
              <w:right w:val="double" w:sz="4" w:space="0" w:color="auto"/>
            </w:tcBorders>
            <w:vAlign w:val="center"/>
          </w:tcPr>
          <w:p w14:paraId="1D0D1BE2" w14:textId="77777777" w:rsidR="003D3CEF" w:rsidRPr="007D3BB8" w:rsidRDefault="003D3CEF" w:rsidP="00D21222">
            <w:pPr>
              <w:rPr>
                <w:rFonts w:cs="Times New Roman"/>
                <w:sz w:val="20"/>
                <w:highlight w:val="yellow"/>
              </w:rPr>
            </w:pPr>
          </w:p>
        </w:tc>
      </w:tr>
      <w:tr w:rsidR="003D3CEF" w:rsidRPr="007D3BB8" w14:paraId="7B5B9A5C" w14:textId="77777777" w:rsidTr="00D21222">
        <w:trPr>
          <w:cantSplit/>
          <w:trHeight w:hRule="exact" w:val="284"/>
          <w:jc w:val="center"/>
        </w:trPr>
        <w:tc>
          <w:tcPr>
            <w:tcW w:w="495" w:type="dxa"/>
            <w:tcBorders>
              <w:top w:val="single" w:sz="6" w:space="0" w:color="auto"/>
              <w:left w:val="double" w:sz="4" w:space="0" w:color="auto"/>
              <w:bottom w:val="nil"/>
              <w:right w:val="nil"/>
            </w:tcBorders>
          </w:tcPr>
          <w:p w14:paraId="09A9B2F4" w14:textId="77777777" w:rsidR="003D3CEF" w:rsidRPr="007D3BB8" w:rsidRDefault="003D3CEF" w:rsidP="00D21222">
            <w:pPr>
              <w:rPr>
                <w:rFonts w:cs="Times New Roman"/>
                <w:sz w:val="20"/>
              </w:rPr>
            </w:pPr>
          </w:p>
        </w:tc>
        <w:tc>
          <w:tcPr>
            <w:tcW w:w="1617" w:type="dxa"/>
            <w:tcBorders>
              <w:top w:val="single" w:sz="6" w:space="0" w:color="auto"/>
              <w:left w:val="nil"/>
              <w:bottom w:val="nil"/>
              <w:right w:val="nil"/>
            </w:tcBorders>
          </w:tcPr>
          <w:p w14:paraId="4E42EF77" w14:textId="77777777" w:rsidR="003D3CEF" w:rsidRPr="007D3BB8" w:rsidRDefault="003D3CEF" w:rsidP="00D21222">
            <w:pPr>
              <w:rPr>
                <w:rFonts w:cs="Times New Roman"/>
                <w:sz w:val="20"/>
              </w:rPr>
            </w:pPr>
          </w:p>
        </w:tc>
        <w:tc>
          <w:tcPr>
            <w:tcW w:w="992" w:type="dxa"/>
            <w:tcBorders>
              <w:top w:val="single" w:sz="6" w:space="0" w:color="auto"/>
              <w:left w:val="nil"/>
              <w:bottom w:val="nil"/>
              <w:right w:val="nil"/>
            </w:tcBorders>
          </w:tcPr>
          <w:p w14:paraId="78E9843D" w14:textId="77777777" w:rsidR="003D3CEF" w:rsidRPr="007D3BB8" w:rsidRDefault="003D3CEF" w:rsidP="00D21222">
            <w:pPr>
              <w:rPr>
                <w:rFonts w:cs="Times New Roman"/>
                <w:sz w:val="20"/>
              </w:rPr>
            </w:pPr>
          </w:p>
        </w:tc>
        <w:tc>
          <w:tcPr>
            <w:tcW w:w="850" w:type="dxa"/>
            <w:tcBorders>
              <w:top w:val="single" w:sz="6" w:space="0" w:color="auto"/>
              <w:left w:val="nil"/>
              <w:bottom w:val="nil"/>
              <w:right w:val="nil"/>
            </w:tcBorders>
          </w:tcPr>
          <w:p w14:paraId="31831A76" w14:textId="77777777" w:rsidR="003D3CEF" w:rsidRPr="007D3BB8" w:rsidRDefault="003D3CEF" w:rsidP="00D21222">
            <w:pPr>
              <w:rPr>
                <w:rFonts w:cs="Times New Roman"/>
                <w:sz w:val="20"/>
              </w:rPr>
            </w:pPr>
          </w:p>
        </w:tc>
        <w:tc>
          <w:tcPr>
            <w:tcW w:w="1276" w:type="dxa"/>
            <w:tcBorders>
              <w:top w:val="single" w:sz="6" w:space="0" w:color="auto"/>
              <w:left w:val="nil"/>
              <w:bottom w:val="nil"/>
              <w:right w:val="nil"/>
            </w:tcBorders>
          </w:tcPr>
          <w:p w14:paraId="0D9AF5EA" w14:textId="77777777" w:rsidR="003D3CEF" w:rsidRPr="007D3BB8" w:rsidRDefault="003D3CEF" w:rsidP="00D21222">
            <w:pPr>
              <w:rPr>
                <w:rFonts w:cs="Times New Roman"/>
                <w:sz w:val="20"/>
              </w:rPr>
            </w:pPr>
          </w:p>
        </w:tc>
        <w:tc>
          <w:tcPr>
            <w:tcW w:w="284" w:type="dxa"/>
            <w:tcBorders>
              <w:top w:val="single" w:sz="6" w:space="0" w:color="auto"/>
              <w:left w:val="nil"/>
              <w:bottom w:val="nil"/>
              <w:right w:val="nil"/>
            </w:tcBorders>
          </w:tcPr>
          <w:p w14:paraId="0CD8CBB5" w14:textId="77777777" w:rsidR="003D3CEF" w:rsidRPr="007D3BB8" w:rsidRDefault="003D3CEF" w:rsidP="00D21222">
            <w:pPr>
              <w:rPr>
                <w:rFonts w:cs="Times New Roman"/>
                <w:sz w:val="20"/>
              </w:rPr>
            </w:pPr>
          </w:p>
        </w:tc>
        <w:tc>
          <w:tcPr>
            <w:tcW w:w="721" w:type="dxa"/>
            <w:tcBorders>
              <w:top w:val="single" w:sz="6" w:space="0" w:color="auto"/>
              <w:left w:val="nil"/>
              <w:bottom w:val="nil"/>
              <w:right w:val="nil"/>
            </w:tcBorders>
          </w:tcPr>
          <w:p w14:paraId="740B8CFB" w14:textId="77777777" w:rsidR="003D3CEF" w:rsidRPr="007D3BB8" w:rsidRDefault="003D3CEF" w:rsidP="00D21222">
            <w:pPr>
              <w:rPr>
                <w:rFonts w:cs="Times New Roman"/>
                <w:sz w:val="20"/>
              </w:rPr>
            </w:pPr>
          </w:p>
        </w:tc>
        <w:tc>
          <w:tcPr>
            <w:tcW w:w="180" w:type="dxa"/>
            <w:tcBorders>
              <w:top w:val="single" w:sz="6" w:space="0" w:color="auto"/>
              <w:left w:val="nil"/>
              <w:bottom w:val="nil"/>
              <w:right w:val="nil"/>
            </w:tcBorders>
          </w:tcPr>
          <w:p w14:paraId="7A2C7C28" w14:textId="77777777" w:rsidR="003D3CEF" w:rsidRPr="007D3BB8" w:rsidRDefault="003D3CEF" w:rsidP="00D21222">
            <w:pPr>
              <w:rPr>
                <w:rFonts w:cs="Times New Roman"/>
                <w:sz w:val="20"/>
              </w:rPr>
            </w:pPr>
          </w:p>
        </w:tc>
        <w:tc>
          <w:tcPr>
            <w:tcW w:w="990" w:type="dxa"/>
            <w:tcBorders>
              <w:top w:val="single" w:sz="6" w:space="0" w:color="auto"/>
              <w:left w:val="nil"/>
              <w:bottom w:val="nil"/>
              <w:right w:val="nil"/>
            </w:tcBorders>
          </w:tcPr>
          <w:p w14:paraId="17A3F7DB" w14:textId="77777777" w:rsidR="003D3CEF" w:rsidRPr="007D3BB8" w:rsidRDefault="003D3CEF" w:rsidP="00D21222">
            <w:pPr>
              <w:rPr>
                <w:rFonts w:cs="Times New Roman"/>
                <w:sz w:val="20"/>
              </w:rPr>
            </w:pPr>
          </w:p>
        </w:tc>
        <w:tc>
          <w:tcPr>
            <w:tcW w:w="900" w:type="dxa"/>
            <w:tcBorders>
              <w:top w:val="single" w:sz="6" w:space="0" w:color="auto"/>
              <w:left w:val="nil"/>
              <w:bottom w:val="nil"/>
              <w:right w:val="nil"/>
            </w:tcBorders>
          </w:tcPr>
          <w:p w14:paraId="086840A3" w14:textId="77777777" w:rsidR="003D3CEF" w:rsidRPr="007D3BB8" w:rsidRDefault="003D3CEF" w:rsidP="00D21222">
            <w:pPr>
              <w:rPr>
                <w:rFonts w:cs="Times New Roman"/>
                <w:sz w:val="20"/>
              </w:rPr>
            </w:pPr>
          </w:p>
        </w:tc>
        <w:tc>
          <w:tcPr>
            <w:tcW w:w="180" w:type="dxa"/>
            <w:tcBorders>
              <w:top w:val="single" w:sz="6" w:space="0" w:color="auto"/>
              <w:left w:val="nil"/>
              <w:bottom w:val="nil"/>
            </w:tcBorders>
          </w:tcPr>
          <w:p w14:paraId="228469E9" w14:textId="77777777" w:rsidR="003D3CEF" w:rsidRPr="007D3BB8" w:rsidRDefault="003D3CEF" w:rsidP="00D21222">
            <w:pPr>
              <w:rPr>
                <w:rFonts w:cs="Times New Roman"/>
                <w:sz w:val="20"/>
              </w:rPr>
            </w:pPr>
          </w:p>
        </w:tc>
        <w:tc>
          <w:tcPr>
            <w:tcW w:w="1565" w:type="dxa"/>
            <w:gridSpan w:val="2"/>
            <w:tcBorders>
              <w:top w:val="single" w:sz="6" w:space="0" w:color="auto"/>
              <w:left w:val="single" w:sz="6" w:space="0" w:color="auto"/>
              <w:bottom w:val="single" w:sz="6" w:space="0" w:color="auto"/>
              <w:right w:val="single" w:sz="6" w:space="0" w:color="auto"/>
            </w:tcBorders>
            <w:vAlign w:val="center"/>
          </w:tcPr>
          <w:p w14:paraId="4CDFC811" w14:textId="77777777" w:rsidR="003D3CEF" w:rsidRPr="007D3BB8" w:rsidRDefault="003D3CEF" w:rsidP="00D21222">
            <w:pPr>
              <w:rPr>
                <w:rFonts w:cs="Times New Roman"/>
                <w:sz w:val="20"/>
              </w:rPr>
            </w:pPr>
            <w:r w:rsidRPr="007D3BB8">
              <w:rPr>
                <w:rFonts w:cs="Times New Roman"/>
                <w:b/>
                <w:bCs/>
                <w:sz w:val="20"/>
              </w:rPr>
              <w:t>Subtotal</w:t>
            </w:r>
          </w:p>
        </w:tc>
        <w:tc>
          <w:tcPr>
            <w:tcW w:w="1168" w:type="dxa"/>
            <w:gridSpan w:val="3"/>
            <w:tcBorders>
              <w:top w:val="single" w:sz="6" w:space="0" w:color="auto"/>
              <w:bottom w:val="single" w:sz="6" w:space="0" w:color="auto"/>
              <w:right w:val="single" w:sz="6" w:space="0" w:color="auto"/>
            </w:tcBorders>
          </w:tcPr>
          <w:p w14:paraId="400B0566" w14:textId="77777777" w:rsidR="003D3CEF" w:rsidRPr="007D3BB8" w:rsidRDefault="003D3CEF" w:rsidP="00D21222">
            <w:pPr>
              <w:ind w:left="1080" w:hanging="1080"/>
              <w:jc w:val="center"/>
              <w:outlineLvl w:val="5"/>
              <w:rPr>
                <w:rFonts w:cs="Times New Roman"/>
                <w:b/>
                <w:smallCaps/>
                <w:sz w:val="20"/>
                <w:highlight w:val="yellow"/>
              </w:rPr>
            </w:pPr>
          </w:p>
        </w:tc>
        <w:tc>
          <w:tcPr>
            <w:tcW w:w="806" w:type="dxa"/>
            <w:tcBorders>
              <w:top w:val="single" w:sz="6" w:space="0" w:color="auto"/>
              <w:left w:val="single" w:sz="6" w:space="0" w:color="auto"/>
              <w:bottom w:val="single" w:sz="6" w:space="0" w:color="auto"/>
              <w:right w:val="single" w:sz="6" w:space="0" w:color="auto"/>
            </w:tcBorders>
          </w:tcPr>
          <w:p w14:paraId="01DAF000" w14:textId="77777777" w:rsidR="003D3CEF" w:rsidRPr="007D3BB8" w:rsidRDefault="003D3CEF" w:rsidP="00D21222">
            <w:pPr>
              <w:rPr>
                <w:rFonts w:cs="Times New Roman"/>
                <w:sz w:val="20"/>
                <w:highlight w:val="yellow"/>
              </w:rPr>
            </w:pPr>
          </w:p>
        </w:tc>
        <w:tc>
          <w:tcPr>
            <w:tcW w:w="806" w:type="dxa"/>
            <w:tcBorders>
              <w:top w:val="single" w:sz="6" w:space="0" w:color="auto"/>
              <w:left w:val="single" w:sz="6" w:space="0" w:color="auto"/>
              <w:bottom w:val="single" w:sz="6" w:space="0" w:color="auto"/>
              <w:right w:val="double" w:sz="4" w:space="0" w:color="auto"/>
            </w:tcBorders>
            <w:vAlign w:val="center"/>
          </w:tcPr>
          <w:p w14:paraId="4735F097" w14:textId="77777777" w:rsidR="003D3CEF" w:rsidRPr="007D3BB8" w:rsidRDefault="003D3CEF" w:rsidP="00D21222">
            <w:pPr>
              <w:rPr>
                <w:rFonts w:cs="Times New Roman"/>
                <w:sz w:val="20"/>
                <w:highlight w:val="yellow"/>
              </w:rPr>
            </w:pPr>
          </w:p>
        </w:tc>
      </w:tr>
      <w:tr w:rsidR="003D3CEF" w:rsidRPr="007D3BB8" w14:paraId="3606319B" w14:textId="77777777" w:rsidTr="00D21222">
        <w:trPr>
          <w:cantSplit/>
          <w:trHeight w:hRule="exact" w:val="284"/>
          <w:jc w:val="center"/>
        </w:trPr>
        <w:tc>
          <w:tcPr>
            <w:tcW w:w="495" w:type="dxa"/>
            <w:tcBorders>
              <w:top w:val="nil"/>
              <w:left w:val="double" w:sz="4" w:space="0" w:color="auto"/>
              <w:bottom w:val="double" w:sz="4" w:space="0" w:color="auto"/>
              <w:right w:val="nil"/>
            </w:tcBorders>
          </w:tcPr>
          <w:p w14:paraId="043DB389" w14:textId="77777777" w:rsidR="003D3CEF" w:rsidRPr="007D3BB8" w:rsidRDefault="003D3CEF" w:rsidP="00D21222">
            <w:pPr>
              <w:rPr>
                <w:rFonts w:cs="Times New Roman"/>
                <w:sz w:val="20"/>
              </w:rPr>
            </w:pPr>
          </w:p>
        </w:tc>
        <w:tc>
          <w:tcPr>
            <w:tcW w:w="1617" w:type="dxa"/>
            <w:tcBorders>
              <w:top w:val="nil"/>
              <w:left w:val="nil"/>
              <w:bottom w:val="double" w:sz="4" w:space="0" w:color="auto"/>
              <w:right w:val="nil"/>
            </w:tcBorders>
          </w:tcPr>
          <w:p w14:paraId="4E1D48D7" w14:textId="77777777" w:rsidR="003D3CEF" w:rsidRPr="007D3BB8" w:rsidRDefault="003D3CEF" w:rsidP="00D21222">
            <w:pPr>
              <w:rPr>
                <w:rFonts w:cs="Times New Roman"/>
                <w:sz w:val="20"/>
              </w:rPr>
            </w:pPr>
          </w:p>
        </w:tc>
        <w:tc>
          <w:tcPr>
            <w:tcW w:w="992" w:type="dxa"/>
            <w:tcBorders>
              <w:top w:val="nil"/>
              <w:left w:val="nil"/>
              <w:bottom w:val="double" w:sz="4" w:space="0" w:color="auto"/>
              <w:right w:val="nil"/>
            </w:tcBorders>
          </w:tcPr>
          <w:p w14:paraId="5480312D" w14:textId="77777777" w:rsidR="003D3CEF" w:rsidRPr="007D3BB8" w:rsidRDefault="003D3CEF" w:rsidP="00D21222">
            <w:pPr>
              <w:rPr>
                <w:rFonts w:cs="Times New Roman"/>
                <w:sz w:val="20"/>
              </w:rPr>
            </w:pPr>
          </w:p>
        </w:tc>
        <w:tc>
          <w:tcPr>
            <w:tcW w:w="850" w:type="dxa"/>
            <w:tcBorders>
              <w:top w:val="nil"/>
              <w:left w:val="nil"/>
              <w:bottom w:val="double" w:sz="4" w:space="0" w:color="auto"/>
              <w:right w:val="nil"/>
            </w:tcBorders>
          </w:tcPr>
          <w:p w14:paraId="54EB79B7" w14:textId="77777777" w:rsidR="003D3CEF" w:rsidRPr="007D3BB8" w:rsidRDefault="003D3CEF" w:rsidP="00D21222">
            <w:pPr>
              <w:rPr>
                <w:rFonts w:cs="Times New Roman"/>
                <w:sz w:val="20"/>
              </w:rPr>
            </w:pPr>
          </w:p>
        </w:tc>
        <w:tc>
          <w:tcPr>
            <w:tcW w:w="1276" w:type="dxa"/>
            <w:tcBorders>
              <w:top w:val="nil"/>
              <w:left w:val="nil"/>
              <w:bottom w:val="double" w:sz="4" w:space="0" w:color="auto"/>
              <w:right w:val="nil"/>
            </w:tcBorders>
          </w:tcPr>
          <w:p w14:paraId="68A950AC" w14:textId="77777777" w:rsidR="003D3CEF" w:rsidRPr="007D3BB8" w:rsidRDefault="003D3CEF" w:rsidP="00D21222">
            <w:pPr>
              <w:rPr>
                <w:rFonts w:cs="Times New Roman"/>
                <w:sz w:val="20"/>
              </w:rPr>
            </w:pPr>
          </w:p>
        </w:tc>
        <w:tc>
          <w:tcPr>
            <w:tcW w:w="284" w:type="dxa"/>
            <w:tcBorders>
              <w:top w:val="nil"/>
              <w:left w:val="nil"/>
              <w:bottom w:val="double" w:sz="4" w:space="0" w:color="auto"/>
              <w:right w:val="nil"/>
            </w:tcBorders>
          </w:tcPr>
          <w:p w14:paraId="4288C59A" w14:textId="77777777" w:rsidR="003D3CEF" w:rsidRPr="007D3BB8" w:rsidRDefault="003D3CEF" w:rsidP="00D21222">
            <w:pPr>
              <w:rPr>
                <w:rFonts w:cs="Times New Roman"/>
                <w:sz w:val="20"/>
              </w:rPr>
            </w:pPr>
          </w:p>
        </w:tc>
        <w:tc>
          <w:tcPr>
            <w:tcW w:w="721" w:type="dxa"/>
            <w:tcBorders>
              <w:top w:val="nil"/>
              <w:left w:val="nil"/>
              <w:bottom w:val="double" w:sz="4" w:space="0" w:color="auto"/>
              <w:right w:val="nil"/>
            </w:tcBorders>
          </w:tcPr>
          <w:p w14:paraId="14118D19" w14:textId="77777777" w:rsidR="003D3CEF" w:rsidRPr="007D3BB8" w:rsidRDefault="003D3CEF" w:rsidP="00D21222">
            <w:pPr>
              <w:rPr>
                <w:rFonts w:cs="Times New Roman"/>
                <w:sz w:val="20"/>
              </w:rPr>
            </w:pPr>
          </w:p>
        </w:tc>
        <w:tc>
          <w:tcPr>
            <w:tcW w:w="180" w:type="dxa"/>
            <w:tcBorders>
              <w:top w:val="nil"/>
              <w:left w:val="nil"/>
              <w:bottom w:val="double" w:sz="4" w:space="0" w:color="auto"/>
              <w:right w:val="nil"/>
            </w:tcBorders>
          </w:tcPr>
          <w:p w14:paraId="005EBDFF" w14:textId="77777777" w:rsidR="003D3CEF" w:rsidRPr="007D3BB8" w:rsidRDefault="003D3CEF" w:rsidP="00D21222">
            <w:pPr>
              <w:rPr>
                <w:rFonts w:cs="Times New Roman"/>
                <w:sz w:val="20"/>
              </w:rPr>
            </w:pPr>
          </w:p>
        </w:tc>
        <w:tc>
          <w:tcPr>
            <w:tcW w:w="990" w:type="dxa"/>
            <w:tcBorders>
              <w:top w:val="nil"/>
              <w:left w:val="nil"/>
              <w:bottom w:val="double" w:sz="4" w:space="0" w:color="auto"/>
              <w:right w:val="nil"/>
            </w:tcBorders>
          </w:tcPr>
          <w:p w14:paraId="4DAB7ECE" w14:textId="77777777" w:rsidR="003D3CEF" w:rsidRPr="007D3BB8" w:rsidRDefault="003D3CEF" w:rsidP="00D21222">
            <w:pPr>
              <w:rPr>
                <w:rFonts w:cs="Times New Roman"/>
                <w:sz w:val="20"/>
              </w:rPr>
            </w:pPr>
          </w:p>
        </w:tc>
        <w:tc>
          <w:tcPr>
            <w:tcW w:w="900" w:type="dxa"/>
            <w:tcBorders>
              <w:top w:val="nil"/>
              <w:left w:val="nil"/>
              <w:bottom w:val="double" w:sz="4" w:space="0" w:color="auto"/>
              <w:right w:val="nil"/>
            </w:tcBorders>
          </w:tcPr>
          <w:p w14:paraId="472C9441" w14:textId="77777777" w:rsidR="003D3CEF" w:rsidRPr="007D3BB8" w:rsidRDefault="003D3CEF" w:rsidP="00D21222">
            <w:pPr>
              <w:rPr>
                <w:rFonts w:cs="Times New Roman"/>
                <w:sz w:val="20"/>
              </w:rPr>
            </w:pPr>
          </w:p>
        </w:tc>
        <w:tc>
          <w:tcPr>
            <w:tcW w:w="180" w:type="dxa"/>
            <w:tcBorders>
              <w:top w:val="nil"/>
              <w:left w:val="nil"/>
              <w:bottom w:val="double" w:sz="4" w:space="0" w:color="auto"/>
            </w:tcBorders>
          </w:tcPr>
          <w:p w14:paraId="14406DAA" w14:textId="77777777" w:rsidR="003D3CEF" w:rsidRPr="007D3BB8" w:rsidRDefault="003D3CEF" w:rsidP="00D21222">
            <w:pPr>
              <w:rPr>
                <w:rFonts w:cs="Times New Roman"/>
                <w:sz w:val="20"/>
              </w:rPr>
            </w:pPr>
          </w:p>
        </w:tc>
        <w:tc>
          <w:tcPr>
            <w:tcW w:w="1565" w:type="dxa"/>
            <w:gridSpan w:val="2"/>
            <w:tcBorders>
              <w:top w:val="single" w:sz="6" w:space="0" w:color="auto"/>
              <w:left w:val="single" w:sz="6" w:space="0" w:color="auto"/>
              <w:bottom w:val="double" w:sz="4" w:space="0" w:color="auto"/>
              <w:right w:val="single" w:sz="6" w:space="0" w:color="auto"/>
            </w:tcBorders>
            <w:vAlign w:val="center"/>
          </w:tcPr>
          <w:p w14:paraId="06BBC364" w14:textId="77777777" w:rsidR="003D3CEF" w:rsidRPr="007D3BB8" w:rsidRDefault="003D3CEF" w:rsidP="00D21222">
            <w:pPr>
              <w:rPr>
                <w:rFonts w:cs="Times New Roman"/>
                <w:b/>
                <w:bCs/>
                <w:sz w:val="20"/>
              </w:rPr>
            </w:pPr>
            <w:r w:rsidRPr="007D3BB8">
              <w:rPr>
                <w:rFonts w:cs="Times New Roman"/>
                <w:b/>
                <w:bCs/>
                <w:sz w:val="20"/>
              </w:rPr>
              <w:t>Total</w:t>
            </w:r>
          </w:p>
        </w:tc>
        <w:tc>
          <w:tcPr>
            <w:tcW w:w="1168" w:type="dxa"/>
            <w:gridSpan w:val="3"/>
            <w:tcBorders>
              <w:top w:val="single" w:sz="6" w:space="0" w:color="auto"/>
              <w:bottom w:val="double" w:sz="4" w:space="0" w:color="auto"/>
              <w:right w:val="single" w:sz="6" w:space="0" w:color="auto"/>
            </w:tcBorders>
            <w:shd w:val="thinDiagCross" w:color="auto" w:fill="auto"/>
          </w:tcPr>
          <w:p w14:paraId="6C438261" w14:textId="77777777" w:rsidR="003D3CEF" w:rsidRPr="007D3BB8" w:rsidRDefault="003D3CEF" w:rsidP="00D21222">
            <w:pPr>
              <w:rPr>
                <w:rFonts w:cs="Times New Roman"/>
                <w:sz w:val="20"/>
                <w:highlight w:val="yellow"/>
              </w:rPr>
            </w:pPr>
          </w:p>
        </w:tc>
        <w:tc>
          <w:tcPr>
            <w:tcW w:w="806" w:type="dxa"/>
            <w:tcBorders>
              <w:top w:val="single" w:sz="6" w:space="0" w:color="auto"/>
              <w:left w:val="single" w:sz="6" w:space="0" w:color="auto"/>
              <w:bottom w:val="double" w:sz="4" w:space="0" w:color="auto"/>
              <w:right w:val="single" w:sz="6" w:space="0" w:color="auto"/>
            </w:tcBorders>
            <w:shd w:val="thinDiagCross" w:color="auto" w:fill="auto"/>
          </w:tcPr>
          <w:p w14:paraId="74EDC623" w14:textId="77777777" w:rsidR="003D3CEF" w:rsidRPr="007D3BB8" w:rsidRDefault="003D3CEF" w:rsidP="00D21222">
            <w:pPr>
              <w:rPr>
                <w:rFonts w:cs="Times New Roman"/>
                <w:sz w:val="20"/>
                <w:highlight w:val="yellow"/>
              </w:rPr>
            </w:pPr>
          </w:p>
        </w:tc>
        <w:tc>
          <w:tcPr>
            <w:tcW w:w="806" w:type="dxa"/>
            <w:tcBorders>
              <w:top w:val="single" w:sz="6" w:space="0" w:color="auto"/>
              <w:left w:val="single" w:sz="6" w:space="0" w:color="auto"/>
              <w:bottom w:val="double" w:sz="4" w:space="0" w:color="auto"/>
              <w:right w:val="double" w:sz="4" w:space="0" w:color="auto"/>
            </w:tcBorders>
          </w:tcPr>
          <w:p w14:paraId="60D71324" w14:textId="77777777" w:rsidR="003D3CEF" w:rsidRPr="007D3BB8" w:rsidRDefault="003D3CEF" w:rsidP="00D21222">
            <w:pPr>
              <w:rPr>
                <w:rFonts w:cs="Times New Roman"/>
                <w:sz w:val="20"/>
                <w:highlight w:val="yellow"/>
              </w:rPr>
            </w:pPr>
          </w:p>
        </w:tc>
      </w:tr>
    </w:tbl>
    <w:p w14:paraId="26A9E5DF" w14:textId="77777777" w:rsidR="003D3CEF" w:rsidRPr="007D3BB8" w:rsidRDefault="003D3CEF" w:rsidP="003D3CEF">
      <w:pPr>
        <w:tabs>
          <w:tab w:val="left" w:pos="360"/>
        </w:tabs>
        <w:rPr>
          <w:rFonts w:cs="Times New Roman"/>
          <w:sz w:val="20"/>
        </w:rPr>
      </w:pPr>
      <w:r w:rsidRPr="007D3BB8">
        <w:rPr>
          <w:rFonts w:cs="Times New Roman"/>
          <w:sz w:val="20"/>
        </w:rPr>
        <w:t>1</w:t>
      </w:r>
      <w:r w:rsidRPr="007D3BB8">
        <w:rPr>
          <w:rFonts w:cs="Times New Roman"/>
          <w:sz w:val="20"/>
        </w:rPr>
        <w:tab/>
        <w:t>For Key Experts, the input shall be indicated individually for the same positions as stated in the Terms of Reference.</w:t>
      </w:r>
    </w:p>
    <w:p w14:paraId="5EE45854" w14:textId="77777777" w:rsidR="003D3CEF" w:rsidRPr="007D3BB8" w:rsidRDefault="003D3CEF" w:rsidP="003D3CEF">
      <w:pPr>
        <w:tabs>
          <w:tab w:val="left" w:pos="360"/>
        </w:tabs>
        <w:ind w:left="360" w:hanging="360"/>
        <w:rPr>
          <w:rFonts w:cs="Times New Roman"/>
          <w:sz w:val="20"/>
        </w:rPr>
      </w:pPr>
      <w:r w:rsidRPr="007D3BB8">
        <w:rPr>
          <w:rFonts w:cs="Times New Roman"/>
          <w:sz w:val="20"/>
        </w:rPr>
        <w:t>2</w:t>
      </w:r>
      <w:r w:rsidRPr="007D3BB8">
        <w:rPr>
          <w:rFonts w:cs="Times New Roman"/>
          <w:sz w:val="20"/>
        </w:rPr>
        <w:tab/>
        <w:t>Months are counted from the start of the assignment/mobilisation.  One (1) month equals twenty-two (22) working (billable) days. One working (billable) day shall be not less than eight (8) working (billable) hours.</w:t>
      </w:r>
    </w:p>
    <w:p w14:paraId="791D70D2" w14:textId="77777777" w:rsidR="003D3CEF" w:rsidRPr="007D3BB8" w:rsidRDefault="003D3CEF" w:rsidP="003D3CEF">
      <w:pPr>
        <w:tabs>
          <w:tab w:val="left" w:pos="360"/>
        </w:tabs>
        <w:ind w:left="360" w:hanging="360"/>
        <w:rPr>
          <w:rFonts w:cs="Times New Roman"/>
          <w:sz w:val="20"/>
        </w:rPr>
      </w:pPr>
      <w:r w:rsidRPr="007D3BB8">
        <w:rPr>
          <w:rFonts w:cs="Times New Roman"/>
          <w:sz w:val="20"/>
        </w:rPr>
        <w:t>3</w:t>
      </w:r>
      <w:r w:rsidRPr="007D3BB8">
        <w:rPr>
          <w:rFonts w:cs="Times New Roman"/>
          <w:sz w:val="20"/>
        </w:rPr>
        <w:tab/>
        <w:t>“Home” means work in the office in the expert’s country of residence. “Field” work means work carried out any other country outside the expert’s country of residence.</w:t>
      </w:r>
    </w:p>
    <w:p w14:paraId="09056878" w14:textId="77777777" w:rsidR="00086A8E" w:rsidRPr="007D3BB8" w:rsidRDefault="003D3CEF" w:rsidP="003D3CEF">
      <w:pPr>
        <w:pStyle w:val="SectionVHeader"/>
        <w:spacing w:before="0"/>
        <w:jc w:val="left"/>
        <w:rPr>
          <w:rFonts w:cs="Times New Roman"/>
          <w:sz w:val="20"/>
        </w:rPr>
        <w:sectPr w:rsidR="00086A8E" w:rsidRPr="007D3BB8" w:rsidSect="00664BE6">
          <w:pgSz w:w="16834" w:h="11909" w:orient="landscape" w:code="9"/>
          <w:pgMar w:top="1440" w:right="1440" w:bottom="1440" w:left="1440" w:header="720" w:footer="720" w:gutter="0"/>
          <w:cols w:space="720"/>
          <w:titlePg/>
          <w:docGrid w:linePitch="326"/>
        </w:sectPr>
      </w:pPr>
      <w:r w:rsidRPr="007D3BB8">
        <w:rPr>
          <w:rFonts w:cs="Times New Roman"/>
          <w:noProof/>
          <w:lang w:val="en-JM" w:eastAsia="en-JM"/>
        </w:rPr>
        <mc:AlternateContent>
          <mc:Choice Requires="wps">
            <w:drawing>
              <wp:anchor distT="0" distB="0" distL="114300" distR="114300" simplePos="0" relativeHeight="251680256" behindDoc="0" locked="0" layoutInCell="1" allowOverlap="1" wp14:anchorId="727B7885" wp14:editId="7FCBE878">
                <wp:simplePos x="0" y="0"/>
                <wp:positionH relativeFrom="column">
                  <wp:posOffset>972550</wp:posOffset>
                </wp:positionH>
                <wp:positionV relativeFrom="paragraph">
                  <wp:posOffset>11105</wp:posOffset>
                </wp:positionV>
                <wp:extent cx="457200" cy="86158"/>
                <wp:effectExtent l="0" t="0" r="12700" b="15875"/>
                <wp:wrapNone/>
                <wp:docPr id="2058044455" name="Rectangle 20580444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86158"/>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24B900" id="Rectangle 2058044455" o:spid="_x0000_s1026" style="position:absolute;margin-left:76.6pt;margin-top:.85pt;width:36pt;height:6.8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" fillcolor="black"/>
            </w:pict>
          </mc:Fallback>
        </mc:AlternateContent>
      </w:r>
      <w:r w:rsidRPr="007D3BB8">
        <w:rPr>
          <w:rFonts w:cs="Times New Roman"/>
          <w:noProof/>
          <w:lang w:val="en-JM" w:eastAsia="en-JM"/>
        </w:rPr>
        <mc:AlternateContent>
          <mc:Choice Requires="wps">
            <w:drawing>
              <wp:anchor distT="0" distB="0" distL="114300" distR="114300" simplePos="0" relativeHeight="251681280" behindDoc="0" locked="0" layoutInCell="1" allowOverlap="1" wp14:anchorId="73F0690A" wp14:editId="3F577C86">
                <wp:simplePos x="0" y="0"/>
                <wp:positionH relativeFrom="column">
                  <wp:posOffset>3014980</wp:posOffset>
                </wp:positionH>
                <wp:positionV relativeFrom="paragraph">
                  <wp:posOffset>22225</wp:posOffset>
                </wp:positionV>
                <wp:extent cx="457200" cy="90170"/>
                <wp:effectExtent l="0" t="0" r="19050" b="2413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90170"/>
                        </a:xfrm>
                        <a:prstGeom prst="rect">
                          <a:avLst/>
                        </a:prstGeom>
                        <a:pattFill prst="wdUpDiag">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056604" id="Rectangle 5" o:spid="_x0000_s1026" style="position:absolute;margin-left:237.4pt;margin-top:1.75pt;width:36pt;height:7.1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" fillcolor="black">
                <v:fill r:id="rId33" o:title="" type="pattern"/>
              </v:rect>
            </w:pict>
          </mc:Fallback>
        </mc:AlternateContent>
      </w:r>
      <w:r w:rsidRPr="007D3BB8">
        <w:rPr>
          <w:rFonts w:cs="Times New Roman"/>
        </w:rPr>
        <w:t xml:space="preserve">                               </w:t>
      </w:r>
      <w:r w:rsidRPr="007D3BB8">
        <w:rPr>
          <w:rFonts w:cs="Times New Roman"/>
          <w:sz w:val="20"/>
        </w:rPr>
        <w:t>Full time input</w:t>
      </w:r>
      <w:r w:rsidRPr="007D3BB8">
        <w:rPr>
          <w:rFonts w:cs="Times New Roman"/>
          <w:sz w:val="20"/>
        </w:rPr>
        <w:tab/>
      </w:r>
      <w:r w:rsidRPr="007D3BB8">
        <w:rPr>
          <w:rFonts w:cs="Times New Roman"/>
          <w:sz w:val="20"/>
        </w:rPr>
        <w:tab/>
      </w:r>
      <w:r w:rsidRPr="007D3BB8">
        <w:rPr>
          <w:rFonts w:cs="Times New Roman"/>
          <w:sz w:val="20"/>
        </w:rPr>
        <w:tab/>
        <w:t xml:space="preserve">Part time input  </w:t>
      </w:r>
    </w:p>
    <w:p w14:paraId="62FBE6E0" w14:textId="77777777" w:rsidR="00086A8E" w:rsidRPr="007D3BB8" w:rsidRDefault="00086A8E" w:rsidP="00086A8E">
      <w:pPr>
        <w:keepNext/>
        <w:keepLines/>
        <w:ind w:left="360"/>
        <w:jc w:val="center"/>
        <w:outlineLvl w:val="1"/>
        <w:rPr>
          <w:rFonts w:cs="Times New Roman"/>
          <w:b/>
        </w:rPr>
      </w:pPr>
      <w:r w:rsidRPr="007D3BB8">
        <w:rPr>
          <w:rFonts w:cs="Times New Roman"/>
          <w:b/>
        </w:rPr>
        <w:lastRenderedPageBreak/>
        <w:t>Curriculum Vitae (CV)</w:t>
      </w:r>
    </w:p>
    <w:p w14:paraId="5B0EB370" w14:textId="5A43694A" w:rsidR="00086A8E" w:rsidRPr="007D3BB8" w:rsidRDefault="00086A8E" w:rsidP="00086A8E">
      <w:pPr>
        <w:keepNext/>
        <w:keepLines/>
        <w:ind w:left="360"/>
        <w:jc w:val="center"/>
        <w:outlineLvl w:val="1"/>
        <w:rPr>
          <w:rFonts w:cs="Times New Roman"/>
          <w:bCs/>
          <w:i/>
          <w:iCs/>
          <w:color w:val="4472C4" w:themeColor="accent1"/>
        </w:rPr>
      </w:pPr>
      <w:r w:rsidRPr="007D3BB8">
        <w:rPr>
          <w:rFonts w:cs="Times New Roman"/>
          <w:bCs/>
          <w:i/>
          <w:iCs/>
          <w:color w:val="4472C4" w:themeColor="accent1"/>
        </w:rPr>
        <w:t>(template to be used for each Key Expert)</w:t>
      </w:r>
    </w:p>
    <w:p w14:paraId="74D505CD" w14:textId="77777777" w:rsidR="00086A8E" w:rsidRPr="007D3BB8" w:rsidRDefault="00086A8E" w:rsidP="00086A8E">
      <w:pPr>
        <w:jc w:val="center"/>
        <w:rPr>
          <w:rFonts w:cs="Times New Roman"/>
          <w:b/>
          <w:smallCaps/>
        </w:rPr>
      </w:pPr>
    </w:p>
    <w:p w14:paraId="462C95A4" w14:textId="77777777" w:rsidR="00086A8E" w:rsidRPr="007D3BB8" w:rsidRDefault="00086A8E" w:rsidP="00086A8E">
      <w:pPr>
        <w:jc w:val="center"/>
        <w:rPr>
          <w:rFonts w:cs="Times New Roman"/>
          <w:b/>
          <w:smallCap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563"/>
        <w:gridCol w:w="5456"/>
      </w:tblGrid>
      <w:tr w:rsidR="00086A8E" w:rsidRPr="007D3BB8" w14:paraId="2778737B" w14:textId="77777777" w:rsidTr="00D21222">
        <w:tc>
          <w:tcPr>
            <w:tcW w:w="3618" w:type="dxa"/>
          </w:tcPr>
          <w:p w14:paraId="2B4C6EED" w14:textId="77777777" w:rsidR="00086A8E" w:rsidRPr="007D3BB8" w:rsidRDefault="00086A8E" w:rsidP="00D21222">
            <w:pPr>
              <w:rPr>
                <w:rFonts w:cs="Times New Roman"/>
              </w:rPr>
            </w:pPr>
            <w:r w:rsidRPr="007D3BB8">
              <w:rPr>
                <w:rFonts w:cs="Times New Roman"/>
                <w:b/>
              </w:rPr>
              <w:t xml:space="preserve">Position title </w:t>
            </w:r>
          </w:p>
        </w:tc>
        <w:tc>
          <w:tcPr>
            <w:tcW w:w="5598" w:type="dxa"/>
          </w:tcPr>
          <w:p w14:paraId="2E4851D7" w14:textId="77777777" w:rsidR="00086A8E" w:rsidRPr="007D3BB8" w:rsidRDefault="00086A8E" w:rsidP="00D21222">
            <w:pPr>
              <w:rPr>
                <w:rFonts w:cs="Times New Roman"/>
                <w:i/>
                <w:color w:val="4472C4" w:themeColor="accent1"/>
              </w:rPr>
            </w:pPr>
            <w:r w:rsidRPr="007D3BB8">
              <w:rPr>
                <w:rFonts w:cs="Times New Roman"/>
                <w:i/>
                <w:color w:val="4472C4" w:themeColor="accent1"/>
              </w:rPr>
              <w:t>[insert position title]</w:t>
            </w:r>
          </w:p>
        </w:tc>
      </w:tr>
      <w:tr w:rsidR="00086A8E" w:rsidRPr="007D3BB8" w14:paraId="3F8ED74E" w14:textId="77777777" w:rsidTr="00D21222">
        <w:tc>
          <w:tcPr>
            <w:tcW w:w="3618" w:type="dxa"/>
          </w:tcPr>
          <w:p w14:paraId="52F30F5F" w14:textId="77777777" w:rsidR="00086A8E" w:rsidRPr="007D3BB8" w:rsidRDefault="00086A8E" w:rsidP="00D21222">
            <w:pPr>
              <w:rPr>
                <w:rFonts w:cs="Times New Roman"/>
              </w:rPr>
            </w:pPr>
            <w:r w:rsidRPr="007D3BB8">
              <w:rPr>
                <w:rFonts w:cs="Times New Roman"/>
                <w:b/>
              </w:rPr>
              <w:t>Name of Expert:</w:t>
            </w:r>
            <w:r w:rsidRPr="007D3BB8">
              <w:rPr>
                <w:rFonts w:cs="Times New Roman"/>
              </w:rPr>
              <w:t xml:space="preserve"> </w:t>
            </w:r>
          </w:p>
        </w:tc>
        <w:tc>
          <w:tcPr>
            <w:tcW w:w="5598" w:type="dxa"/>
          </w:tcPr>
          <w:p w14:paraId="51A1999C" w14:textId="77777777" w:rsidR="00086A8E" w:rsidRPr="007D3BB8" w:rsidRDefault="00086A8E" w:rsidP="00D21222">
            <w:pPr>
              <w:rPr>
                <w:rFonts w:cs="Times New Roman"/>
                <w:i/>
                <w:color w:val="4472C4" w:themeColor="accent1"/>
              </w:rPr>
            </w:pPr>
            <w:r w:rsidRPr="007D3BB8">
              <w:rPr>
                <w:rFonts w:cs="Times New Roman"/>
                <w:i/>
                <w:color w:val="4472C4" w:themeColor="accent1"/>
              </w:rPr>
              <w:t>[Insert full name]</w:t>
            </w:r>
          </w:p>
        </w:tc>
      </w:tr>
      <w:tr w:rsidR="00086A8E" w:rsidRPr="007D3BB8" w14:paraId="2A0F3640" w14:textId="77777777" w:rsidTr="00D21222">
        <w:tc>
          <w:tcPr>
            <w:tcW w:w="3618" w:type="dxa"/>
          </w:tcPr>
          <w:p w14:paraId="65E698CF" w14:textId="77777777" w:rsidR="00086A8E" w:rsidRPr="007D3BB8" w:rsidRDefault="00086A8E" w:rsidP="00D21222">
            <w:pPr>
              <w:rPr>
                <w:rFonts w:cs="Times New Roman"/>
              </w:rPr>
            </w:pPr>
            <w:r w:rsidRPr="007D3BB8">
              <w:rPr>
                <w:rFonts w:cs="Times New Roman"/>
                <w:b/>
              </w:rPr>
              <w:t>Date of birth:</w:t>
            </w:r>
          </w:p>
        </w:tc>
        <w:tc>
          <w:tcPr>
            <w:tcW w:w="5598" w:type="dxa"/>
          </w:tcPr>
          <w:p w14:paraId="5A81365B" w14:textId="77777777" w:rsidR="00086A8E" w:rsidRPr="007D3BB8" w:rsidRDefault="00086A8E" w:rsidP="00D21222">
            <w:pPr>
              <w:rPr>
                <w:rFonts w:cs="Times New Roman"/>
                <w:i/>
                <w:color w:val="4472C4" w:themeColor="accent1"/>
              </w:rPr>
            </w:pPr>
            <w:r w:rsidRPr="007D3BB8">
              <w:rPr>
                <w:rFonts w:cs="Times New Roman"/>
                <w:i/>
                <w:color w:val="4472C4" w:themeColor="accent1"/>
              </w:rPr>
              <w:t>[day/month/year]</w:t>
            </w:r>
          </w:p>
        </w:tc>
      </w:tr>
      <w:tr w:rsidR="00086A8E" w:rsidRPr="007D3BB8" w14:paraId="1CDCCC1B" w14:textId="77777777" w:rsidTr="00D21222">
        <w:tc>
          <w:tcPr>
            <w:tcW w:w="3618" w:type="dxa"/>
          </w:tcPr>
          <w:p w14:paraId="24A0EC06" w14:textId="77777777" w:rsidR="00086A8E" w:rsidRPr="007D3BB8" w:rsidRDefault="00086A8E" w:rsidP="00D21222">
            <w:pPr>
              <w:rPr>
                <w:rFonts w:cs="Times New Roman"/>
              </w:rPr>
            </w:pPr>
            <w:r w:rsidRPr="007D3BB8">
              <w:rPr>
                <w:rFonts w:cs="Times New Roman"/>
                <w:b/>
              </w:rPr>
              <w:t>Country of citizenship/residence</w:t>
            </w:r>
          </w:p>
        </w:tc>
        <w:tc>
          <w:tcPr>
            <w:tcW w:w="5598" w:type="dxa"/>
          </w:tcPr>
          <w:p w14:paraId="4C8B738D" w14:textId="77777777" w:rsidR="00086A8E" w:rsidRPr="007D3BB8" w:rsidRDefault="00086A8E" w:rsidP="00D21222">
            <w:pPr>
              <w:rPr>
                <w:rFonts w:cs="Times New Roman"/>
                <w:i/>
                <w:color w:val="4472C4" w:themeColor="accent1"/>
              </w:rPr>
            </w:pPr>
            <w:r w:rsidRPr="007D3BB8">
              <w:rPr>
                <w:rFonts w:cs="Times New Roman"/>
                <w:i/>
                <w:color w:val="4472C4" w:themeColor="accent1"/>
              </w:rPr>
              <w:t>[insert country of citizenship/residence]</w:t>
            </w:r>
          </w:p>
        </w:tc>
      </w:tr>
    </w:tbl>
    <w:p w14:paraId="5D8EE027" w14:textId="77777777" w:rsidR="00086A8E" w:rsidRPr="007D3BB8" w:rsidRDefault="00086A8E" w:rsidP="00086A8E">
      <w:pPr>
        <w:jc w:val="both"/>
        <w:rPr>
          <w:rFonts w:cs="Times New Roman"/>
          <w:i/>
          <w:color w:val="4472C4" w:themeColor="accent1"/>
        </w:rPr>
      </w:pPr>
      <w:r w:rsidRPr="007D3BB8">
        <w:rPr>
          <w:rFonts w:cs="Times New Roman"/>
          <w:b/>
        </w:rPr>
        <w:t xml:space="preserve">Education: </w:t>
      </w:r>
      <w:r w:rsidRPr="007D3BB8">
        <w:rPr>
          <w:rFonts w:cs="Times New Roman"/>
          <w:i/>
          <w:color w:val="4472C4" w:themeColor="accent1"/>
        </w:rPr>
        <w:t>[List college/university or other specialised education, giving names of educational institutions, dates attended, degree(s)/diploma(s) obtained]</w:t>
      </w:r>
    </w:p>
    <w:p w14:paraId="4D3A28C9" w14:textId="072E00E9" w:rsidR="00086A8E" w:rsidRPr="007D3BB8" w:rsidRDefault="00086A8E" w:rsidP="00086A8E">
      <w:pPr>
        <w:rPr>
          <w:rFonts w:cs="Times New Roman"/>
        </w:rPr>
      </w:pPr>
      <w:r w:rsidRPr="007D3BB8">
        <w:rPr>
          <w:rFonts w:cs="Times New Roman"/>
        </w:rPr>
        <w:t>___________________________________________________________________________</w:t>
      </w:r>
    </w:p>
    <w:p w14:paraId="5844ACFD" w14:textId="77777777" w:rsidR="00086A8E" w:rsidRPr="007D3BB8" w:rsidRDefault="00086A8E" w:rsidP="00086A8E">
      <w:pPr>
        <w:jc w:val="both"/>
        <w:rPr>
          <w:rFonts w:cs="Times New Roman"/>
          <w:b/>
        </w:rPr>
      </w:pPr>
    </w:p>
    <w:p w14:paraId="4B3B8115" w14:textId="6EA55898" w:rsidR="00086A8E" w:rsidRPr="007D3BB8" w:rsidRDefault="00086A8E" w:rsidP="00086A8E">
      <w:pPr>
        <w:jc w:val="both"/>
        <w:rPr>
          <w:rFonts w:cs="Times New Roman"/>
          <w:i/>
        </w:rPr>
      </w:pPr>
      <w:r w:rsidRPr="007D3BB8">
        <w:rPr>
          <w:rFonts w:cs="Times New Roman"/>
          <w:b/>
        </w:rPr>
        <w:t xml:space="preserve">Employment record relevant to the assignment: </w:t>
      </w:r>
      <w:r w:rsidRPr="007D3BB8">
        <w:rPr>
          <w:rFonts w:cs="Times New Roman"/>
          <w:i/>
          <w:color w:val="4472C4" w:themeColor="accent1"/>
        </w:rPr>
        <w:t>[insert details]</w:t>
      </w:r>
    </w:p>
    <w:p w14:paraId="44D3E935" w14:textId="77777777" w:rsidR="00086A8E" w:rsidRPr="007D3BB8" w:rsidRDefault="00086A8E" w:rsidP="00086A8E">
      <w:pPr>
        <w:jc w:val="both"/>
        <w:rPr>
          <w:rFonts w:cs="Times New Roman"/>
          <w:i/>
        </w:rPr>
      </w:pPr>
      <w:r w:rsidRPr="007D3BB8">
        <w:rPr>
          <w:rFonts w:cs="Times New Roman"/>
          <w:i/>
        </w:rPr>
        <w:t>(Starting with present position, list in reverse order. Please provide dates, name of employing organisation, titles of positions held, types of activities performed and location of the assignment, and contact information of previous clients and employing organisation(s) who can be contacted for references. Past employment that is not relevant to the assignment does not need to be included)</w:t>
      </w:r>
    </w:p>
    <w:p w14:paraId="236ED9C6" w14:textId="77777777" w:rsidR="00086A8E" w:rsidRPr="007D3BB8" w:rsidRDefault="00086A8E" w:rsidP="00086A8E">
      <w:pPr>
        <w:jc w:val="both"/>
        <w:rPr>
          <w:rFonts w:cs="Times New Roman"/>
          <w:i/>
          <w:color w:val="0070C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283"/>
        <w:gridCol w:w="562"/>
        <w:gridCol w:w="2351"/>
        <w:gridCol w:w="963"/>
        <w:gridCol w:w="1132"/>
        <w:gridCol w:w="2728"/>
      </w:tblGrid>
      <w:tr w:rsidR="00086A8E" w:rsidRPr="007D3BB8" w14:paraId="10DF9E32" w14:textId="77777777" w:rsidTr="00D21222">
        <w:tc>
          <w:tcPr>
            <w:tcW w:w="1129" w:type="dxa"/>
          </w:tcPr>
          <w:p w14:paraId="10A66349" w14:textId="77777777" w:rsidR="00086A8E" w:rsidRPr="007D3BB8" w:rsidRDefault="00086A8E" w:rsidP="00D21222">
            <w:pPr>
              <w:rPr>
                <w:rFonts w:cs="Times New Roman"/>
                <w:b/>
              </w:rPr>
            </w:pPr>
            <w:r w:rsidRPr="007D3BB8">
              <w:rPr>
                <w:rFonts w:cs="Times New Roman"/>
                <w:b/>
              </w:rPr>
              <w:t>Period</w:t>
            </w:r>
          </w:p>
        </w:tc>
        <w:tc>
          <w:tcPr>
            <w:tcW w:w="3969" w:type="dxa"/>
            <w:gridSpan w:val="3"/>
          </w:tcPr>
          <w:p w14:paraId="5A3B9081" w14:textId="77777777" w:rsidR="00086A8E" w:rsidRPr="007D3BB8" w:rsidRDefault="00086A8E" w:rsidP="00D21222">
            <w:pPr>
              <w:rPr>
                <w:rFonts w:cs="Times New Roman"/>
                <w:b/>
              </w:rPr>
            </w:pPr>
            <w:r w:rsidRPr="007D3BB8">
              <w:rPr>
                <w:rFonts w:cs="Times New Roman"/>
                <w:b/>
              </w:rPr>
              <w:t>Employing organisation and your title/position &amp; contact information for references</w:t>
            </w:r>
          </w:p>
        </w:tc>
        <w:tc>
          <w:tcPr>
            <w:tcW w:w="1134" w:type="dxa"/>
          </w:tcPr>
          <w:p w14:paraId="3A238C6A" w14:textId="77777777" w:rsidR="00086A8E" w:rsidRPr="007D3BB8" w:rsidRDefault="00086A8E" w:rsidP="00D21222">
            <w:pPr>
              <w:rPr>
                <w:rFonts w:cs="Times New Roman"/>
                <w:b/>
              </w:rPr>
            </w:pPr>
            <w:r w:rsidRPr="007D3BB8">
              <w:rPr>
                <w:rFonts w:cs="Times New Roman"/>
                <w:b/>
              </w:rPr>
              <w:t xml:space="preserve">Country </w:t>
            </w:r>
          </w:p>
        </w:tc>
        <w:tc>
          <w:tcPr>
            <w:tcW w:w="2784" w:type="dxa"/>
          </w:tcPr>
          <w:p w14:paraId="00CE9966" w14:textId="77777777" w:rsidR="00086A8E" w:rsidRPr="007D3BB8" w:rsidRDefault="00086A8E" w:rsidP="00D21222">
            <w:pPr>
              <w:rPr>
                <w:rFonts w:cs="Times New Roman"/>
                <w:b/>
              </w:rPr>
            </w:pPr>
            <w:r w:rsidRPr="007D3BB8">
              <w:rPr>
                <w:rFonts w:cs="Times New Roman"/>
                <w:b/>
              </w:rPr>
              <w:t>Summary of activities performed relevant to the assignment</w:t>
            </w:r>
          </w:p>
        </w:tc>
      </w:tr>
      <w:tr w:rsidR="00086A8E" w:rsidRPr="007D3BB8" w14:paraId="5A8D072B" w14:textId="77777777" w:rsidTr="00D21222">
        <w:tc>
          <w:tcPr>
            <w:tcW w:w="1129" w:type="dxa"/>
          </w:tcPr>
          <w:p w14:paraId="6DC4AA39" w14:textId="77777777" w:rsidR="00086A8E" w:rsidRPr="007D3BB8" w:rsidRDefault="00086A8E" w:rsidP="00D21222">
            <w:pPr>
              <w:rPr>
                <w:rFonts w:cs="Times New Roman"/>
                <w:i/>
                <w:color w:val="4472C4" w:themeColor="accent1"/>
              </w:rPr>
            </w:pPr>
            <w:r w:rsidRPr="007D3BB8">
              <w:rPr>
                <w:rFonts w:cs="Times New Roman"/>
                <w:i/>
                <w:color w:val="4472C4" w:themeColor="accent1"/>
              </w:rPr>
              <w:t>[insert timeframe]</w:t>
            </w:r>
          </w:p>
        </w:tc>
        <w:tc>
          <w:tcPr>
            <w:tcW w:w="3969" w:type="dxa"/>
            <w:gridSpan w:val="3"/>
          </w:tcPr>
          <w:p w14:paraId="2CC32BAE" w14:textId="77777777" w:rsidR="00086A8E" w:rsidRPr="007D3BB8" w:rsidRDefault="00086A8E" w:rsidP="00D21222">
            <w:pPr>
              <w:rPr>
                <w:rFonts w:cs="Times New Roman"/>
                <w:i/>
                <w:color w:val="4472C4" w:themeColor="accent1"/>
              </w:rPr>
            </w:pPr>
            <w:r w:rsidRPr="007D3BB8">
              <w:rPr>
                <w:rFonts w:cs="Times New Roman"/>
                <w:i/>
                <w:color w:val="4472C4" w:themeColor="accent1"/>
              </w:rPr>
              <w:t>[insert details]</w:t>
            </w:r>
          </w:p>
        </w:tc>
        <w:tc>
          <w:tcPr>
            <w:tcW w:w="1134" w:type="dxa"/>
          </w:tcPr>
          <w:p w14:paraId="566F81B5" w14:textId="77777777" w:rsidR="00086A8E" w:rsidRPr="007D3BB8" w:rsidRDefault="00086A8E" w:rsidP="00D21222">
            <w:pPr>
              <w:rPr>
                <w:rFonts w:cs="Times New Roman"/>
                <w:bCs/>
                <w:i/>
                <w:color w:val="4472C4" w:themeColor="accent1"/>
              </w:rPr>
            </w:pPr>
            <w:r w:rsidRPr="007D3BB8">
              <w:rPr>
                <w:rFonts w:cs="Times New Roman"/>
                <w:bCs/>
                <w:i/>
                <w:color w:val="4472C4" w:themeColor="accent1"/>
              </w:rPr>
              <w:t>[insert country]</w:t>
            </w:r>
          </w:p>
        </w:tc>
        <w:tc>
          <w:tcPr>
            <w:tcW w:w="2784" w:type="dxa"/>
          </w:tcPr>
          <w:p w14:paraId="0ECFF23F" w14:textId="77777777" w:rsidR="00086A8E" w:rsidRPr="007D3BB8" w:rsidRDefault="00086A8E" w:rsidP="00D21222">
            <w:pPr>
              <w:rPr>
                <w:rFonts w:cs="Times New Roman"/>
                <w:bCs/>
                <w:i/>
                <w:color w:val="4472C4" w:themeColor="accent1"/>
              </w:rPr>
            </w:pPr>
            <w:r w:rsidRPr="007D3BB8">
              <w:rPr>
                <w:rFonts w:cs="Times New Roman"/>
                <w:bCs/>
                <w:i/>
                <w:color w:val="4472C4" w:themeColor="accent1"/>
              </w:rPr>
              <w:t>[insert summary of activities]</w:t>
            </w:r>
          </w:p>
        </w:tc>
      </w:tr>
      <w:tr w:rsidR="00086A8E" w:rsidRPr="007D3BB8" w14:paraId="70A1DFF9" w14:textId="77777777" w:rsidTr="00D21222">
        <w:tc>
          <w:tcPr>
            <w:tcW w:w="1129" w:type="dxa"/>
          </w:tcPr>
          <w:p w14:paraId="6F58E3DF" w14:textId="77777777" w:rsidR="00086A8E" w:rsidRPr="007D3BB8" w:rsidRDefault="00086A8E" w:rsidP="00D21222">
            <w:pPr>
              <w:rPr>
                <w:rFonts w:cs="Times New Roman"/>
                <w:b/>
              </w:rPr>
            </w:pPr>
          </w:p>
        </w:tc>
        <w:tc>
          <w:tcPr>
            <w:tcW w:w="3969" w:type="dxa"/>
            <w:gridSpan w:val="3"/>
          </w:tcPr>
          <w:p w14:paraId="402AC764" w14:textId="77777777" w:rsidR="00086A8E" w:rsidRPr="007D3BB8" w:rsidRDefault="00086A8E" w:rsidP="00D21222">
            <w:pPr>
              <w:rPr>
                <w:rFonts w:cs="Times New Roman"/>
                <w:b/>
              </w:rPr>
            </w:pPr>
          </w:p>
        </w:tc>
        <w:tc>
          <w:tcPr>
            <w:tcW w:w="1134" w:type="dxa"/>
          </w:tcPr>
          <w:p w14:paraId="44301807" w14:textId="77777777" w:rsidR="00086A8E" w:rsidRPr="007D3BB8" w:rsidRDefault="00086A8E" w:rsidP="00D21222">
            <w:pPr>
              <w:rPr>
                <w:rFonts w:cs="Times New Roman"/>
                <w:b/>
              </w:rPr>
            </w:pPr>
          </w:p>
        </w:tc>
        <w:tc>
          <w:tcPr>
            <w:tcW w:w="2784" w:type="dxa"/>
          </w:tcPr>
          <w:p w14:paraId="04169013" w14:textId="77777777" w:rsidR="00086A8E" w:rsidRPr="007D3BB8" w:rsidRDefault="00086A8E" w:rsidP="00D21222">
            <w:pPr>
              <w:rPr>
                <w:rFonts w:cs="Times New Roman"/>
                <w:b/>
              </w:rPr>
            </w:pPr>
          </w:p>
        </w:tc>
      </w:tr>
      <w:tr w:rsidR="00086A8E" w:rsidRPr="007D3BB8" w14:paraId="4BCA1AF8" w14:textId="77777777" w:rsidTr="00D21222">
        <w:tc>
          <w:tcPr>
            <w:tcW w:w="9016" w:type="dxa"/>
            <w:gridSpan w:val="6"/>
          </w:tcPr>
          <w:p w14:paraId="0D1A40B5" w14:textId="77777777" w:rsidR="00086A8E" w:rsidRPr="007D3BB8" w:rsidRDefault="00086A8E" w:rsidP="00D21222">
            <w:pPr>
              <w:jc w:val="both"/>
              <w:rPr>
                <w:rFonts w:cs="Times New Roman"/>
                <w:bCs/>
                <w:i/>
                <w:iCs/>
                <w:color w:val="4472C4" w:themeColor="accent1"/>
              </w:rPr>
            </w:pPr>
            <w:r w:rsidRPr="007D3BB8">
              <w:rPr>
                <w:rFonts w:cs="Times New Roman"/>
                <w:b/>
              </w:rPr>
              <w:t xml:space="preserve">Membership in professional associations and publications: </w:t>
            </w:r>
            <w:r w:rsidRPr="007D3BB8">
              <w:rPr>
                <w:rFonts w:cs="Times New Roman"/>
                <w:bCs/>
                <w:i/>
                <w:iCs/>
                <w:color w:val="4472C4" w:themeColor="accent1"/>
              </w:rPr>
              <w:t>[insert details]</w:t>
            </w:r>
          </w:p>
          <w:p w14:paraId="43310CF0" w14:textId="77777777" w:rsidR="00086A8E" w:rsidRPr="007D3BB8" w:rsidRDefault="00086A8E" w:rsidP="00D21222">
            <w:pPr>
              <w:rPr>
                <w:rFonts w:cs="Times New Roman"/>
                <w:b/>
              </w:rPr>
            </w:pPr>
          </w:p>
        </w:tc>
      </w:tr>
      <w:tr w:rsidR="00086A8E" w:rsidRPr="007D3BB8" w14:paraId="1A3B13DF" w14:textId="77777777" w:rsidTr="00D21222">
        <w:tc>
          <w:tcPr>
            <w:tcW w:w="9016" w:type="dxa"/>
            <w:gridSpan w:val="6"/>
          </w:tcPr>
          <w:p w14:paraId="23797662" w14:textId="77777777" w:rsidR="00086A8E" w:rsidRPr="007D3BB8" w:rsidRDefault="00086A8E" w:rsidP="00D21222">
            <w:pPr>
              <w:jc w:val="both"/>
              <w:rPr>
                <w:rFonts w:cs="Times New Roman"/>
                <w:b/>
                <w:color w:val="4472C4" w:themeColor="accent1"/>
              </w:rPr>
            </w:pPr>
            <w:r w:rsidRPr="007D3BB8">
              <w:rPr>
                <w:rFonts w:cs="Times New Roman"/>
                <w:b/>
              </w:rPr>
              <w:t xml:space="preserve">Language skills (indicate only languages in which you can work): </w:t>
            </w:r>
            <w:r w:rsidRPr="007D3BB8">
              <w:rPr>
                <w:rFonts w:cs="Times New Roman"/>
                <w:bCs/>
                <w:i/>
                <w:iCs/>
                <w:color w:val="4472C4" w:themeColor="accent1"/>
              </w:rPr>
              <w:t>[insert details]</w:t>
            </w:r>
          </w:p>
          <w:p w14:paraId="05BF62B9" w14:textId="77777777" w:rsidR="00086A8E" w:rsidRPr="007D3BB8" w:rsidRDefault="00086A8E" w:rsidP="00D21222">
            <w:pPr>
              <w:jc w:val="both"/>
              <w:rPr>
                <w:rFonts w:cs="Times New Roman"/>
                <w:b/>
              </w:rPr>
            </w:pPr>
          </w:p>
        </w:tc>
      </w:tr>
      <w:tr w:rsidR="00086A8E" w:rsidRPr="007D3BB8" w14:paraId="3A15CC09" w14:textId="77777777" w:rsidTr="00D21222">
        <w:tc>
          <w:tcPr>
            <w:tcW w:w="9016" w:type="dxa"/>
            <w:gridSpan w:val="6"/>
          </w:tcPr>
          <w:p w14:paraId="6776227C" w14:textId="77777777" w:rsidR="00086A8E" w:rsidRPr="007D3BB8" w:rsidRDefault="00086A8E" w:rsidP="00D21222">
            <w:pPr>
              <w:jc w:val="center"/>
              <w:rPr>
                <w:rFonts w:cs="Times New Roman"/>
                <w:b/>
              </w:rPr>
            </w:pPr>
            <w:r w:rsidRPr="007D3BB8">
              <w:rPr>
                <w:rFonts w:cs="Times New Roman"/>
                <w:b/>
              </w:rPr>
              <w:t>Adequacy for the Assignment</w:t>
            </w:r>
          </w:p>
        </w:tc>
      </w:tr>
      <w:tr w:rsidR="00086A8E" w:rsidRPr="007D3BB8" w14:paraId="3F29A8A0" w14:textId="77777777" w:rsidTr="00D21222">
        <w:tc>
          <w:tcPr>
            <w:tcW w:w="4106" w:type="dxa"/>
            <w:gridSpan w:val="3"/>
          </w:tcPr>
          <w:p w14:paraId="714138B4" w14:textId="2C586160" w:rsidR="00086A8E" w:rsidRPr="007D3BB8" w:rsidRDefault="00086A8E" w:rsidP="00D21222">
            <w:pPr>
              <w:rPr>
                <w:rFonts w:cs="Times New Roman"/>
                <w:b/>
              </w:rPr>
            </w:pPr>
            <w:r w:rsidRPr="007D3BB8">
              <w:rPr>
                <w:rFonts w:cs="Times New Roman"/>
                <w:b/>
              </w:rPr>
              <w:t xml:space="preserve">Detailed tasks assigned on </w:t>
            </w:r>
            <w:r w:rsidR="00F72426" w:rsidRPr="007D3BB8">
              <w:rPr>
                <w:rFonts w:cs="Times New Roman"/>
                <w:b/>
              </w:rPr>
              <w:t>Tenderer</w:t>
            </w:r>
            <w:r w:rsidRPr="007D3BB8">
              <w:rPr>
                <w:rFonts w:cs="Times New Roman"/>
                <w:b/>
              </w:rPr>
              <w:t xml:space="preserve">’s team of Experts: </w:t>
            </w:r>
          </w:p>
        </w:tc>
        <w:tc>
          <w:tcPr>
            <w:tcW w:w="4910" w:type="dxa"/>
            <w:gridSpan w:val="3"/>
          </w:tcPr>
          <w:p w14:paraId="6E293D82" w14:textId="77777777" w:rsidR="00086A8E" w:rsidRPr="007D3BB8" w:rsidRDefault="00086A8E" w:rsidP="00D21222">
            <w:pPr>
              <w:rPr>
                <w:rFonts w:cs="Times New Roman"/>
                <w:b/>
              </w:rPr>
            </w:pPr>
            <w:r w:rsidRPr="007D3BB8">
              <w:rPr>
                <w:rFonts w:cs="Times New Roman"/>
                <w:b/>
              </w:rPr>
              <w:t>Reference to prior work/assignments that best illustrates capability to handle the assigned tasks</w:t>
            </w:r>
          </w:p>
        </w:tc>
      </w:tr>
      <w:tr w:rsidR="00086A8E" w:rsidRPr="007D3BB8" w14:paraId="701556FE" w14:textId="77777777" w:rsidTr="00D21222">
        <w:trPr>
          <w:trHeight w:val="70"/>
        </w:trPr>
        <w:tc>
          <w:tcPr>
            <w:tcW w:w="4106" w:type="dxa"/>
            <w:gridSpan w:val="3"/>
          </w:tcPr>
          <w:p w14:paraId="3C36DA77" w14:textId="636CB576" w:rsidR="00086A8E" w:rsidRPr="007D3BB8" w:rsidRDefault="00086A8E" w:rsidP="00D21222">
            <w:pPr>
              <w:rPr>
                <w:rFonts w:cs="Times New Roman"/>
                <w:i/>
                <w:color w:val="4472C4" w:themeColor="accent1"/>
              </w:rPr>
            </w:pPr>
            <w:r w:rsidRPr="007D3BB8">
              <w:rPr>
                <w:rFonts w:cs="Times New Roman"/>
                <w:i/>
                <w:color w:val="4472C4" w:themeColor="accent1"/>
              </w:rPr>
              <w:t>[List all deliverables/tasks as in Form 2 in which the Expert shall be involved]</w:t>
            </w:r>
          </w:p>
        </w:tc>
        <w:tc>
          <w:tcPr>
            <w:tcW w:w="4910" w:type="dxa"/>
            <w:gridSpan w:val="3"/>
          </w:tcPr>
          <w:p w14:paraId="1F67E6FE" w14:textId="77777777" w:rsidR="00086A8E" w:rsidRPr="007D3BB8" w:rsidRDefault="00086A8E" w:rsidP="00D21222">
            <w:pPr>
              <w:keepLines/>
              <w:outlineLvl w:val="0"/>
              <w:rPr>
                <w:rFonts w:cs="Times New Roman"/>
                <w:i/>
                <w:color w:val="4472C4" w:themeColor="accent1"/>
              </w:rPr>
            </w:pPr>
            <w:r w:rsidRPr="007D3BB8">
              <w:rPr>
                <w:rFonts w:cs="Times New Roman"/>
                <w:bCs/>
                <w:i/>
                <w:iCs/>
                <w:color w:val="4472C4" w:themeColor="accent1"/>
              </w:rPr>
              <w:t>[insert details]</w:t>
            </w:r>
          </w:p>
        </w:tc>
      </w:tr>
      <w:tr w:rsidR="00086A8E" w:rsidRPr="007D3BB8" w14:paraId="796D70F8" w14:textId="77777777" w:rsidTr="00D21222">
        <w:tc>
          <w:tcPr>
            <w:tcW w:w="9016" w:type="dxa"/>
            <w:gridSpan w:val="6"/>
          </w:tcPr>
          <w:p w14:paraId="7DB73B5E" w14:textId="77777777" w:rsidR="00086A8E" w:rsidRPr="007D3BB8" w:rsidRDefault="00086A8E" w:rsidP="00D21222">
            <w:pPr>
              <w:keepLines/>
              <w:jc w:val="center"/>
              <w:outlineLvl w:val="0"/>
              <w:rPr>
                <w:rFonts w:cs="Times New Roman"/>
                <w:b/>
              </w:rPr>
            </w:pPr>
            <w:r w:rsidRPr="007D3BB8">
              <w:rPr>
                <w:rFonts w:cs="Times New Roman"/>
                <w:b/>
              </w:rPr>
              <w:t>Experts contact information</w:t>
            </w:r>
          </w:p>
        </w:tc>
      </w:tr>
      <w:tr w:rsidR="00086A8E" w:rsidRPr="007D3BB8" w14:paraId="53E1390A" w14:textId="77777777" w:rsidTr="00D21222">
        <w:tc>
          <w:tcPr>
            <w:tcW w:w="1696" w:type="dxa"/>
            <w:gridSpan w:val="2"/>
          </w:tcPr>
          <w:p w14:paraId="7693C29E" w14:textId="77777777" w:rsidR="00086A8E" w:rsidRPr="007D3BB8" w:rsidRDefault="00086A8E" w:rsidP="00D21222">
            <w:pPr>
              <w:keepLines/>
              <w:ind w:left="431"/>
              <w:jc w:val="right"/>
              <w:outlineLvl w:val="0"/>
              <w:rPr>
                <w:rFonts w:cs="Times New Roman"/>
                <w:bCs/>
              </w:rPr>
            </w:pPr>
            <w:r w:rsidRPr="007D3BB8">
              <w:rPr>
                <w:rFonts w:cs="Times New Roman"/>
                <w:bCs/>
              </w:rPr>
              <w:t>Address:</w:t>
            </w:r>
          </w:p>
        </w:tc>
        <w:tc>
          <w:tcPr>
            <w:tcW w:w="7320" w:type="dxa"/>
            <w:gridSpan w:val="4"/>
          </w:tcPr>
          <w:p w14:paraId="1D9E103A" w14:textId="77777777" w:rsidR="00086A8E" w:rsidRPr="007D3BB8" w:rsidRDefault="00086A8E" w:rsidP="00D21222">
            <w:pPr>
              <w:keepLines/>
              <w:outlineLvl w:val="0"/>
              <w:rPr>
                <w:rFonts w:cs="Times New Roman"/>
                <w:bCs/>
                <w:i/>
                <w:iCs/>
                <w:color w:val="4472C4" w:themeColor="accent1"/>
              </w:rPr>
            </w:pPr>
            <w:r w:rsidRPr="007D3BB8">
              <w:rPr>
                <w:rFonts w:cs="Times New Roman"/>
                <w:bCs/>
                <w:i/>
                <w:iCs/>
                <w:color w:val="4472C4" w:themeColor="accent1"/>
              </w:rPr>
              <w:t>[insert address]</w:t>
            </w:r>
          </w:p>
        </w:tc>
      </w:tr>
      <w:tr w:rsidR="00086A8E" w:rsidRPr="007D3BB8" w14:paraId="0FE76E82" w14:textId="77777777" w:rsidTr="00D21222">
        <w:tc>
          <w:tcPr>
            <w:tcW w:w="1696" w:type="dxa"/>
            <w:gridSpan w:val="2"/>
          </w:tcPr>
          <w:p w14:paraId="025628C7" w14:textId="77777777" w:rsidR="00086A8E" w:rsidRPr="007D3BB8" w:rsidRDefault="00086A8E" w:rsidP="00D21222">
            <w:pPr>
              <w:keepLines/>
              <w:ind w:left="431"/>
              <w:jc w:val="right"/>
              <w:outlineLvl w:val="0"/>
              <w:rPr>
                <w:rFonts w:cs="Times New Roman"/>
                <w:bCs/>
              </w:rPr>
            </w:pPr>
            <w:r w:rsidRPr="007D3BB8">
              <w:rPr>
                <w:rFonts w:cs="Times New Roman"/>
                <w:bCs/>
              </w:rPr>
              <w:t>E-mail:</w:t>
            </w:r>
          </w:p>
        </w:tc>
        <w:tc>
          <w:tcPr>
            <w:tcW w:w="7320" w:type="dxa"/>
            <w:gridSpan w:val="4"/>
          </w:tcPr>
          <w:p w14:paraId="3E66FC3C" w14:textId="77777777" w:rsidR="00086A8E" w:rsidRPr="007D3BB8" w:rsidRDefault="00086A8E" w:rsidP="00D21222">
            <w:pPr>
              <w:keepLines/>
              <w:outlineLvl w:val="0"/>
              <w:rPr>
                <w:rFonts w:cs="Times New Roman"/>
                <w:bCs/>
                <w:i/>
                <w:iCs/>
                <w:color w:val="4472C4" w:themeColor="accent1"/>
              </w:rPr>
            </w:pPr>
            <w:r w:rsidRPr="007D3BB8">
              <w:rPr>
                <w:rFonts w:cs="Times New Roman"/>
                <w:bCs/>
                <w:i/>
                <w:iCs/>
                <w:color w:val="4472C4" w:themeColor="accent1"/>
              </w:rPr>
              <w:t>[insert e-mail address]</w:t>
            </w:r>
          </w:p>
        </w:tc>
      </w:tr>
      <w:tr w:rsidR="00086A8E" w:rsidRPr="007D3BB8" w14:paraId="4B8CEF9E" w14:textId="77777777" w:rsidTr="00D21222">
        <w:tc>
          <w:tcPr>
            <w:tcW w:w="1696" w:type="dxa"/>
            <w:gridSpan w:val="2"/>
          </w:tcPr>
          <w:p w14:paraId="3C871A23" w14:textId="77777777" w:rsidR="00086A8E" w:rsidRPr="007D3BB8" w:rsidRDefault="00086A8E" w:rsidP="00D21222">
            <w:pPr>
              <w:keepLines/>
              <w:ind w:left="431"/>
              <w:jc w:val="right"/>
              <w:outlineLvl w:val="0"/>
              <w:rPr>
                <w:rFonts w:cs="Times New Roman"/>
                <w:bCs/>
              </w:rPr>
            </w:pPr>
            <w:r w:rsidRPr="007D3BB8">
              <w:rPr>
                <w:rFonts w:cs="Times New Roman"/>
                <w:bCs/>
              </w:rPr>
              <w:t>Telephone:</w:t>
            </w:r>
          </w:p>
        </w:tc>
        <w:tc>
          <w:tcPr>
            <w:tcW w:w="7320" w:type="dxa"/>
            <w:gridSpan w:val="4"/>
          </w:tcPr>
          <w:p w14:paraId="2602914D" w14:textId="77777777" w:rsidR="00086A8E" w:rsidRPr="007D3BB8" w:rsidRDefault="00086A8E" w:rsidP="00D21222">
            <w:pPr>
              <w:keepLines/>
              <w:outlineLvl w:val="0"/>
              <w:rPr>
                <w:rFonts w:cs="Times New Roman"/>
                <w:bCs/>
                <w:i/>
                <w:iCs/>
                <w:color w:val="4472C4" w:themeColor="accent1"/>
              </w:rPr>
            </w:pPr>
            <w:r w:rsidRPr="007D3BB8">
              <w:rPr>
                <w:rFonts w:cs="Times New Roman"/>
                <w:bCs/>
                <w:i/>
                <w:iCs/>
                <w:color w:val="4472C4" w:themeColor="accent1"/>
              </w:rPr>
              <w:t>[insert telephone number]</w:t>
            </w:r>
          </w:p>
        </w:tc>
      </w:tr>
    </w:tbl>
    <w:p w14:paraId="78D16686" w14:textId="77777777" w:rsidR="00086A8E" w:rsidRPr="007D3BB8" w:rsidRDefault="00086A8E" w:rsidP="00086A8E">
      <w:pPr>
        <w:rPr>
          <w:rFonts w:cs="Times New Roman"/>
          <w:i/>
          <w:color w:val="0070C0"/>
        </w:rPr>
      </w:pPr>
    </w:p>
    <w:p w14:paraId="787DBC79" w14:textId="77777777" w:rsidR="00086A8E" w:rsidRPr="007D3BB8" w:rsidRDefault="00086A8E" w:rsidP="00086A8E">
      <w:pPr>
        <w:rPr>
          <w:rFonts w:cs="Times New Roman"/>
          <w:b/>
          <w:bCs/>
        </w:rPr>
      </w:pPr>
    </w:p>
    <w:p w14:paraId="145712A0" w14:textId="69804256" w:rsidR="00086A8E" w:rsidRPr="007D3BB8" w:rsidRDefault="00086A8E" w:rsidP="00086A8E">
      <w:pPr>
        <w:rPr>
          <w:rFonts w:cs="Times New Roman"/>
          <w:b/>
          <w:bCs/>
        </w:rPr>
      </w:pPr>
      <w:r w:rsidRPr="007D3BB8">
        <w:rPr>
          <w:rFonts w:cs="Times New Roman"/>
          <w:b/>
          <w:bCs/>
        </w:rPr>
        <w:t>Certification:</w:t>
      </w:r>
    </w:p>
    <w:p w14:paraId="16EEFD83" w14:textId="77777777" w:rsidR="00086A8E" w:rsidRPr="007D3BB8" w:rsidRDefault="00086A8E" w:rsidP="00086A8E">
      <w:pPr>
        <w:jc w:val="both"/>
        <w:rPr>
          <w:rFonts w:cs="Times New Roman"/>
        </w:rPr>
      </w:pPr>
    </w:p>
    <w:p w14:paraId="6B7245FC" w14:textId="5FB3FC9D" w:rsidR="00086A8E" w:rsidRPr="007D3BB8" w:rsidRDefault="00086A8E" w:rsidP="00086A8E">
      <w:pPr>
        <w:jc w:val="both"/>
        <w:rPr>
          <w:rFonts w:cs="Times New Roman"/>
        </w:rPr>
      </w:pPr>
      <w:r w:rsidRPr="007D3BB8">
        <w:rPr>
          <w:rFonts w:cs="Times New Roman"/>
        </w:rPr>
        <w:t xml:space="preserve">I, the undersigned, certify that to the best of my knowledge and belief, this CV correctly describes myself, my qualifications, and my experience, and I am available to undertake the assignment in case of an award. I understand that any misstatement or misrepresentation described herein may lead to my disqualification or dismissal by the procuring entity, and/or sanctions by the Government. </w:t>
      </w:r>
    </w:p>
    <w:p w14:paraId="19F3C7CA" w14:textId="77777777" w:rsidR="00086A8E" w:rsidRPr="007D3BB8" w:rsidRDefault="00086A8E" w:rsidP="00086A8E">
      <w:pPr>
        <w:rPr>
          <w:rFonts w:cs="Times New Roman"/>
          <w:i/>
          <w:color w:val="4472C4" w:themeColor="accent1"/>
        </w:rPr>
      </w:pPr>
      <w:r w:rsidRPr="007D3BB8">
        <w:rPr>
          <w:rFonts w:cs="Times New Roman"/>
          <w:color w:val="0070C0"/>
        </w:rPr>
        <w:tab/>
      </w:r>
      <w:r w:rsidRPr="007D3BB8">
        <w:rPr>
          <w:rFonts w:cs="Times New Roman"/>
          <w:color w:val="0070C0"/>
        </w:rPr>
        <w:tab/>
      </w:r>
      <w:r w:rsidRPr="007D3BB8">
        <w:rPr>
          <w:rFonts w:cs="Times New Roman"/>
          <w:color w:val="0070C0"/>
        </w:rPr>
        <w:tab/>
      </w:r>
      <w:r w:rsidRPr="007D3BB8">
        <w:rPr>
          <w:rFonts w:cs="Times New Roman"/>
          <w:color w:val="0070C0"/>
        </w:rPr>
        <w:tab/>
      </w:r>
      <w:r w:rsidRPr="007D3BB8">
        <w:rPr>
          <w:rFonts w:cs="Times New Roman"/>
          <w:color w:val="0070C0"/>
        </w:rPr>
        <w:tab/>
      </w:r>
      <w:r w:rsidRPr="007D3BB8">
        <w:rPr>
          <w:rFonts w:cs="Times New Roman"/>
          <w:color w:val="0070C0"/>
        </w:rPr>
        <w:tab/>
      </w:r>
      <w:r w:rsidRPr="007D3BB8">
        <w:rPr>
          <w:rFonts w:cs="Times New Roman"/>
          <w:color w:val="0070C0"/>
        </w:rPr>
        <w:tab/>
      </w:r>
      <w:r w:rsidRPr="007D3BB8">
        <w:rPr>
          <w:rFonts w:cs="Times New Roman"/>
        </w:rPr>
        <w:tab/>
      </w:r>
      <w:r w:rsidRPr="007D3BB8">
        <w:rPr>
          <w:rFonts w:cs="Times New Roman"/>
        </w:rPr>
        <w:tab/>
      </w:r>
      <w:r w:rsidRPr="007D3BB8">
        <w:rPr>
          <w:rFonts w:cs="Times New Roman"/>
        </w:rPr>
        <w:tab/>
      </w:r>
      <w:r w:rsidRPr="007D3BB8">
        <w:rPr>
          <w:rFonts w:cs="Times New Roman"/>
          <w:i/>
          <w:color w:val="4472C4" w:themeColor="accent1"/>
        </w:rPr>
        <w:t>[day/month/year]</w:t>
      </w:r>
    </w:p>
    <w:p w14:paraId="384451F2" w14:textId="77777777" w:rsidR="00086A8E" w:rsidRPr="007D3BB8" w:rsidRDefault="00D21222" w:rsidP="00086A8E">
      <w:pPr>
        <w:rPr>
          <w:rFonts w:cs="Times New Roman"/>
        </w:rPr>
      </w:pPr>
      <w:r w:rsidRPr="007D3BB8">
        <w:rPr>
          <w:rFonts w:cs="Times New Roman"/>
          <w:noProof/>
        </w:rPr>
        <w:lastRenderedPageBreak/>
        <w:pict w14:anchorId="67AB9C21">
          <v:rect id="_x0000_i1025" style="width:303.25pt;height:.05pt" o:hrpct="672" o:hralign="center" o:hrstd="t" o:hr="t" fillcolor="#a0a0a0" stroked="f"/>
        </w:pict>
      </w:r>
    </w:p>
    <w:p w14:paraId="30088848" w14:textId="77777777" w:rsidR="00086A8E" w:rsidRPr="007D3BB8" w:rsidRDefault="00086A8E" w:rsidP="00086A8E">
      <w:pPr>
        <w:rPr>
          <w:rFonts w:cs="Times New Roman"/>
        </w:rPr>
      </w:pPr>
      <w:r w:rsidRPr="007D3BB8">
        <w:rPr>
          <w:rFonts w:cs="Times New Roman"/>
        </w:rPr>
        <w:t xml:space="preserve">Name of Expert </w:t>
      </w:r>
      <w:r w:rsidRPr="007D3BB8">
        <w:rPr>
          <w:rFonts w:cs="Times New Roman"/>
        </w:rPr>
        <w:tab/>
      </w:r>
      <w:r w:rsidRPr="007D3BB8">
        <w:rPr>
          <w:rFonts w:cs="Times New Roman"/>
        </w:rPr>
        <w:tab/>
      </w:r>
      <w:r w:rsidRPr="007D3BB8">
        <w:rPr>
          <w:rFonts w:cs="Times New Roman"/>
        </w:rPr>
        <w:tab/>
      </w:r>
      <w:r w:rsidRPr="007D3BB8">
        <w:rPr>
          <w:rFonts w:cs="Times New Roman"/>
        </w:rPr>
        <w:tab/>
        <w:t xml:space="preserve"> Signature </w:t>
      </w:r>
      <w:r w:rsidRPr="007D3BB8">
        <w:rPr>
          <w:rFonts w:cs="Times New Roman"/>
        </w:rPr>
        <w:tab/>
      </w:r>
      <w:r w:rsidRPr="007D3BB8">
        <w:rPr>
          <w:rFonts w:cs="Times New Roman"/>
        </w:rPr>
        <w:tab/>
      </w:r>
      <w:r w:rsidRPr="007D3BB8">
        <w:rPr>
          <w:rFonts w:cs="Times New Roman"/>
        </w:rPr>
        <w:tab/>
        <w:t>Date</w:t>
      </w:r>
    </w:p>
    <w:p w14:paraId="5261040D" w14:textId="77777777" w:rsidR="00086A8E" w:rsidRPr="007D3BB8" w:rsidRDefault="00086A8E" w:rsidP="00086A8E">
      <w:pPr>
        <w:rPr>
          <w:rFonts w:cs="Times New Roman"/>
          <w:i/>
          <w:color w:val="4472C4" w:themeColor="accent1"/>
        </w:rPr>
      </w:pPr>
      <w:r w:rsidRPr="007D3BB8">
        <w:rPr>
          <w:rFonts w:cs="Times New Roman"/>
        </w:rPr>
        <w:tab/>
      </w:r>
      <w:r w:rsidRPr="007D3BB8">
        <w:rPr>
          <w:rFonts w:cs="Times New Roman"/>
        </w:rPr>
        <w:tab/>
      </w:r>
      <w:r w:rsidRPr="007D3BB8">
        <w:rPr>
          <w:rFonts w:cs="Times New Roman"/>
        </w:rPr>
        <w:tab/>
      </w:r>
      <w:r w:rsidRPr="007D3BB8">
        <w:rPr>
          <w:rFonts w:cs="Times New Roman"/>
        </w:rPr>
        <w:tab/>
      </w:r>
      <w:r w:rsidRPr="007D3BB8">
        <w:rPr>
          <w:rFonts w:cs="Times New Roman"/>
        </w:rPr>
        <w:tab/>
      </w:r>
      <w:r w:rsidRPr="007D3BB8">
        <w:rPr>
          <w:rFonts w:cs="Times New Roman"/>
        </w:rPr>
        <w:tab/>
      </w:r>
      <w:r w:rsidRPr="007D3BB8">
        <w:rPr>
          <w:rFonts w:cs="Times New Roman"/>
        </w:rPr>
        <w:tab/>
      </w:r>
      <w:r w:rsidRPr="007D3BB8">
        <w:rPr>
          <w:rFonts w:cs="Times New Roman"/>
        </w:rPr>
        <w:tab/>
      </w:r>
      <w:r w:rsidRPr="007D3BB8">
        <w:rPr>
          <w:rFonts w:cs="Times New Roman"/>
        </w:rPr>
        <w:tab/>
      </w:r>
      <w:r w:rsidRPr="007D3BB8">
        <w:rPr>
          <w:rFonts w:cs="Times New Roman"/>
        </w:rPr>
        <w:tab/>
      </w:r>
      <w:r w:rsidRPr="007D3BB8">
        <w:rPr>
          <w:rFonts w:cs="Times New Roman"/>
          <w:i/>
          <w:color w:val="4472C4" w:themeColor="accent1"/>
        </w:rPr>
        <w:t>[day/month/year]</w:t>
      </w:r>
    </w:p>
    <w:p w14:paraId="6EE55504" w14:textId="77777777" w:rsidR="00086A8E" w:rsidRPr="007D3BB8" w:rsidRDefault="00D21222" w:rsidP="00086A8E">
      <w:pPr>
        <w:rPr>
          <w:rFonts w:cs="Times New Roman"/>
        </w:rPr>
      </w:pPr>
      <w:r w:rsidRPr="007D3BB8">
        <w:rPr>
          <w:rFonts w:cs="Times New Roman"/>
          <w:noProof/>
        </w:rPr>
        <w:pict w14:anchorId="1E14ECED">
          <v:rect id="_x0000_i1026" style="width:303.25pt;height:.05pt" o:hrpct="672" o:hralign="center" o:hrstd="t" o:hr="t" fillcolor="#a0a0a0" stroked="f"/>
        </w:pict>
      </w:r>
    </w:p>
    <w:p w14:paraId="6EFB62AD" w14:textId="77777777" w:rsidR="00086A8E" w:rsidRPr="007D3BB8" w:rsidRDefault="00086A8E" w:rsidP="00086A8E">
      <w:pPr>
        <w:rPr>
          <w:rFonts w:cs="Times New Roman"/>
        </w:rPr>
      </w:pPr>
      <w:r w:rsidRPr="007D3BB8">
        <w:rPr>
          <w:rFonts w:cs="Times New Roman"/>
        </w:rPr>
        <w:t xml:space="preserve">Name of authorised </w:t>
      </w:r>
      <w:r w:rsidRPr="007D3BB8">
        <w:rPr>
          <w:rFonts w:cs="Times New Roman"/>
        </w:rPr>
        <w:tab/>
      </w:r>
      <w:r w:rsidRPr="007D3BB8">
        <w:rPr>
          <w:rFonts w:cs="Times New Roman"/>
        </w:rPr>
        <w:tab/>
      </w:r>
      <w:r w:rsidRPr="007D3BB8">
        <w:rPr>
          <w:rFonts w:cs="Times New Roman"/>
        </w:rPr>
        <w:tab/>
      </w:r>
      <w:r w:rsidRPr="007D3BB8">
        <w:rPr>
          <w:rFonts w:cs="Times New Roman"/>
        </w:rPr>
        <w:tab/>
        <w:t>Signature</w:t>
      </w:r>
      <w:r w:rsidRPr="007D3BB8">
        <w:rPr>
          <w:rFonts w:cs="Times New Roman"/>
        </w:rPr>
        <w:tab/>
      </w:r>
      <w:r w:rsidRPr="007D3BB8">
        <w:rPr>
          <w:rFonts w:cs="Times New Roman"/>
        </w:rPr>
        <w:tab/>
      </w:r>
      <w:r w:rsidRPr="007D3BB8">
        <w:rPr>
          <w:rFonts w:cs="Times New Roman"/>
        </w:rPr>
        <w:tab/>
        <w:t>Date</w:t>
      </w:r>
    </w:p>
    <w:p w14:paraId="3D057A2A" w14:textId="6C780FDC" w:rsidR="00086A8E" w:rsidRPr="007D3BB8" w:rsidRDefault="00086A8E" w:rsidP="00086A8E">
      <w:pPr>
        <w:rPr>
          <w:rFonts w:cs="Times New Roman"/>
        </w:rPr>
      </w:pPr>
      <w:r w:rsidRPr="007D3BB8">
        <w:rPr>
          <w:rFonts w:cs="Times New Roman"/>
        </w:rPr>
        <w:t xml:space="preserve">Representative of the </w:t>
      </w:r>
      <w:r w:rsidR="00F72426" w:rsidRPr="007D3BB8">
        <w:rPr>
          <w:rFonts w:cs="Times New Roman"/>
        </w:rPr>
        <w:t>Tenderer</w:t>
      </w:r>
    </w:p>
    <w:p w14:paraId="420FE6D2" w14:textId="4CC40265" w:rsidR="00086A8E" w:rsidRPr="007D3BB8" w:rsidRDefault="00086A8E" w:rsidP="00086A8E">
      <w:pPr>
        <w:rPr>
          <w:rFonts w:cs="Times New Roman"/>
          <w:i/>
          <w:color w:val="4472C4" w:themeColor="accent1"/>
        </w:rPr>
      </w:pPr>
      <w:r w:rsidRPr="007D3BB8">
        <w:rPr>
          <w:rFonts w:cs="Times New Roman"/>
          <w:i/>
          <w:color w:val="4472C4" w:themeColor="accent1"/>
        </w:rPr>
        <w:t>(to be the same person who signs the Proposal)</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53"/>
        <w:gridCol w:w="573"/>
        <w:gridCol w:w="266"/>
        <w:gridCol w:w="634"/>
      </w:tblGrid>
      <w:tr w:rsidR="00086A8E" w:rsidRPr="007D3BB8" w14:paraId="54E122B6" w14:textId="77777777" w:rsidTr="00D21222">
        <w:trPr>
          <w:trHeight w:val="381"/>
        </w:trPr>
        <w:tc>
          <w:tcPr>
            <w:tcW w:w="7553" w:type="dxa"/>
          </w:tcPr>
          <w:p w14:paraId="7716DC14" w14:textId="77777777" w:rsidR="00086A8E" w:rsidRPr="007D3BB8" w:rsidRDefault="00086A8E" w:rsidP="00D21222">
            <w:pPr>
              <w:tabs>
                <w:tab w:val="left" w:pos="1170"/>
              </w:tabs>
              <w:suppressAutoHyphens/>
              <w:jc w:val="center"/>
              <w:rPr>
                <w:rFonts w:cs="Times New Roman"/>
                <w:b/>
                <w:bCs/>
                <w:sz w:val="22"/>
                <w:szCs w:val="22"/>
              </w:rPr>
            </w:pPr>
          </w:p>
        </w:tc>
        <w:tc>
          <w:tcPr>
            <w:tcW w:w="573" w:type="dxa"/>
            <w:tcBorders>
              <w:bottom w:val="single" w:sz="4" w:space="0" w:color="auto"/>
            </w:tcBorders>
          </w:tcPr>
          <w:p w14:paraId="4305EAA5" w14:textId="77777777" w:rsidR="00086A8E" w:rsidRPr="007D3BB8" w:rsidRDefault="00086A8E" w:rsidP="00D21222">
            <w:pPr>
              <w:tabs>
                <w:tab w:val="left" w:pos="1170"/>
              </w:tabs>
              <w:suppressAutoHyphens/>
              <w:jc w:val="center"/>
              <w:rPr>
                <w:rFonts w:cs="Times New Roman"/>
                <w:b/>
                <w:bCs/>
                <w:sz w:val="22"/>
                <w:szCs w:val="22"/>
              </w:rPr>
            </w:pPr>
            <w:r w:rsidRPr="007D3BB8">
              <w:rPr>
                <w:rFonts w:cs="Times New Roman"/>
                <w:b/>
                <w:bCs/>
                <w:sz w:val="22"/>
                <w:szCs w:val="22"/>
              </w:rPr>
              <w:t>Yes</w:t>
            </w:r>
          </w:p>
        </w:tc>
        <w:tc>
          <w:tcPr>
            <w:tcW w:w="266" w:type="dxa"/>
          </w:tcPr>
          <w:p w14:paraId="55078DB0" w14:textId="77777777" w:rsidR="00086A8E" w:rsidRPr="007D3BB8" w:rsidRDefault="00086A8E" w:rsidP="00D21222">
            <w:pPr>
              <w:tabs>
                <w:tab w:val="left" w:pos="1170"/>
              </w:tabs>
              <w:suppressAutoHyphens/>
              <w:jc w:val="center"/>
              <w:rPr>
                <w:rFonts w:cs="Times New Roman"/>
                <w:b/>
                <w:bCs/>
                <w:sz w:val="22"/>
                <w:szCs w:val="22"/>
              </w:rPr>
            </w:pPr>
          </w:p>
        </w:tc>
        <w:tc>
          <w:tcPr>
            <w:tcW w:w="634" w:type="dxa"/>
            <w:tcBorders>
              <w:bottom w:val="single" w:sz="4" w:space="0" w:color="auto"/>
            </w:tcBorders>
          </w:tcPr>
          <w:p w14:paraId="1DD3794C" w14:textId="77777777" w:rsidR="00086A8E" w:rsidRPr="007D3BB8" w:rsidRDefault="00086A8E" w:rsidP="00D21222">
            <w:pPr>
              <w:tabs>
                <w:tab w:val="left" w:pos="1170"/>
              </w:tabs>
              <w:suppressAutoHyphens/>
              <w:jc w:val="center"/>
              <w:rPr>
                <w:rFonts w:cs="Times New Roman"/>
                <w:b/>
                <w:bCs/>
                <w:sz w:val="22"/>
                <w:szCs w:val="22"/>
              </w:rPr>
            </w:pPr>
            <w:r w:rsidRPr="007D3BB8">
              <w:rPr>
                <w:rFonts w:cs="Times New Roman"/>
                <w:b/>
                <w:bCs/>
                <w:sz w:val="22"/>
                <w:szCs w:val="22"/>
              </w:rPr>
              <w:t>No</w:t>
            </w:r>
          </w:p>
        </w:tc>
      </w:tr>
      <w:tr w:rsidR="00086A8E" w:rsidRPr="007D3BB8" w14:paraId="6C2B3B1D" w14:textId="77777777" w:rsidTr="00D21222">
        <w:trPr>
          <w:trHeight w:val="381"/>
        </w:trPr>
        <w:tc>
          <w:tcPr>
            <w:tcW w:w="7553" w:type="dxa"/>
            <w:tcBorders>
              <w:right w:val="single" w:sz="4" w:space="0" w:color="auto"/>
            </w:tcBorders>
          </w:tcPr>
          <w:p w14:paraId="5BFD929B" w14:textId="77777777" w:rsidR="00086A8E" w:rsidRPr="007D3BB8" w:rsidRDefault="00086A8E" w:rsidP="00D21222">
            <w:pPr>
              <w:tabs>
                <w:tab w:val="left" w:pos="1170"/>
              </w:tabs>
              <w:suppressAutoHyphens/>
              <w:jc w:val="both"/>
              <w:rPr>
                <w:rFonts w:cs="Times New Roman"/>
                <w:bCs/>
                <w:sz w:val="22"/>
                <w:szCs w:val="22"/>
              </w:rPr>
            </w:pPr>
            <w:r w:rsidRPr="007D3BB8">
              <w:rPr>
                <w:rFonts w:cs="Times New Roman"/>
                <w:bCs/>
                <w:sz w:val="22"/>
                <w:szCs w:val="22"/>
              </w:rPr>
              <w:t xml:space="preserve">(i) This CV correctly describes my qualifications and experience </w:t>
            </w:r>
          </w:p>
        </w:tc>
        <w:tc>
          <w:tcPr>
            <w:tcW w:w="573" w:type="dxa"/>
            <w:tcBorders>
              <w:top w:val="single" w:sz="4" w:space="0" w:color="auto"/>
              <w:left w:val="single" w:sz="4" w:space="0" w:color="auto"/>
              <w:bottom w:val="single" w:sz="4" w:space="0" w:color="auto"/>
              <w:right w:val="single" w:sz="4" w:space="0" w:color="auto"/>
            </w:tcBorders>
          </w:tcPr>
          <w:p w14:paraId="29EE3321" w14:textId="77777777" w:rsidR="00086A8E" w:rsidRPr="007D3BB8" w:rsidRDefault="00086A8E" w:rsidP="00D21222">
            <w:pPr>
              <w:tabs>
                <w:tab w:val="left" w:pos="1170"/>
              </w:tabs>
              <w:suppressAutoHyphens/>
              <w:jc w:val="both"/>
              <w:rPr>
                <w:rFonts w:cs="Times New Roman"/>
                <w:bCs/>
                <w:sz w:val="22"/>
                <w:szCs w:val="22"/>
              </w:rPr>
            </w:pPr>
          </w:p>
        </w:tc>
        <w:tc>
          <w:tcPr>
            <w:tcW w:w="266" w:type="dxa"/>
            <w:tcBorders>
              <w:left w:val="single" w:sz="4" w:space="0" w:color="auto"/>
              <w:right w:val="single" w:sz="4" w:space="0" w:color="auto"/>
            </w:tcBorders>
          </w:tcPr>
          <w:p w14:paraId="322C4544" w14:textId="77777777" w:rsidR="00086A8E" w:rsidRPr="007D3BB8" w:rsidRDefault="00086A8E" w:rsidP="00D21222">
            <w:pPr>
              <w:tabs>
                <w:tab w:val="left" w:pos="1170"/>
              </w:tabs>
              <w:suppressAutoHyphens/>
              <w:jc w:val="both"/>
              <w:rPr>
                <w:rFonts w:cs="Times New Roman"/>
                <w:bCs/>
                <w:sz w:val="22"/>
                <w:szCs w:val="22"/>
              </w:rPr>
            </w:pPr>
          </w:p>
        </w:tc>
        <w:tc>
          <w:tcPr>
            <w:tcW w:w="634" w:type="dxa"/>
            <w:tcBorders>
              <w:top w:val="single" w:sz="4" w:space="0" w:color="auto"/>
              <w:left w:val="single" w:sz="4" w:space="0" w:color="auto"/>
              <w:bottom w:val="single" w:sz="4" w:space="0" w:color="auto"/>
              <w:right w:val="single" w:sz="4" w:space="0" w:color="auto"/>
            </w:tcBorders>
          </w:tcPr>
          <w:p w14:paraId="676A1818" w14:textId="77777777" w:rsidR="00086A8E" w:rsidRPr="007D3BB8" w:rsidRDefault="00086A8E" w:rsidP="00D21222">
            <w:pPr>
              <w:tabs>
                <w:tab w:val="left" w:pos="1170"/>
              </w:tabs>
              <w:suppressAutoHyphens/>
              <w:jc w:val="both"/>
              <w:rPr>
                <w:rFonts w:cs="Times New Roman"/>
                <w:bCs/>
                <w:sz w:val="22"/>
                <w:szCs w:val="22"/>
              </w:rPr>
            </w:pPr>
          </w:p>
        </w:tc>
      </w:tr>
      <w:tr w:rsidR="00086A8E" w:rsidRPr="007D3BB8" w14:paraId="745971EA" w14:textId="77777777" w:rsidTr="00D21222">
        <w:trPr>
          <w:trHeight w:val="378"/>
        </w:trPr>
        <w:tc>
          <w:tcPr>
            <w:tcW w:w="7553" w:type="dxa"/>
            <w:tcBorders>
              <w:right w:val="single" w:sz="4" w:space="0" w:color="auto"/>
            </w:tcBorders>
          </w:tcPr>
          <w:p w14:paraId="5187C50A" w14:textId="77777777" w:rsidR="00086A8E" w:rsidRPr="007D3BB8" w:rsidRDefault="00086A8E" w:rsidP="00D21222">
            <w:pPr>
              <w:tabs>
                <w:tab w:val="left" w:pos="1170"/>
              </w:tabs>
              <w:suppressAutoHyphens/>
              <w:jc w:val="both"/>
              <w:rPr>
                <w:rFonts w:cs="Times New Roman"/>
                <w:bCs/>
                <w:sz w:val="22"/>
                <w:szCs w:val="22"/>
              </w:rPr>
            </w:pPr>
            <w:r w:rsidRPr="007D3BB8">
              <w:rPr>
                <w:rFonts w:cs="Times New Roman"/>
                <w:bCs/>
                <w:sz w:val="22"/>
                <w:szCs w:val="22"/>
              </w:rPr>
              <w:t>(ii) I am employed by the procuring entity</w:t>
            </w:r>
          </w:p>
        </w:tc>
        <w:tc>
          <w:tcPr>
            <w:tcW w:w="573" w:type="dxa"/>
            <w:tcBorders>
              <w:top w:val="single" w:sz="4" w:space="0" w:color="auto"/>
              <w:left w:val="single" w:sz="4" w:space="0" w:color="auto"/>
              <w:bottom w:val="single" w:sz="4" w:space="0" w:color="auto"/>
              <w:right w:val="single" w:sz="4" w:space="0" w:color="auto"/>
            </w:tcBorders>
          </w:tcPr>
          <w:p w14:paraId="609EF410" w14:textId="77777777" w:rsidR="00086A8E" w:rsidRPr="007D3BB8" w:rsidRDefault="00086A8E" w:rsidP="00D21222">
            <w:pPr>
              <w:tabs>
                <w:tab w:val="left" w:pos="1170"/>
              </w:tabs>
              <w:suppressAutoHyphens/>
              <w:jc w:val="both"/>
              <w:rPr>
                <w:rFonts w:cs="Times New Roman"/>
                <w:bCs/>
                <w:sz w:val="22"/>
                <w:szCs w:val="22"/>
              </w:rPr>
            </w:pPr>
          </w:p>
        </w:tc>
        <w:tc>
          <w:tcPr>
            <w:tcW w:w="266" w:type="dxa"/>
            <w:tcBorders>
              <w:left w:val="single" w:sz="4" w:space="0" w:color="auto"/>
              <w:right w:val="single" w:sz="4" w:space="0" w:color="auto"/>
            </w:tcBorders>
          </w:tcPr>
          <w:p w14:paraId="4D05E513" w14:textId="77777777" w:rsidR="00086A8E" w:rsidRPr="007D3BB8" w:rsidRDefault="00086A8E" w:rsidP="00D21222">
            <w:pPr>
              <w:tabs>
                <w:tab w:val="left" w:pos="1170"/>
              </w:tabs>
              <w:suppressAutoHyphens/>
              <w:jc w:val="both"/>
              <w:rPr>
                <w:rFonts w:cs="Times New Roman"/>
                <w:bCs/>
                <w:sz w:val="22"/>
                <w:szCs w:val="22"/>
              </w:rPr>
            </w:pPr>
          </w:p>
        </w:tc>
        <w:tc>
          <w:tcPr>
            <w:tcW w:w="634" w:type="dxa"/>
            <w:tcBorders>
              <w:top w:val="single" w:sz="4" w:space="0" w:color="auto"/>
              <w:left w:val="single" w:sz="4" w:space="0" w:color="auto"/>
              <w:bottom w:val="single" w:sz="4" w:space="0" w:color="auto"/>
              <w:right w:val="single" w:sz="4" w:space="0" w:color="auto"/>
            </w:tcBorders>
          </w:tcPr>
          <w:p w14:paraId="7631ECE1" w14:textId="77777777" w:rsidR="00086A8E" w:rsidRPr="007D3BB8" w:rsidRDefault="00086A8E" w:rsidP="00D21222">
            <w:pPr>
              <w:tabs>
                <w:tab w:val="left" w:pos="1170"/>
              </w:tabs>
              <w:suppressAutoHyphens/>
              <w:jc w:val="both"/>
              <w:rPr>
                <w:rFonts w:cs="Times New Roman"/>
                <w:bCs/>
                <w:sz w:val="22"/>
                <w:szCs w:val="22"/>
              </w:rPr>
            </w:pPr>
          </w:p>
        </w:tc>
      </w:tr>
      <w:tr w:rsidR="00086A8E" w:rsidRPr="007D3BB8" w14:paraId="24A288DA" w14:textId="77777777" w:rsidTr="00D21222">
        <w:trPr>
          <w:trHeight w:val="378"/>
        </w:trPr>
        <w:tc>
          <w:tcPr>
            <w:tcW w:w="7553" w:type="dxa"/>
            <w:tcBorders>
              <w:right w:val="single" w:sz="4" w:space="0" w:color="auto"/>
            </w:tcBorders>
          </w:tcPr>
          <w:p w14:paraId="267419B7" w14:textId="77777777" w:rsidR="00086A8E" w:rsidRPr="007D3BB8" w:rsidRDefault="00086A8E" w:rsidP="00D21222">
            <w:pPr>
              <w:tabs>
                <w:tab w:val="left" w:pos="1170"/>
              </w:tabs>
              <w:suppressAutoHyphens/>
              <w:jc w:val="both"/>
              <w:rPr>
                <w:rFonts w:cs="Times New Roman"/>
                <w:bCs/>
                <w:sz w:val="22"/>
                <w:szCs w:val="22"/>
              </w:rPr>
            </w:pPr>
            <w:r w:rsidRPr="007D3BB8">
              <w:rPr>
                <w:rFonts w:cs="Times New Roman"/>
                <w:bCs/>
                <w:sz w:val="22"/>
                <w:szCs w:val="22"/>
              </w:rPr>
              <w:t>(iii) I was part of the team who wrote the terms of reference for this consultancy services assignment</w:t>
            </w:r>
          </w:p>
        </w:tc>
        <w:tc>
          <w:tcPr>
            <w:tcW w:w="573" w:type="dxa"/>
            <w:tcBorders>
              <w:top w:val="single" w:sz="4" w:space="0" w:color="auto"/>
              <w:left w:val="single" w:sz="4" w:space="0" w:color="auto"/>
              <w:bottom w:val="single" w:sz="4" w:space="0" w:color="auto"/>
              <w:right w:val="single" w:sz="4" w:space="0" w:color="auto"/>
            </w:tcBorders>
          </w:tcPr>
          <w:p w14:paraId="4F0B571F" w14:textId="77777777" w:rsidR="00086A8E" w:rsidRPr="007D3BB8" w:rsidRDefault="00086A8E" w:rsidP="00D21222">
            <w:pPr>
              <w:tabs>
                <w:tab w:val="left" w:pos="1170"/>
              </w:tabs>
              <w:suppressAutoHyphens/>
              <w:jc w:val="both"/>
              <w:rPr>
                <w:rFonts w:cs="Times New Roman"/>
                <w:bCs/>
                <w:sz w:val="22"/>
                <w:szCs w:val="22"/>
              </w:rPr>
            </w:pPr>
          </w:p>
        </w:tc>
        <w:tc>
          <w:tcPr>
            <w:tcW w:w="266" w:type="dxa"/>
            <w:tcBorders>
              <w:left w:val="single" w:sz="4" w:space="0" w:color="auto"/>
              <w:right w:val="single" w:sz="4" w:space="0" w:color="auto"/>
            </w:tcBorders>
          </w:tcPr>
          <w:p w14:paraId="011A31B5" w14:textId="77777777" w:rsidR="00086A8E" w:rsidRPr="007D3BB8" w:rsidRDefault="00086A8E" w:rsidP="00D21222">
            <w:pPr>
              <w:tabs>
                <w:tab w:val="left" w:pos="1170"/>
              </w:tabs>
              <w:suppressAutoHyphens/>
              <w:jc w:val="both"/>
              <w:rPr>
                <w:rFonts w:cs="Times New Roman"/>
                <w:bCs/>
                <w:sz w:val="22"/>
                <w:szCs w:val="22"/>
              </w:rPr>
            </w:pPr>
          </w:p>
        </w:tc>
        <w:tc>
          <w:tcPr>
            <w:tcW w:w="634" w:type="dxa"/>
            <w:tcBorders>
              <w:top w:val="single" w:sz="4" w:space="0" w:color="auto"/>
              <w:left w:val="single" w:sz="4" w:space="0" w:color="auto"/>
              <w:bottom w:val="single" w:sz="4" w:space="0" w:color="auto"/>
              <w:right w:val="single" w:sz="4" w:space="0" w:color="auto"/>
            </w:tcBorders>
          </w:tcPr>
          <w:p w14:paraId="64F1A061" w14:textId="77777777" w:rsidR="00086A8E" w:rsidRPr="007D3BB8" w:rsidRDefault="00086A8E" w:rsidP="00D21222">
            <w:pPr>
              <w:tabs>
                <w:tab w:val="left" w:pos="1170"/>
              </w:tabs>
              <w:suppressAutoHyphens/>
              <w:jc w:val="both"/>
              <w:rPr>
                <w:rFonts w:cs="Times New Roman"/>
                <w:bCs/>
                <w:sz w:val="22"/>
                <w:szCs w:val="22"/>
              </w:rPr>
            </w:pPr>
          </w:p>
        </w:tc>
      </w:tr>
    </w:tbl>
    <w:p w14:paraId="12900F61" w14:textId="77777777" w:rsidR="00086A8E" w:rsidRPr="007D3BB8" w:rsidRDefault="00086A8E" w:rsidP="00086A8E">
      <w:pPr>
        <w:rPr>
          <w:rFonts w:cs="Times New Roman"/>
        </w:rPr>
      </w:pPr>
    </w:p>
    <w:p w14:paraId="1F828160" w14:textId="77777777" w:rsidR="00086A8E" w:rsidRPr="007D3BB8" w:rsidRDefault="00086A8E" w:rsidP="00086A8E">
      <w:pPr>
        <w:rPr>
          <w:rFonts w:cs="Times New Roman"/>
        </w:rPr>
      </w:pPr>
    </w:p>
    <w:p w14:paraId="6601A397" w14:textId="3BAAB8DB" w:rsidR="00086A8E" w:rsidRPr="007D3BB8" w:rsidRDefault="00086A8E" w:rsidP="00086A8E">
      <w:pPr>
        <w:rPr>
          <w:rFonts w:cs="Times New Roman"/>
          <w:color w:val="0070C0"/>
        </w:rPr>
      </w:pPr>
      <w:r w:rsidRPr="007D3BB8">
        <w:rPr>
          <w:rFonts w:cs="Times New Roman"/>
        </w:rPr>
        <w:t>I certify that I have been informed by the firm that it is including my CV in the proposal for the</w:t>
      </w:r>
      <w:r w:rsidRPr="007D3BB8">
        <w:rPr>
          <w:rFonts w:cs="Times New Roman"/>
          <w:i/>
        </w:rPr>
        <w:t xml:space="preserve"> </w:t>
      </w:r>
      <w:r w:rsidRPr="007D3BB8">
        <w:rPr>
          <w:rFonts w:cs="Times New Roman"/>
          <w:i/>
          <w:color w:val="4472C4" w:themeColor="accent1"/>
        </w:rPr>
        <w:t>[name of project and reference</w:t>
      </w:r>
      <w:r w:rsidRPr="007D3BB8">
        <w:rPr>
          <w:rFonts w:cs="Times New Roman"/>
          <w:color w:val="4472C4" w:themeColor="accent1"/>
        </w:rPr>
        <w:t>]</w:t>
      </w:r>
      <w:r w:rsidRPr="007D3BB8">
        <w:rPr>
          <w:rFonts w:cs="Times New Roman"/>
        </w:rPr>
        <w:t>.</w:t>
      </w:r>
      <w:r w:rsidRPr="007D3BB8">
        <w:rPr>
          <w:rFonts w:cs="Times New Roman"/>
          <w:color w:val="4472C4" w:themeColor="accent1"/>
        </w:rPr>
        <w:t xml:space="preserve"> </w:t>
      </w:r>
      <w:r w:rsidRPr="007D3BB8">
        <w:rPr>
          <w:rFonts w:cs="Times New Roman"/>
        </w:rPr>
        <w:t>I confirm that I will be available to carry out the assignment for which my CV has been submitted in accordance with the implementation arrangements and schedule set out in the proposal.</w:t>
      </w:r>
    </w:p>
    <w:p w14:paraId="67EDC9BF" w14:textId="77777777" w:rsidR="00086A8E" w:rsidRPr="007D3BB8" w:rsidRDefault="00086A8E" w:rsidP="00086A8E">
      <w:pPr>
        <w:jc w:val="both"/>
        <w:rPr>
          <w:rFonts w:cs="Times New Roman"/>
          <w:i/>
        </w:rPr>
      </w:pPr>
    </w:p>
    <w:p w14:paraId="286181D3" w14:textId="77777777" w:rsidR="00086A8E" w:rsidRPr="007D3BB8" w:rsidRDefault="00086A8E" w:rsidP="00086A8E">
      <w:pPr>
        <w:jc w:val="both"/>
        <w:rPr>
          <w:rFonts w:cs="Times New Roman"/>
          <w:i/>
        </w:rPr>
      </w:pPr>
      <w:r w:rsidRPr="007D3BB8">
        <w:rPr>
          <w:rFonts w:cs="Times New Roman"/>
          <w:i/>
        </w:rPr>
        <w:t xml:space="preserve">OR </w:t>
      </w:r>
    </w:p>
    <w:p w14:paraId="3FBE4289" w14:textId="77777777" w:rsidR="00086A8E" w:rsidRPr="007D3BB8" w:rsidRDefault="00086A8E" w:rsidP="00086A8E">
      <w:pPr>
        <w:jc w:val="both"/>
        <w:rPr>
          <w:rFonts w:cs="Times New Roman"/>
          <w:i/>
        </w:rPr>
      </w:pPr>
    </w:p>
    <w:p w14:paraId="010B552B" w14:textId="77777777" w:rsidR="00086A8E" w:rsidRPr="007D3BB8" w:rsidRDefault="00086A8E" w:rsidP="00086A8E">
      <w:pPr>
        <w:jc w:val="both"/>
        <w:rPr>
          <w:rFonts w:cs="Times New Roman"/>
          <w:i/>
          <w:color w:val="4472C4" w:themeColor="accent1"/>
        </w:rPr>
      </w:pPr>
      <w:r w:rsidRPr="007D3BB8">
        <w:rPr>
          <w:rFonts w:cs="Times New Roman"/>
          <w:i/>
          <w:color w:val="4472C4" w:themeColor="accent1"/>
        </w:rPr>
        <w:t>[If CV is signed by the firm’s authorised representative and the written agreement attached]</w:t>
      </w:r>
    </w:p>
    <w:p w14:paraId="2ACF0C78" w14:textId="77777777" w:rsidR="00086A8E" w:rsidRPr="007D3BB8" w:rsidRDefault="00086A8E" w:rsidP="00086A8E">
      <w:pPr>
        <w:jc w:val="both"/>
        <w:rPr>
          <w:rFonts w:cs="Times New Roman"/>
        </w:rPr>
      </w:pPr>
      <w:r w:rsidRPr="007D3BB8">
        <w:rPr>
          <w:rFonts w:cs="Times New Roman"/>
        </w:rPr>
        <w:t>I, as the authorised representative of the firm submitting this proposal for the</w:t>
      </w:r>
      <w:r w:rsidRPr="007D3BB8">
        <w:rPr>
          <w:rFonts w:cs="Times New Roman"/>
          <w:i/>
        </w:rPr>
        <w:t xml:space="preserve"> </w:t>
      </w:r>
      <w:r w:rsidRPr="007D3BB8">
        <w:rPr>
          <w:rFonts w:cs="Times New Roman"/>
          <w:i/>
          <w:color w:val="4472C4" w:themeColor="accent1"/>
        </w:rPr>
        <w:t>[name of project and reference</w:t>
      </w:r>
      <w:r w:rsidRPr="007D3BB8">
        <w:rPr>
          <w:rFonts w:cs="Times New Roman"/>
          <w:color w:val="4472C4" w:themeColor="accent1"/>
        </w:rPr>
        <w:t>]</w:t>
      </w:r>
      <w:r w:rsidRPr="007D3BB8">
        <w:rPr>
          <w:rFonts w:cs="Times New Roman"/>
        </w:rPr>
        <w:t>, certify that I have obtained the consent of the named expert to submit his/her CV, and that I have obtained a written representation from the expert that s/he will be available to carry out the assignment in accordance with the implementation arrangements and schedule set out in the proposal.</w:t>
      </w:r>
    </w:p>
    <w:p w14:paraId="641E13C3" w14:textId="77777777" w:rsidR="00086A8E" w:rsidRPr="007D3BB8" w:rsidRDefault="00086A8E" w:rsidP="00086A8E">
      <w:pPr>
        <w:tabs>
          <w:tab w:val="left" w:pos="360"/>
        </w:tabs>
        <w:rPr>
          <w:rFonts w:cs="Times New Roman"/>
          <w:sz w:val="20"/>
        </w:rPr>
      </w:pPr>
    </w:p>
    <w:p w14:paraId="70E8FFB5" w14:textId="77777777" w:rsidR="00086A8E" w:rsidRPr="007D3BB8" w:rsidRDefault="00086A8E" w:rsidP="00086A8E">
      <w:pPr>
        <w:tabs>
          <w:tab w:val="left" w:pos="360"/>
        </w:tabs>
        <w:rPr>
          <w:rFonts w:cs="Times New Roman"/>
          <w:i/>
          <w:iCs/>
          <w:color w:val="4472C4" w:themeColor="accent1"/>
        </w:rPr>
      </w:pPr>
      <w:r w:rsidRPr="007D3BB8">
        <w:rPr>
          <w:rFonts w:cs="Times New Roman"/>
          <w:i/>
          <w:iCs/>
          <w:color w:val="4472C4" w:themeColor="accent1"/>
        </w:rPr>
        <w:t>(delete as appropriate)</w:t>
      </w:r>
    </w:p>
    <w:p w14:paraId="35A6BF6F" w14:textId="77777777" w:rsidR="00086A8E" w:rsidRPr="007D3BB8" w:rsidRDefault="00086A8E" w:rsidP="00086A8E">
      <w:pPr>
        <w:pStyle w:val="SectionVHeader"/>
        <w:spacing w:before="0"/>
        <w:jc w:val="left"/>
        <w:rPr>
          <w:rFonts w:cs="Times New Roman"/>
          <w:sz w:val="20"/>
        </w:rPr>
      </w:pPr>
    </w:p>
    <w:p w14:paraId="2016D667" w14:textId="77777777" w:rsidR="00756D27" w:rsidRPr="007D3BB8" w:rsidRDefault="00756D27" w:rsidP="003D3CEF">
      <w:pPr>
        <w:pStyle w:val="SectionVHeader"/>
        <w:spacing w:before="0"/>
        <w:jc w:val="left"/>
        <w:rPr>
          <w:rFonts w:cs="Times New Roman"/>
          <w:sz w:val="20"/>
        </w:rPr>
        <w:sectPr w:rsidR="00756D27" w:rsidRPr="007D3BB8" w:rsidSect="00664BE6">
          <w:pgSz w:w="11909" w:h="16834" w:code="9"/>
          <w:pgMar w:top="1440" w:right="1440" w:bottom="1440" w:left="1440" w:header="720" w:footer="720" w:gutter="0"/>
          <w:cols w:space="720"/>
          <w:titlePg/>
          <w:docGrid w:linePitch="326"/>
        </w:sectPr>
      </w:pPr>
    </w:p>
    <w:p w14:paraId="5ED92782" w14:textId="0E796776" w:rsidR="00756D27" w:rsidRPr="007D3BB8" w:rsidRDefault="00756D27" w:rsidP="00756D27">
      <w:pPr>
        <w:pStyle w:val="SectionVHeader"/>
        <w:spacing w:before="0"/>
        <w:rPr>
          <w:rFonts w:cs="Times New Roman"/>
          <w:sz w:val="28"/>
          <w:szCs w:val="28"/>
        </w:rPr>
      </w:pPr>
      <w:r w:rsidRPr="007D3BB8">
        <w:rPr>
          <w:rFonts w:cs="Times New Roman"/>
          <w:sz w:val="28"/>
          <w:szCs w:val="28"/>
        </w:rPr>
        <w:lastRenderedPageBreak/>
        <w:t>Financial Proposal</w:t>
      </w:r>
    </w:p>
    <w:p w14:paraId="4F9F140B" w14:textId="2F6BCBAA" w:rsidR="00756D27" w:rsidRPr="007D3BB8" w:rsidRDefault="00756D27" w:rsidP="00756D27">
      <w:pPr>
        <w:pStyle w:val="SectionVHeader"/>
        <w:spacing w:before="0"/>
        <w:rPr>
          <w:rFonts w:cs="Times New Roman"/>
          <w:i/>
          <w:iCs/>
          <w:color w:val="4472C4" w:themeColor="accent1"/>
          <w:sz w:val="28"/>
          <w:szCs w:val="28"/>
        </w:rPr>
      </w:pPr>
      <w:r w:rsidRPr="007D3BB8">
        <w:rPr>
          <w:rFonts w:cs="Times New Roman"/>
          <w:i/>
          <w:iCs/>
          <w:color w:val="4472C4" w:themeColor="accent1"/>
          <w:sz w:val="28"/>
          <w:szCs w:val="28"/>
        </w:rPr>
        <w:t>[in a separate envelope]</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7"/>
      </w:tblGrid>
      <w:tr w:rsidR="00756D27" w:rsidRPr="007D3BB8" w14:paraId="5F49C59C" w14:textId="77777777" w:rsidTr="00D21222">
        <w:tc>
          <w:tcPr>
            <w:tcW w:w="9864" w:type="dxa"/>
          </w:tcPr>
          <w:p w14:paraId="4BCD926C" w14:textId="5F956C15" w:rsidR="00756D27" w:rsidRPr="007D3BB8" w:rsidRDefault="00756D27" w:rsidP="00D21222">
            <w:pPr>
              <w:rPr>
                <w:rFonts w:cs="Times New Roman"/>
                <w:i/>
                <w:color w:val="4472C4" w:themeColor="accent1"/>
                <w:szCs w:val="24"/>
              </w:rPr>
            </w:pPr>
            <w:r w:rsidRPr="007D3BB8">
              <w:rPr>
                <w:rFonts w:cs="Times New Roman"/>
                <w:i/>
                <w:color w:val="4472C4" w:themeColor="accent1"/>
                <w:szCs w:val="24"/>
              </w:rPr>
              <w:t xml:space="preserve">The </w:t>
            </w:r>
            <w:r w:rsidR="00F72426" w:rsidRPr="007D3BB8">
              <w:rPr>
                <w:rFonts w:cs="Times New Roman"/>
                <w:i/>
                <w:color w:val="4472C4" w:themeColor="accent1"/>
                <w:szCs w:val="24"/>
              </w:rPr>
              <w:t>Tenderer</w:t>
            </w:r>
            <w:r w:rsidRPr="007D3BB8">
              <w:rPr>
                <w:rFonts w:cs="Times New Roman"/>
                <w:i/>
                <w:color w:val="4472C4" w:themeColor="accent1"/>
                <w:szCs w:val="24"/>
              </w:rPr>
              <w:t xml:space="preserve"> must prepare the Financial Proposal on stationery with its letterhead clearly showing the </w:t>
            </w:r>
            <w:r w:rsidR="00F72426" w:rsidRPr="007D3BB8">
              <w:rPr>
                <w:rFonts w:cs="Times New Roman"/>
                <w:i/>
                <w:color w:val="4472C4" w:themeColor="accent1"/>
                <w:szCs w:val="24"/>
              </w:rPr>
              <w:t>Tenderer</w:t>
            </w:r>
            <w:r w:rsidRPr="007D3BB8">
              <w:rPr>
                <w:rFonts w:cs="Times New Roman"/>
                <w:i/>
                <w:color w:val="4472C4" w:themeColor="accent1"/>
                <w:szCs w:val="24"/>
              </w:rPr>
              <w:t>’s complete name and address.</w:t>
            </w:r>
          </w:p>
          <w:p w14:paraId="28771E2A" w14:textId="77777777" w:rsidR="00756D27" w:rsidRPr="007D3BB8" w:rsidRDefault="00756D27" w:rsidP="00D21222">
            <w:pPr>
              <w:rPr>
                <w:rFonts w:cs="Times New Roman"/>
                <w:i/>
                <w:color w:val="4472C4" w:themeColor="accent1"/>
                <w:szCs w:val="24"/>
              </w:rPr>
            </w:pPr>
          </w:p>
          <w:p w14:paraId="7CCCFE6E" w14:textId="77777777" w:rsidR="00756D27" w:rsidRPr="007D3BB8" w:rsidRDefault="00756D27" w:rsidP="00D21222">
            <w:pPr>
              <w:rPr>
                <w:rFonts w:cs="Times New Roman"/>
                <w:i/>
                <w:szCs w:val="24"/>
              </w:rPr>
            </w:pPr>
            <w:r w:rsidRPr="007D3BB8">
              <w:rPr>
                <w:rFonts w:cs="Times New Roman"/>
                <w:b/>
                <w:bCs/>
                <w:i/>
                <w:color w:val="4472C4" w:themeColor="accent1"/>
                <w:szCs w:val="24"/>
              </w:rPr>
              <w:t>Note</w:t>
            </w:r>
            <w:r w:rsidRPr="007D3BB8">
              <w:rPr>
                <w:rFonts w:cs="Times New Roman"/>
                <w:i/>
                <w:color w:val="4472C4" w:themeColor="accent1"/>
                <w:szCs w:val="24"/>
              </w:rPr>
              <w:t>:  All italicized text is for use in preparing these forms and shall be deleted from the final products.</w:t>
            </w:r>
          </w:p>
        </w:tc>
      </w:tr>
    </w:tbl>
    <w:p w14:paraId="2C2ED10F" w14:textId="77777777" w:rsidR="00756D27" w:rsidRPr="007D3BB8" w:rsidRDefault="00756D27" w:rsidP="00756D27">
      <w:pPr>
        <w:tabs>
          <w:tab w:val="right" w:pos="9000"/>
        </w:tabs>
        <w:rPr>
          <w:rFonts w:cs="Times New Roman"/>
          <w:szCs w:val="24"/>
        </w:rPr>
      </w:pPr>
    </w:p>
    <w:p w14:paraId="1B16E8B2" w14:textId="77777777" w:rsidR="00756D27" w:rsidRPr="007D3BB8" w:rsidRDefault="00756D27" w:rsidP="00756D27">
      <w:pPr>
        <w:tabs>
          <w:tab w:val="right" w:pos="9000"/>
        </w:tabs>
        <w:rPr>
          <w:rFonts w:cs="Times New Roman"/>
          <w:szCs w:val="24"/>
        </w:rPr>
      </w:pPr>
      <w:r w:rsidRPr="007D3BB8">
        <w:rPr>
          <w:rFonts w:cs="Times New Roman"/>
          <w:szCs w:val="24"/>
        </w:rPr>
        <w:t>Contract for the supply of Consultancy Services</w:t>
      </w:r>
    </w:p>
    <w:p w14:paraId="58E9A9A3" w14:textId="77777777" w:rsidR="00756D27" w:rsidRPr="007D3BB8" w:rsidRDefault="00756D27" w:rsidP="00756D27">
      <w:pPr>
        <w:tabs>
          <w:tab w:val="right" w:pos="9000"/>
        </w:tabs>
        <w:rPr>
          <w:rFonts w:cs="Times New Roman"/>
          <w:color w:val="4472C4" w:themeColor="accent1"/>
          <w:szCs w:val="24"/>
        </w:rPr>
      </w:pPr>
      <w:r w:rsidRPr="007D3BB8">
        <w:rPr>
          <w:rFonts w:cs="Times New Roman"/>
          <w:szCs w:val="24"/>
        </w:rPr>
        <w:t xml:space="preserve">Date: </w:t>
      </w:r>
      <w:r w:rsidRPr="007D3BB8">
        <w:rPr>
          <w:rFonts w:cs="Times New Roman"/>
          <w:color w:val="4472C4" w:themeColor="accent1"/>
          <w:szCs w:val="24"/>
        </w:rPr>
        <w:t>[insert date (as day, month and year) of Proposal Submission]</w:t>
      </w:r>
    </w:p>
    <w:p w14:paraId="171DBC2B" w14:textId="3C224524" w:rsidR="00756D27" w:rsidRPr="007D3BB8" w:rsidRDefault="001A17AF" w:rsidP="00756D27">
      <w:pPr>
        <w:tabs>
          <w:tab w:val="right" w:pos="9000"/>
        </w:tabs>
        <w:rPr>
          <w:rFonts w:cs="Times New Roman"/>
          <w:color w:val="4472C4" w:themeColor="accent1"/>
          <w:szCs w:val="24"/>
        </w:rPr>
      </w:pPr>
      <w:r w:rsidRPr="007D3BB8">
        <w:rPr>
          <w:rFonts w:cs="Times New Roman"/>
          <w:szCs w:val="24"/>
        </w:rPr>
        <w:t>Request</w:t>
      </w:r>
      <w:r w:rsidR="00756D27" w:rsidRPr="007D3BB8">
        <w:rPr>
          <w:rFonts w:cs="Times New Roman"/>
          <w:szCs w:val="24"/>
        </w:rPr>
        <w:t xml:space="preserve"> for Proposal No.: </w:t>
      </w:r>
      <w:r w:rsidR="00756D27" w:rsidRPr="007D3BB8">
        <w:rPr>
          <w:rFonts w:cs="Times New Roman"/>
          <w:color w:val="4472C4" w:themeColor="accent1"/>
          <w:szCs w:val="24"/>
        </w:rPr>
        <w:t>[insert identification]</w:t>
      </w:r>
    </w:p>
    <w:p w14:paraId="6AC86AF3" w14:textId="77777777" w:rsidR="00756D27" w:rsidRPr="007D3BB8" w:rsidRDefault="00756D27" w:rsidP="00756D27">
      <w:pPr>
        <w:rPr>
          <w:rFonts w:cs="Times New Roman"/>
          <w:szCs w:val="24"/>
        </w:rPr>
      </w:pPr>
    </w:p>
    <w:p w14:paraId="25BBE85C" w14:textId="77777777" w:rsidR="00756D27" w:rsidRPr="007D3BB8" w:rsidRDefault="00756D27" w:rsidP="00756D27">
      <w:pPr>
        <w:rPr>
          <w:rFonts w:cs="Times New Roman"/>
          <w:szCs w:val="24"/>
        </w:rPr>
      </w:pPr>
      <w:r w:rsidRPr="007D3BB8">
        <w:rPr>
          <w:rFonts w:cs="Times New Roman"/>
          <w:szCs w:val="24"/>
        </w:rPr>
        <w:t xml:space="preserve">To: </w:t>
      </w:r>
      <w:r w:rsidRPr="007D3BB8">
        <w:rPr>
          <w:rFonts w:cs="Times New Roman"/>
          <w:color w:val="4472C4" w:themeColor="accent1"/>
          <w:szCs w:val="24"/>
        </w:rPr>
        <w:t>[</w:t>
      </w:r>
      <w:r w:rsidRPr="007D3BB8">
        <w:rPr>
          <w:rFonts w:cs="Times New Roman"/>
          <w:i/>
          <w:color w:val="4472C4" w:themeColor="accent1"/>
          <w:szCs w:val="24"/>
        </w:rPr>
        <w:t>insert complete name of Procuring Entity</w:t>
      </w:r>
      <w:r w:rsidRPr="007D3BB8">
        <w:rPr>
          <w:rFonts w:cs="Times New Roman"/>
          <w:color w:val="4472C4" w:themeColor="accent1"/>
          <w:szCs w:val="24"/>
        </w:rPr>
        <w:t>]</w:t>
      </w:r>
    </w:p>
    <w:p w14:paraId="04900046" w14:textId="77777777" w:rsidR="003D3CEF" w:rsidRPr="007D3BB8" w:rsidRDefault="003D3CEF" w:rsidP="003D3CEF">
      <w:pPr>
        <w:pStyle w:val="SectionVHeader"/>
        <w:spacing w:before="0"/>
        <w:jc w:val="left"/>
        <w:rPr>
          <w:rFonts w:cs="Times New Roman"/>
          <w:sz w:val="20"/>
        </w:rPr>
      </w:pPr>
    </w:p>
    <w:p w14:paraId="32AF2960" w14:textId="77777777" w:rsidR="00756D27" w:rsidRPr="007D3BB8" w:rsidRDefault="00756D27" w:rsidP="00756D27">
      <w:pPr>
        <w:jc w:val="both"/>
        <w:rPr>
          <w:rFonts w:cs="Times New Roman"/>
        </w:rPr>
      </w:pPr>
      <w:r w:rsidRPr="007D3BB8">
        <w:rPr>
          <w:rFonts w:cs="Times New Roman"/>
        </w:rPr>
        <w:t xml:space="preserve">We, the undersigned, offer to provide the consultancy services for </w:t>
      </w:r>
      <w:r w:rsidRPr="007D3BB8">
        <w:rPr>
          <w:rFonts w:cs="Times New Roman"/>
          <w:i/>
          <w:color w:val="4472C4" w:themeColor="accent1"/>
        </w:rPr>
        <w:t>[Insert title of assignment]</w:t>
      </w:r>
      <w:r w:rsidRPr="007D3BB8">
        <w:rPr>
          <w:rFonts w:cs="Times New Roman"/>
          <w:color w:val="4472C4" w:themeColor="accent1"/>
        </w:rPr>
        <w:t xml:space="preserve"> </w:t>
      </w:r>
      <w:r w:rsidRPr="007D3BB8">
        <w:rPr>
          <w:rFonts w:cs="Times New Roman"/>
        </w:rPr>
        <w:t xml:space="preserve">in accordance with your Request for Proposal dated </w:t>
      </w:r>
      <w:r w:rsidRPr="007D3BB8">
        <w:rPr>
          <w:rFonts w:cs="Times New Roman"/>
          <w:i/>
          <w:iCs/>
          <w:color w:val="4472C4" w:themeColor="accent1"/>
        </w:rPr>
        <w:t>[insert date]</w:t>
      </w:r>
      <w:r w:rsidRPr="007D3BB8">
        <w:rPr>
          <w:rFonts w:cs="Times New Roman"/>
          <w:color w:val="4472C4" w:themeColor="accent1"/>
        </w:rPr>
        <w:t xml:space="preserve"> </w:t>
      </w:r>
      <w:r w:rsidRPr="007D3BB8">
        <w:rPr>
          <w:rFonts w:cs="Times New Roman"/>
        </w:rPr>
        <w:t xml:space="preserve">and our Technical Proposal. </w:t>
      </w:r>
    </w:p>
    <w:p w14:paraId="04D30E89" w14:textId="77777777" w:rsidR="00756D27" w:rsidRPr="007D3BB8" w:rsidRDefault="00756D27" w:rsidP="00756D27">
      <w:pPr>
        <w:jc w:val="both"/>
        <w:rPr>
          <w:rFonts w:cs="Times New Roman"/>
        </w:rPr>
      </w:pPr>
    </w:p>
    <w:p w14:paraId="2FE15C43" w14:textId="6892C989" w:rsidR="00756D27" w:rsidRPr="007D3BB8" w:rsidRDefault="00756D27" w:rsidP="00756D27">
      <w:pPr>
        <w:jc w:val="both"/>
        <w:rPr>
          <w:rFonts w:cs="Times New Roman"/>
        </w:rPr>
      </w:pPr>
      <w:r w:rsidRPr="007D3BB8">
        <w:rPr>
          <w:rFonts w:cs="Times New Roman"/>
        </w:rPr>
        <w:t xml:space="preserve">Our attached Financial Proposal is for the amount of </w:t>
      </w:r>
      <w:r w:rsidRPr="007D3BB8">
        <w:rPr>
          <w:rFonts w:cs="Times New Roman"/>
          <w:i/>
          <w:color w:val="4472C4" w:themeColor="accent1"/>
        </w:rPr>
        <w:t>[indicate the corresponding to the amount(s) currency(ies)] [insert amount(s) in words and figures]</w:t>
      </w:r>
      <w:r w:rsidRPr="007D3BB8">
        <w:rPr>
          <w:rFonts w:cs="Times New Roman"/>
          <w:color w:val="4472C4" w:themeColor="accent1"/>
        </w:rPr>
        <w:t xml:space="preserve">, </w:t>
      </w:r>
      <w:r w:rsidRPr="007D3BB8">
        <w:rPr>
          <w:rFonts w:cs="Times New Roman"/>
          <w:i/>
          <w:color w:val="4472C4" w:themeColor="accent1"/>
        </w:rPr>
        <w:t>[Insert “including” or “excluding”]</w:t>
      </w:r>
      <w:r w:rsidRPr="007D3BB8">
        <w:rPr>
          <w:rFonts w:cs="Times New Roman"/>
          <w:i/>
        </w:rPr>
        <w:t xml:space="preserve"> </w:t>
      </w:r>
      <w:r w:rsidRPr="007D3BB8">
        <w:rPr>
          <w:rFonts w:cs="Times New Roman"/>
          <w:iCs/>
        </w:rPr>
        <w:t>of all indirect local taxes.</w:t>
      </w:r>
      <w:r w:rsidRPr="007D3BB8">
        <w:rPr>
          <w:rFonts w:cs="Times New Roman"/>
        </w:rPr>
        <w:t xml:space="preserve"> The estimated amount of local indirect taxes is </w:t>
      </w:r>
      <w:r w:rsidRPr="007D3BB8">
        <w:rPr>
          <w:rFonts w:cs="Times New Roman"/>
          <w:i/>
          <w:color w:val="4472C4" w:themeColor="accent1"/>
        </w:rPr>
        <w:t>[insert currency] [insert amount in words and figures]</w:t>
      </w:r>
      <w:r w:rsidRPr="007D3BB8">
        <w:rPr>
          <w:rFonts w:cs="Times New Roman"/>
        </w:rPr>
        <w:t xml:space="preserve"> which shall be confirmed or adjusted, if needed, during negotiations</w:t>
      </w:r>
      <w:r w:rsidRPr="007D3BB8">
        <w:rPr>
          <w:rFonts w:cs="Times New Roman"/>
          <w:i/>
        </w:rPr>
        <w:t>. [</w:t>
      </w:r>
      <w:r w:rsidRPr="007D3BB8">
        <w:rPr>
          <w:rFonts w:cs="Times New Roman"/>
          <w:i/>
          <w:color w:val="4472C4" w:themeColor="accent1"/>
        </w:rPr>
        <w:t>Please note that all amounts shall be the same as in Financial Form 1</w:t>
      </w:r>
      <w:r w:rsidRPr="007D3BB8">
        <w:rPr>
          <w:rFonts w:cs="Times New Roman"/>
          <w:i/>
        </w:rPr>
        <w:t>].</w:t>
      </w:r>
    </w:p>
    <w:p w14:paraId="739D3C8B" w14:textId="77777777" w:rsidR="00756D27" w:rsidRPr="007D3BB8" w:rsidRDefault="00756D27" w:rsidP="00756D27">
      <w:pPr>
        <w:jc w:val="both"/>
        <w:rPr>
          <w:rFonts w:cs="Times New Roman"/>
        </w:rPr>
      </w:pPr>
    </w:p>
    <w:p w14:paraId="7228A843" w14:textId="624A75BE" w:rsidR="00756D27" w:rsidRPr="007D3BB8" w:rsidRDefault="00756D27" w:rsidP="00756D27">
      <w:pPr>
        <w:jc w:val="both"/>
        <w:rPr>
          <w:rFonts w:cs="Times New Roman"/>
        </w:rPr>
      </w:pPr>
      <w:r w:rsidRPr="007D3BB8">
        <w:rPr>
          <w:rFonts w:cs="Times New Roman"/>
        </w:rPr>
        <w:t>Our Financial Proposal shall be binding upon us subject to the modifications resulting from contract negotiations, up to expiration of the validity period of the Proposal.</w:t>
      </w:r>
    </w:p>
    <w:p w14:paraId="71146073" w14:textId="77777777" w:rsidR="00756D27" w:rsidRPr="007D3BB8" w:rsidRDefault="00756D27" w:rsidP="00756D27">
      <w:pPr>
        <w:jc w:val="both"/>
        <w:rPr>
          <w:rFonts w:cs="Times New Roman"/>
        </w:rPr>
      </w:pPr>
    </w:p>
    <w:p w14:paraId="1CCC17A4" w14:textId="77777777" w:rsidR="00756D27" w:rsidRPr="007D3BB8" w:rsidRDefault="00756D27" w:rsidP="00756D27">
      <w:pPr>
        <w:jc w:val="both"/>
        <w:rPr>
          <w:rFonts w:cs="Times New Roman"/>
        </w:rPr>
      </w:pPr>
    </w:p>
    <w:p w14:paraId="5CB3A773" w14:textId="77777777" w:rsidR="00756D27" w:rsidRPr="007D3BB8" w:rsidRDefault="00756D27" w:rsidP="00756D27">
      <w:pPr>
        <w:jc w:val="both"/>
        <w:rPr>
          <w:rFonts w:cs="Times New Roman"/>
        </w:rPr>
      </w:pPr>
      <w:r w:rsidRPr="007D3BB8">
        <w:rPr>
          <w:rFonts w:cs="Times New Roman"/>
        </w:rPr>
        <w:t>Commissions, gratuities or fees paid or to be paid by us to an agent or any other party relating to preparation or submission of this Proposal and contract execution, paid if we are awarded the contract, are listed below:</w:t>
      </w:r>
    </w:p>
    <w:p w14:paraId="732BBB72" w14:textId="77777777" w:rsidR="00756D27" w:rsidRPr="007D3BB8" w:rsidRDefault="00756D27" w:rsidP="00756D27">
      <w:pPr>
        <w:jc w:val="both"/>
        <w:rPr>
          <w:rFonts w:cs="Times New Roman"/>
        </w:rPr>
      </w:pPr>
    </w:p>
    <w:tbl>
      <w:tblPr>
        <w:tblStyle w:val="TableGrid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4"/>
        <w:gridCol w:w="268"/>
        <w:gridCol w:w="3130"/>
        <w:gridCol w:w="268"/>
        <w:gridCol w:w="2529"/>
      </w:tblGrid>
      <w:tr w:rsidR="00756D27" w:rsidRPr="007D3BB8" w14:paraId="4F049497" w14:textId="77777777" w:rsidTr="00D21222">
        <w:tc>
          <w:tcPr>
            <w:tcW w:w="2898" w:type="dxa"/>
            <w:tcBorders>
              <w:top w:val="nil"/>
              <w:left w:val="nil"/>
              <w:bottom w:val="nil"/>
              <w:right w:val="nil"/>
            </w:tcBorders>
            <w:vAlign w:val="center"/>
          </w:tcPr>
          <w:p w14:paraId="6FC2E7FE" w14:textId="77777777" w:rsidR="00756D27" w:rsidRPr="007D3BB8" w:rsidRDefault="00756D27" w:rsidP="00D21222">
            <w:pPr>
              <w:jc w:val="center"/>
              <w:rPr>
                <w:rFonts w:ascii="Times New Roman" w:hAnsi="Times New Roman"/>
                <w:lang w:val="en-US"/>
              </w:rPr>
            </w:pPr>
            <w:r w:rsidRPr="007D3BB8">
              <w:rPr>
                <w:rFonts w:ascii="Times New Roman" w:hAnsi="Times New Roman"/>
                <w:lang w:val="en-US" w:eastAsia="it-IT"/>
              </w:rPr>
              <w:t>Name and Address of Agent(s)/Other party</w:t>
            </w:r>
          </w:p>
        </w:tc>
        <w:tc>
          <w:tcPr>
            <w:tcW w:w="270" w:type="dxa"/>
            <w:tcBorders>
              <w:top w:val="nil"/>
              <w:left w:val="nil"/>
              <w:bottom w:val="nil"/>
              <w:right w:val="nil"/>
            </w:tcBorders>
            <w:vAlign w:val="center"/>
          </w:tcPr>
          <w:p w14:paraId="234AE48D" w14:textId="77777777" w:rsidR="00756D27" w:rsidRPr="007D3BB8" w:rsidRDefault="00756D27" w:rsidP="00D21222">
            <w:pPr>
              <w:jc w:val="center"/>
              <w:rPr>
                <w:rFonts w:ascii="Times New Roman" w:hAnsi="Times New Roman"/>
                <w:lang w:val="en-US"/>
              </w:rPr>
            </w:pPr>
          </w:p>
        </w:tc>
        <w:tc>
          <w:tcPr>
            <w:tcW w:w="3240" w:type="dxa"/>
            <w:tcBorders>
              <w:top w:val="nil"/>
              <w:left w:val="nil"/>
              <w:bottom w:val="nil"/>
              <w:right w:val="nil"/>
            </w:tcBorders>
            <w:vAlign w:val="center"/>
          </w:tcPr>
          <w:p w14:paraId="0B2EB0A5" w14:textId="77777777" w:rsidR="00756D27" w:rsidRPr="007D3BB8" w:rsidRDefault="00756D27" w:rsidP="00D21222">
            <w:pPr>
              <w:jc w:val="center"/>
              <w:rPr>
                <w:rFonts w:ascii="Times New Roman" w:hAnsi="Times New Roman"/>
                <w:lang w:val="en-US"/>
              </w:rPr>
            </w:pPr>
            <w:r w:rsidRPr="007D3BB8">
              <w:rPr>
                <w:rFonts w:ascii="Times New Roman" w:hAnsi="Times New Roman"/>
                <w:lang w:val="en-US" w:eastAsia="it-IT"/>
              </w:rPr>
              <w:t>Amount and Currency</w:t>
            </w:r>
          </w:p>
        </w:tc>
        <w:tc>
          <w:tcPr>
            <w:tcW w:w="270" w:type="dxa"/>
            <w:tcBorders>
              <w:top w:val="nil"/>
              <w:left w:val="nil"/>
              <w:bottom w:val="nil"/>
              <w:right w:val="nil"/>
            </w:tcBorders>
            <w:vAlign w:val="center"/>
          </w:tcPr>
          <w:p w14:paraId="193B5EFE" w14:textId="77777777" w:rsidR="00756D27" w:rsidRPr="007D3BB8" w:rsidRDefault="00756D27" w:rsidP="00D21222">
            <w:pPr>
              <w:jc w:val="center"/>
              <w:rPr>
                <w:rFonts w:ascii="Times New Roman" w:hAnsi="Times New Roman"/>
                <w:lang w:val="en-US"/>
              </w:rPr>
            </w:pPr>
          </w:p>
        </w:tc>
        <w:tc>
          <w:tcPr>
            <w:tcW w:w="2612" w:type="dxa"/>
            <w:tcBorders>
              <w:top w:val="nil"/>
              <w:left w:val="nil"/>
              <w:bottom w:val="nil"/>
              <w:right w:val="nil"/>
            </w:tcBorders>
            <w:vAlign w:val="center"/>
          </w:tcPr>
          <w:p w14:paraId="15B800D4" w14:textId="77777777" w:rsidR="00756D27" w:rsidRPr="007D3BB8" w:rsidRDefault="00756D27" w:rsidP="00D21222">
            <w:pPr>
              <w:jc w:val="center"/>
              <w:rPr>
                <w:rFonts w:ascii="Times New Roman" w:hAnsi="Times New Roman"/>
                <w:lang w:val="en-US"/>
              </w:rPr>
            </w:pPr>
            <w:r w:rsidRPr="007D3BB8">
              <w:rPr>
                <w:rFonts w:ascii="Times New Roman" w:hAnsi="Times New Roman"/>
                <w:lang w:val="en-US"/>
              </w:rPr>
              <w:t>Purpose</w:t>
            </w:r>
          </w:p>
        </w:tc>
      </w:tr>
      <w:tr w:rsidR="00756D27" w:rsidRPr="007D3BB8" w14:paraId="520A6636" w14:textId="77777777" w:rsidTr="00D21222">
        <w:tc>
          <w:tcPr>
            <w:tcW w:w="2898" w:type="dxa"/>
            <w:tcBorders>
              <w:top w:val="nil"/>
              <w:left w:val="nil"/>
              <w:right w:val="nil"/>
            </w:tcBorders>
          </w:tcPr>
          <w:p w14:paraId="7DC53AF2" w14:textId="77777777" w:rsidR="00756D27" w:rsidRPr="007D3BB8" w:rsidRDefault="00756D27" w:rsidP="00D21222">
            <w:pPr>
              <w:rPr>
                <w:rFonts w:ascii="Times New Roman" w:hAnsi="Times New Roman"/>
                <w:lang w:val="en-US"/>
              </w:rPr>
            </w:pPr>
          </w:p>
        </w:tc>
        <w:tc>
          <w:tcPr>
            <w:tcW w:w="270" w:type="dxa"/>
            <w:tcBorders>
              <w:top w:val="nil"/>
              <w:left w:val="nil"/>
              <w:bottom w:val="nil"/>
              <w:right w:val="nil"/>
            </w:tcBorders>
          </w:tcPr>
          <w:p w14:paraId="12734ACE" w14:textId="77777777" w:rsidR="00756D27" w:rsidRPr="007D3BB8" w:rsidRDefault="00756D27" w:rsidP="00D21222">
            <w:pPr>
              <w:rPr>
                <w:rFonts w:ascii="Times New Roman" w:hAnsi="Times New Roman"/>
                <w:lang w:val="en-US"/>
              </w:rPr>
            </w:pPr>
          </w:p>
        </w:tc>
        <w:tc>
          <w:tcPr>
            <w:tcW w:w="3240" w:type="dxa"/>
            <w:tcBorders>
              <w:top w:val="nil"/>
              <w:left w:val="nil"/>
              <w:right w:val="nil"/>
            </w:tcBorders>
          </w:tcPr>
          <w:p w14:paraId="6C098219" w14:textId="77777777" w:rsidR="00756D27" w:rsidRPr="007D3BB8" w:rsidRDefault="00756D27" w:rsidP="00D21222">
            <w:pPr>
              <w:rPr>
                <w:rFonts w:ascii="Times New Roman" w:hAnsi="Times New Roman"/>
                <w:lang w:val="en-US"/>
              </w:rPr>
            </w:pPr>
          </w:p>
        </w:tc>
        <w:tc>
          <w:tcPr>
            <w:tcW w:w="270" w:type="dxa"/>
            <w:tcBorders>
              <w:top w:val="nil"/>
              <w:left w:val="nil"/>
              <w:bottom w:val="nil"/>
              <w:right w:val="nil"/>
            </w:tcBorders>
          </w:tcPr>
          <w:p w14:paraId="43D0DAF0" w14:textId="77777777" w:rsidR="00756D27" w:rsidRPr="007D3BB8" w:rsidRDefault="00756D27" w:rsidP="00D21222">
            <w:pPr>
              <w:rPr>
                <w:rFonts w:ascii="Times New Roman" w:hAnsi="Times New Roman"/>
                <w:lang w:val="en-US"/>
              </w:rPr>
            </w:pPr>
          </w:p>
        </w:tc>
        <w:tc>
          <w:tcPr>
            <w:tcW w:w="2612" w:type="dxa"/>
            <w:tcBorders>
              <w:top w:val="nil"/>
              <w:left w:val="nil"/>
              <w:right w:val="nil"/>
            </w:tcBorders>
          </w:tcPr>
          <w:p w14:paraId="3E6C0BB8" w14:textId="77777777" w:rsidR="00756D27" w:rsidRPr="007D3BB8" w:rsidRDefault="00756D27" w:rsidP="00D21222">
            <w:pPr>
              <w:rPr>
                <w:rFonts w:ascii="Times New Roman" w:hAnsi="Times New Roman"/>
                <w:lang w:val="en-US"/>
              </w:rPr>
            </w:pPr>
          </w:p>
        </w:tc>
      </w:tr>
      <w:tr w:rsidR="00756D27" w:rsidRPr="007D3BB8" w14:paraId="7355F10F" w14:textId="77777777" w:rsidTr="00D21222">
        <w:tc>
          <w:tcPr>
            <w:tcW w:w="2898" w:type="dxa"/>
            <w:tcBorders>
              <w:left w:val="nil"/>
              <w:right w:val="nil"/>
            </w:tcBorders>
          </w:tcPr>
          <w:p w14:paraId="740013AF" w14:textId="77777777" w:rsidR="00756D27" w:rsidRPr="007D3BB8" w:rsidRDefault="00756D27" w:rsidP="00D21222">
            <w:pPr>
              <w:rPr>
                <w:rFonts w:ascii="Times New Roman" w:hAnsi="Times New Roman"/>
                <w:lang w:val="en-US"/>
              </w:rPr>
            </w:pPr>
          </w:p>
        </w:tc>
        <w:tc>
          <w:tcPr>
            <w:tcW w:w="270" w:type="dxa"/>
            <w:tcBorders>
              <w:top w:val="nil"/>
              <w:left w:val="nil"/>
              <w:bottom w:val="nil"/>
              <w:right w:val="nil"/>
            </w:tcBorders>
          </w:tcPr>
          <w:p w14:paraId="42001A42" w14:textId="77777777" w:rsidR="00756D27" w:rsidRPr="007D3BB8" w:rsidRDefault="00756D27" w:rsidP="00D21222">
            <w:pPr>
              <w:rPr>
                <w:rFonts w:ascii="Times New Roman" w:hAnsi="Times New Roman"/>
                <w:lang w:val="en-US"/>
              </w:rPr>
            </w:pPr>
          </w:p>
        </w:tc>
        <w:tc>
          <w:tcPr>
            <w:tcW w:w="3240" w:type="dxa"/>
            <w:tcBorders>
              <w:left w:val="nil"/>
              <w:right w:val="nil"/>
            </w:tcBorders>
          </w:tcPr>
          <w:p w14:paraId="18FC2F38" w14:textId="77777777" w:rsidR="00756D27" w:rsidRPr="007D3BB8" w:rsidRDefault="00756D27" w:rsidP="00D21222">
            <w:pPr>
              <w:rPr>
                <w:rFonts w:ascii="Times New Roman" w:hAnsi="Times New Roman"/>
                <w:lang w:val="en-US"/>
              </w:rPr>
            </w:pPr>
          </w:p>
        </w:tc>
        <w:tc>
          <w:tcPr>
            <w:tcW w:w="270" w:type="dxa"/>
            <w:tcBorders>
              <w:top w:val="nil"/>
              <w:left w:val="nil"/>
              <w:bottom w:val="nil"/>
              <w:right w:val="nil"/>
            </w:tcBorders>
          </w:tcPr>
          <w:p w14:paraId="1DAC37A2" w14:textId="77777777" w:rsidR="00756D27" w:rsidRPr="007D3BB8" w:rsidRDefault="00756D27" w:rsidP="00D21222">
            <w:pPr>
              <w:rPr>
                <w:rFonts w:ascii="Times New Roman" w:hAnsi="Times New Roman"/>
                <w:lang w:val="en-US"/>
              </w:rPr>
            </w:pPr>
          </w:p>
        </w:tc>
        <w:tc>
          <w:tcPr>
            <w:tcW w:w="2612" w:type="dxa"/>
            <w:tcBorders>
              <w:left w:val="nil"/>
              <w:right w:val="nil"/>
            </w:tcBorders>
          </w:tcPr>
          <w:p w14:paraId="72DF15D8" w14:textId="77777777" w:rsidR="00756D27" w:rsidRPr="007D3BB8" w:rsidRDefault="00756D27" w:rsidP="00D21222">
            <w:pPr>
              <w:rPr>
                <w:rFonts w:ascii="Times New Roman" w:hAnsi="Times New Roman"/>
                <w:lang w:val="en-US"/>
              </w:rPr>
            </w:pPr>
          </w:p>
        </w:tc>
      </w:tr>
      <w:tr w:rsidR="00756D27" w:rsidRPr="007D3BB8" w14:paraId="55B00D13" w14:textId="77777777" w:rsidTr="00D21222">
        <w:tc>
          <w:tcPr>
            <w:tcW w:w="2898" w:type="dxa"/>
            <w:tcBorders>
              <w:left w:val="nil"/>
              <w:right w:val="nil"/>
            </w:tcBorders>
          </w:tcPr>
          <w:p w14:paraId="430DB460" w14:textId="77777777" w:rsidR="00756D27" w:rsidRPr="007D3BB8" w:rsidRDefault="00756D27" w:rsidP="00D21222">
            <w:pPr>
              <w:rPr>
                <w:rFonts w:ascii="Times New Roman" w:hAnsi="Times New Roman"/>
                <w:lang w:val="en-US"/>
              </w:rPr>
            </w:pPr>
          </w:p>
        </w:tc>
        <w:tc>
          <w:tcPr>
            <w:tcW w:w="270" w:type="dxa"/>
            <w:tcBorders>
              <w:top w:val="nil"/>
              <w:left w:val="nil"/>
              <w:bottom w:val="nil"/>
              <w:right w:val="nil"/>
            </w:tcBorders>
          </w:tcPr>
          <w:p w14:paraId="7FCD9E50" w14:textId="77777777" w:rsidR="00756D27" w:rsidRPr="007D3BB8" w:rsidRDefault="00756D27" w:rsidP="00D21222">
            <w:pPr>
              <w:rPr>
                <w:rFonts w:ascii="Times New Roman" w:hAnsi="Times New Roman"/>
                <w:lang w:val="en-US"/>
              </w:rPr>
            </w:pPr>
          </w:p>
        </w:tc>
        <w:tc>
          <w:tcPr>
            <w:tcW w:w="3240" w:type="dxa"/>
            <w:tcBorders>
              <w:left w:val="nil"/>
              <w:right w:val="nil"/>
            </w:tcBorders>
          </w:tcPr>
          <w:p w14:paraId="0E3F624B" w14:textId="77777777" w:rsidR="00756D27" w:rsidRPr="007D3BB8" w:rsidRDefault="00756D27" w:rsidP="00D21222">
            <w:pPr>
              <w:rPr>
                <w:rFonts w:ascii="Times New Roman" w:hAnsi="Times New Roman"/>
                <w:lang w:val="en-US"/>
              </w:rPr>
            </w:pPr>
          </w:p>
        </w:tc>
        <w:tc>
          <w:tcPr>
            <w:tcW w:w="270" w:type="dxa"/>
            <w:tcBorders>
              <w:top w:val="nil"/>
              <w:left w:val="nil"/>
              <w:bottom w:val="nil"/>
              <w:right w:val="nil"/>
            </w:tcBorders>
          </w:tcPr>
          <w:p w14:paraId="30AA9B35" w14:textId="77777777" w:rsidR="00756D27" w:rsidRPr="007D3BB8" w:rsidRDefault="00756D27" w:rsidP="00D21222">
            <w:pPr>
              <w:rPr>
                <w:rFonts w:ascii="Times New Roman" w:hAnsi="Times New Roman"/>
                <w:lang w:val="en-US"/>
              </w:rPr>
            </w:pPr>
          </w:p>
        </w:tc>
        <w:tc>
          <w:tcPr>
            <w:tcW w:w="2612" w:type="dxa"/>
            <w:tcBorders>
              <w:left w:val="nil"/>
              <w:right w:val="nil"/>
            </w:tcBorders>
          </w:tcPr>
          <w:p w14:paraId="1C11106E" w14:textId="77777777" w:rsidR="00756D27" w:rsidRPr="007D3BB8" w:rsidRDefault="00756D27" w:rsidP="00D21222">
            <w:pPr>
              <w:rPr>
                <w:rFonts w:ascii="Times New Roman" w:hAnsi="Times New Roman"/>
                <w:lang w:val="en-US"/>
              </w:rPr>
            </w:pPr>
          </w:p>
        </w:tc>
      </w:tr>
    </w:tbl>
    <w:p w14:paraId="5DF265D2" w14:textId="77777777" w:rsidR="00756D27" w:rsidRPr="007D3BB8" w:rsidRDefault="00756D27" w:rsidP="00756D27">
      <w:pPr>
        <w:pBdr>
          <w:bottom w:val="single" w:sz="4" w:space="0" w:color="auto"/>
        </w:pBdr>
        <w:tabs>
          <w:tab w:val="right" w:pos="2520"/>
          <w:tab w:val="left" w:pos="2880"/>
          <w:tab w:val="right" w:pos="5760"/>
          <w:tab w:val="left" w:pos="6120"/>
          <w:tab w:val="right" w:pos="9000"/>
        </w:tabs>
        <w:spacing w:before="120"/>
        <w:ind w:right="74"/>
        <w:jc w:val="both"/>
        <w:rPr>
          <w:rFonts w:cs="Times New Roman"/>
          <w:i/>
          <w:color w:val="4472C4" w:themeColor="accent1"/>
        </w:rPr>
      </w:pPr>
      <w:r w:rsidRPr="007D3BB8">
        <w:rPr>
          <w:rFonts w:cs="Times New Roman"/>
          <w:i/>
          <w:color w:val="4472C4" w:themeColor="accent1"/>
        </w:rPr>
        <w:t xml:space="preserve">If no payments are made or promised, add the following statement: </w:t>
      </w:r>
    </w:p>
    <w:p w14:paraId="373913EA" w14:textId="77777777" w:rsidR="00756D27" w:rsidRPr="007D3BB8" w:rsidRDefault="00756D27" w:rsidP="00756D27">
      <w:pPr>
        <w:pBdr>
          <w:bottom w:val="single" w:sz="4" w:space="0" w:color="auto"/>
        </w:pBdr>
        <w:tabs>
          <w:tab w:val="right" w:pos="2520"/>
          <w:tab w:val="left" w:pos="2880"/>
          <w:tab w:val="right" w:pos="5760"/>
          <w:tab w:val="left" w:pos="6120"/>
          <w:tab w:val="right" w:pos="9000"/>
        </w:tabs>
        <w:spacing w:before="120"/>
        <w:ind w:right="74"/>
        <w:jc w:val="both"/>
        <w:rPr>
          <w:rFonts w:cs="Times New Roman"/>
          <w:i/>
          <w:color w:val="4472C4" w:themeColor="accent1"/>
        </w:rPr>
      </w:pPr>
      <w:r w:rsidRPr="007D3BB8">
        <w:rPr>
          <w:rFonts w:cs="Times New Roman"/>
          <w:i/>
          <w:color w:val="4472C4" w:themeColor="accent1"/>
        </w:rPr>
        <w:t>“No commissions, gratuities or fees have been or are to be paid by us to agents or any other party relating to this Proposal and, in the case of award, contract execution.”</w:t>
      </w:r>
    </w:p>
    <w:p w14:paraId="057DBAD3" w14:textId="77777777" w:rsidR="00756D27" w:rsidRPr="007D3BB8" w:rsidRDefault="00756D27" w:rsidP="00756D27">
      <w:pPr>
        <w:pBdr>
          <w:bottom w:val="single" w:sz="4" w:space="0" w:color="auto"/>
        </w:pBdr>
        <w:tabs>
          <w:tab w:val="right" w:pos="2520"/>
          <w:tab w:val="left" w:pos="2880"/>
          <w:tab w:val="right" w:pos="5760"/>
          <w:tab w:val="left" w:pos="6120"/>
          <w:tab w:val="right" w:pos="9000"/>
        </w:tabs>
        <w:spacing w:before="120"/>
        <w:ind w:right="74"/>
        <w:jc w:val="both"/>
        <w:rPr>
          <w:rFonts w:cs="Times New Roman"/>
          <w:i/>
          <w:color w:val="4472C4" w:themeColor="accent1"/>
        </w:rPr>
      </w:pPr>
    </w:p>
    <w:p w14:paraId="6E7D0E0C" w14:textId="77777777" w:rsidR="00756D27" w:rsidRPr="007D3BB8" w:rsidRDefault="00756D27" w:rsidP="00756D27">
      <w:pPr>
        <w:rPr>
          <w:rFonts w:cs="Times New Roman"/>
          <w:i/>
          <w:color w:val="4472C4" w:themeColor="accent1"/>
        </w:rPr>
      </w:pPr>
    </w:p>
    <w:p w14:paraId="27C93AA1" w14:textId="77777777" w:rsidR="00756D27" w:rsidRPr="007D3BB8" w:rsidRDefault="00756D27" w:rsidP="00756D27">
      <w:pPr>
        <w:rPr>
          <w:rFonts w:cs="Times New Roman"/>
          <w:i/>
          <w:color w:val="4472C4" w:themeColor="accent1"/>
        </w:rPr>
      </w:pPr>
    </w:p>
    <w:p w14:paraId="666243B0" w14:textId="4E90E5B5" w:rsidR="00756D27" w:rsidRPr="007D3BB8" w:rsidRDefault="00756D27" w:rsidP="00756D27">
      <w:pPr>
        <w:rPr>
          <w:rFonts w:cs="Times New Roman"/>
        </w:rPr>
      </w:pPr>
      <w:r w:rsidRPr="007D3BB8">
        <w:rPr>
          <w:rFonts w:cs="Times New Roman"/>
        </w:rPr>
        <w:t>We understand you are not bound to accept any Proposal you receive.</w:t>
      </w:r>
    </w:p>
    <w:p w14:paraId="55B0A7C6" w14:textId="77777777" w:rsidR="00756D27" w:rsidRPr="007D3BB8" w:rsidRDefault="00756D27" w:rsidP="00756D27">
      <w:pPr>
        <w:tabs>
          <w:tab w:val="right" w:pos="8460"/>
        </w:tabs>
        <w:jc w:val="both"/>
        <w:rPr>
          <w:rFonts w:cs="Times New Roman"/>
        </w:rPr>
      </w:pPr>
    </w:p>
    <w:p w14:paraId="1946D9FA" w14:textId="77777777" w:rsidR="00756D27" w:rsidRPr="007D3BB8" w:rsidRDefault="00756D27" w:rsidP="00756D27">
      <w:pPr>
        <w:tabs>
          <w:tab w:val="right" w:pos="8460"/>
        </w:tabs>
        <w:jc w:val="both"/>
        <w:rPr>
          <w:rFonts w:cs="Times New Roman"/>
        </w:rPr>
      </w:pPr>
    </w:p>
    <w:p w14:paraId="3658A1AD" w14:textId="0386D728" w:rsidR="00756D27" w:rsidRPr="007D3BB8" w:rsidRDefault="00756D27" w:rsidP="00756D27">
      <w:pPr>
        <w:tabs>
          <w:tab w:val="right" w:pos="8460"/>
        </w:tabs>
        <w:jc w:val="both"/>
        <w:rPr>
          <w:rFonts w:cs="Times New Roman"/>
          <w:u w:val="single"/>
        </w:rPr>
      </w:pPr>
      <w:r w:rsidRPr="007D3BB8">
        <w:rPr>
          <w:rFonts w:cs="Times New Roman"/>
        </w:rPr>
        <w:t xml:space="preserve">Authorised Signature </w:t>
      </w:r>
      <w:r w:rsidRPr="007D3BB8">
        <w:rPr>
          <w:rFonts w:cs="Times New Roman"/>
          <w:i/>
        </w:rPr>
        <w:t>(</w:t>
      </w:r>
      <w:r w:rsidRPr="007D3BB8">
        <w:rPr>
          <w:rFonts w:cs="Times New Roman"/>
          <w:i/>
          <w:iCs/>
        </w:rPr>
        <w:t>In full and initials)</w:t>
      </w:r>
      <w:r w:rsidRPr="007D3BB8">
        <w:rPr>
          <w:rFonts w:cs="Times New Roman"/>
        </w:rPr>
        <w:t xml:space="preserve">:  </w:t>
      </w:r>
      <w:r w:rsidRPr="007D3BB8">
        <w:rPr>
          <w:rFonts w:cs="Times New Roman"/>
          <w:u w:val="single"/>
        </w:rPr>
        <w:tab/>
      </w:r>
    </w:p>
    <w:p w14:paraId="013F2904" w14:textId="77777777" w:rsidR="00756D27" w:rsidRPr="007D3BB8" w:rsidRDefault="00756D27" w:rsidP="00756D27">
      <w:pPr>
        <w:tabs>
          <w:tab w:val="right" w:pos="8460"/>
        </w:tabs>
        <w:jc w:val="both"/>
        <w:rPr>
          <w:rFonts w:cs="Times New Roman"/>
          <w:u w:val="single"/>
        </w:rPr>
      </w:pPr>
      <w:r w:rsidRPr="007D3BB8">
        <w:rPr>
          <w:rFonts w:cs="Times New Roman"/>
        </w:rPr>
        <w:lastRenderedPageBreak/>
        <w:t xml:space="preserve">Name and Title of Signatory:  </w:t>
      </w:r>
      <w:r w:rsidRPr="007D3BB8">
        <w:rPr>
          <w:rFonts w:cs="Times New Roman"/>
          <w:u w:val="single"/>
        </w:rPr>
        <w:tab/>
      </w:r>
    </w:p>
    <w:p w14:paraId="6F1536A6" w14:textId="77777777" w:rsidR="00756D27" w:rsidRPr="007D3BB8" w:rsidRDefault="00756D27" w:rsidP="00756D27">
      <w:pPr>
        <w:tabs>
          <w:tab w:val="right" w:pos="8460"/>
        </w:tabs>
        <w:jc w:val="both"/>
        <w:rPr>
          <w:rFonts w:cs="Times New Roman"/>
          <w:u w:val="single"/>
        </w:rPr>
      </w:pPr>
      <w:r w:rsidRPr="007D3BB8">
        <w:rPr>
          <w:rFonts w:cs="Times New Roman"/>
        </w:rPr>
        <w:t xml:space="preserve">In the capacity of:  </w:t>
      </w:r>
      <w:r w:rsidRPr="007D3BB8">
        <w:rPr>
          <w:rFonts w:cs="Times New Roman"/>
          <w:u w:val="single"/>
        </w:rPr>
        <w:tab/>
      </w:r>
    </w:p>
    <w:p w14:paraId="1BDE60FD" w14:textId="77777777" w:rsidR="00756D27" w:rsidRPr="007D3BB8" w:rsidRDefault="00756D27" w:rsidP="00756D27">
      <w:pPr>
        <w:tabs>
          <w:tab w:val="right" w:pos="8460"/>
        </w:tabs>
        <w:jc w:val="both"/>
        <w:rPr>
          <w:rFonts w:cs="Times New Roman"/>
          <w:u w:val="single"/>
        </w:rPr>
      </w:pPr>
      <w:r w:rsidRPr="007D3BB8">
        <w:rPr>
          <w:rFonts w:cs="Times New Roman"/>
        </w:rPr>
        <w:t xml:space="preserve">Address:  </w:t>
      </w:r>
      <w:r w:rsidRPr="007D3BB8">
        <w:rPr>
          <w:rFonts w:cs="Times New Roman"/>
          <w:u w:val="single"/>
        </w:rPr>
        <w:tab/>
      </w:r>
    </w:p>
    <w:p w14:paraId="3D3B9178" w14:textId="77777777" w:rsidR="00756D27" w:rsidRPr="007D3BB8" w:rsidRDefault="00756D27" w:rsidP="00756D27">
      <w:pPr>
        <w:tabs>
          <w:tab w:val="right" w:pos="8460"/>
        </w:tabs>
        <w:jc w:val="both"/>
        <w:rPr>
          <w:rFonts w:cs="Times New Roman"/>
          <w:u w:val="single"/>
        </w:rPr>
      </w:pPr>
      <w:r w:rsidRPr="007D3BB8">
        <w:rPr>
          <w:rFonts w:cs="Times New Roman"/>
        </w:rPr>
        <w:t>E-mail:</w:t>
      </w:r>
      <w:r w:rsidRPr="007D3BB8">
        <w:rPr>
          <w:rFonts w:cs="Times New Roman"/>
          <w:u w:val="single"/>
        </w:rPr>
        <w:t xml:space="preserve"> </w:t>
      </w:r>
      <w:r w:rsidRPr="007D3BB8">
        <w:rPr>
          <w:rFonts w:cs="Times New Roman"/>
          <w:u w:val="single"/>
        </w:rPr>
        <w:tab/>
      </w:r>
    </w:p>
    <w:p w14:paraId="31486DFB" w14:textId="42E164BA" w:rsidR="00756D27" w:rsidRPr="007D3BB8" w:rsidRDefault="00756D27" w:rsidP="00756D27">
      <w:pPr>
        <w:tabs>
          <w:tab w:val="right" w:pos="8460"/>
        </w:tabs>
        <w:jc w:val="both"/>
        <w:rPr>
          <w:rFonts w:cs="Times New Roman"/>
          <w:i/>
        </w:rPr>
      </w:pPr>
      <w:r w:rsidRPr="007D3BB8">
        <w:rPr>
          <w:rFonts w:cs="Times New Roman"/>
          <w:i/>
        </w:rPr>
        <w:t>(For a joint venture, either all members shall sign or only the lead member/</w:t>
      </w:r>
      <w:r w:rsidR="00F72426" w:rsidRPr="007D3BB8">
        <w:rPr>
          <w:rFonts w:cs="Times New Roman"/>
          <w:i/>
        </w:rPr>
        <w:t>tenderer</w:t>
      </w:r>
      <w:r w:rsidRPr="007D3BB8">
        <w:rPr>
          <w:rFonts w:cs="Times New Roman"/>
          <w:i/>
        </w:rPr>
        <w:t>, in which case the power of attorney to sign on behalf of all members shall be attached)</w:t>
      </w:r>
    </w:p>
    <w:p w14:paraId="2D402B21" w14:textId="77777777" w:rsidR="00B55158" w:rsidRPr="007D3BB8" w:rsidRDefault="00B55158" w:rsidP="003D3CEF">
      <w:pPr>
        <w:pStyle w:val="SectionVHeader"/>
        <w:spacing w:before="0"/>
        <w:jc w:val="left"/>
        <w:rPr>
          <w:rFonts w:cs="Times New Roman"/>
          <w:sz w:val="20"/>
        </w:rPr>
      </w:pPr>
    </w:p>
    <w:p w14:paraId="0E7654C1" w14:textId="77777777" w:rsidR="00756D27" w:rsidRPr="007D3BB8" w:rsidRDefault="00756D27" w:rsidP="003D3CEF">
      <w:pPr>
        <w:pStyle w:val="SectionVHeader"/>
        <w:spacing w:before="0"/>
        <w:jc w:val="left"/>
        <w:rPr>
          <w:rFonts w:cs="Times New Roman"/>
          <w:sz w:val="20"/>
        </w:rPr>
      </w:pPr>
    </w:p>
    <w:p w14:paraId="6C9E2F0D" w14:textId="77777777" w:rsidR="00756D27" w:rsidRPr="007D3BB8" w:rsidRDefault="00756D27" w:rsidP="003D3CEF">
      <w:pPr>
        <w:pStyle w:val="SectionVHeader"/>
        <w:spacing w:before="0"/>
        <w:jc w:val="left"/>
        <w:rPr>
          <w:rFonts w:cs="Times New Roman"/>
          <w:sz w:val="20"/>
        </w:rPr>
        <w:sectPr w:rsidR="00756D27" w:rsidRPr="007D3BB8" w:rsidSect="00664BE6">
          <w:pgSz w:w="11909" w:h="16834" w:code="9"/>
          <w:pgMar w:top="1440" w:right="1440" w:bottom="1440" w:left="1440" w:header="720" w:footer="720" w:gutter="0"/>
          <w:cols w:space="720"/>
          <w:titlePg/>
          <w:docGrid w:linePitch="326"/>
        </w:sectPr>
      </w:pPr>
    </w:p>
    <w:p w14:paraId="572301F9" w14:textId="77777777" w:rsidR="00756D27" w:rsidRPr="007D3BB8" w:rsidRDefault="00756D27" w:rsidP="003D3CEF">
      <w:pPr>
        <w:pStyle w:val="SectionVHeader"/>
        <w:spacing w:before="0"/>
        <w:jc w:val="left"/>
        <w:rPr>
          <w:rFonts w:cs="Times New Roman"/>
          <w:sz w:val="24"/>
          <w:szCs w:val="24"/>
        </w:rPr>
      </w:pPr>
      <w:r w:rsidRPr="007D3BB8">
        <w:rPr>
          <w:rFonts w:cs="Times New Roman"/>
          <w:sz w:val="24"/>
          <w:szCs w:val="24"/>
        </w:rPr>
        <w:lastRenderedPageBreak/>
        <w:t>Financial Form 1</w:t>
      </w:r>
    </w:p>
    <w:p w14:paraId="6EE60A5E" w14:textId="77777777" w:rsidR="00756D27" w:rsidRPr="007D3BB8" w:rsidRDefault="00756D27" w:rsidP="003D3CEF">
      <w:pPr>
        <w:pStyle w:val="SectionVHeader"/>
        <w:spacing w:before="0"/>
        <w:jc w:val="left"/>
        <w:rPr>
          <w:rFonts w:cs="Times New Roman"/>
          <w:sz w:val="24"/>
          <w:szCs w:val="24"/>
        </w:rPr>
      </w:pPr>
    </w:p>
    <w:p w14:paraId="2BE41737" w14:textId="77777777" w:rsidR="00756D27" w:rsidRPr="007D3BB8" w:rsidRDefault="00756D27" w:rsidP="00756D27">
      <w:pPr>
        <w:keepNext/>
        <w:keepLines/>
        <w:ind w:left="360"/>
        <w:jc w:val="center"/>
        <w:outlineLvl w:val="1"/>
        <w:rPr>
          <w:rFonts w:cs="Times New Roman"/>
          <w:b/>
          <w:sz w:val="28"/>
          <w:szCs w:val="28"/>
        </w:rPr>
      </w:pPr>
      <w:r w:rsidRPr="007D3BB8">
        <w:rPr>
          <w:rFonts w:cs="Times New Roman"/>
          <w:b/>
          <w:sz w:val="28"/>
          <w:szCs w:val="28"/>
        </w:rPr>
        <w:t>Summary of Costs</w:t>
      </w:r>
    </w:p>
    <w:p w14:paraId="685B7417" w14:textId="77777777" w:rsidR="00756D27" w:rsidRPr="007D3BB8" w:rsidRDefault="00756D27" w:rsidP="00756D27">
      <w:pPr>
        <w:tabs>
          <w:tab w:val="right" w:pos="12960"/>
        </w:tabs>
        <w:jc w:val="both"/>
        <w:rPr>
          <w:rFonts w:cs="Times New Roman"/>
          <w:bCs/>
          <w:u w:val="single"/>
        </w:rPr>
      </w:pP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6081"/>
        <w:gridCol w:w="2126"/>
        <w:gridCol w:w="2126"/>
        <w:gridCol w:w="2126"/>
      </w:tblGrid>
      <w:tr w:rsidR="00756D27" w:rsidRPr="007D3BB8" w14:paraId="28E9F954" w14:textId="77777777" w:rsidTr="00D21222">
        <w:trPr>
          <w:cantSplit/>
          <w:trHeight w:hRule="exact" w:val="993"/>
          <w:jc w:val="center"/>
        </w:trPr>
        <w:tc>
          <w:tcPr>
            <w:tcW w:w="6081" w:type="dxa"/>
          </w:tcPr>
          <w:p w14:paraId="178191C4" w14:textId="77777777" w:rsidR="00756D27" w:rsidRPr="007D3BB8" w:rsidRDefault="00756D27" w:rsidP="00D21222">
            <w:pPr>
              <w:jc w:val="center"/>
              <w:rPr>
                <w:rFonts w:cs="Times New Roman"/>
                <w:bCs/>
              </w:rPr>
            </w:pPr>
          </w:p>
          <w:p w14:paraId="60C1C5E5" w14:textId="77777777" w:rsidR="00756D27" w:rsidRPr="007D3BB8" w:rsidRDefault="00756D27" w:rsidP="00D21222">
            <w:pPr>
              <w:jc w:val="center"/>
              <w:rPr>
                <w:rFonts w:cs="Times New Roman"/>
                <w:bCs/>
              </w:rPr>
            </w:pPr>
            <w:r w:rsidRPr="007D3BB8">
              <w:rPr>
                <w:rFonts w:cs="Times New Roman"/>
                <w:bCs/>
              </w:rPr>
              <w:t>Item</w:t>
            </w:r>
          </w:p>
        </w:tc>
        <w:tc>
          <w:tcPr>
            <w:tcW w:w="2126" w:type="dxa"/>
            <w:vAlign w:val="center"/>
          </w:tcPr>
          <w:p w14:paraId="04D1DD27" w14:textId="77777777" w:rsidR="00756D27" w:rsidRPr="007D3BB8" w:rsidRDefault="00756D27" w:rsidP="00D21222">
            <w:pPr>
              <w:rPr>
                <w:rFonts w:cs="Times New Roman"/>
                <w:bCs/>
                <w:i/>
              </w:rPr>
            </w:pPr>
            <w:r w:rsidRPr="007D3BB8">
              <w:rPr>
                <w:rFonts w:cs="Times New Roman"/>
                <w:bCs/>
                <w:i/>
              </w:rPr>
              <w:t>Currency</w:t>
            </w:r>
          </w:p>
          <w:p w14:paraId="021DD76C" w14:textId="030D3D14" w:rsidR="00756D27" w:rsidRPr="007D3BB8" w:rsidRDefault="00756D27" w:rsidP="00D21222">
            <w:pPr>
              <w:rPr>
                <w:rFonts w:cs="Times New Roman"/>
                <w:bCs/>
                <w:i/>
              </w:rPr>
            </w:pPr>
            <w:r w:rsidRPr="007D3BB8">
              <w:rPr>
                <w:rFonts w:cs="Times New Roman"/>
                <w:bCs/>
                <w:i/>
              </w:rPr>
              <w:t>[</w:t>
            </w:r>
            <w:r w:rsidRPr="007D3BB8">
              <w:rPr>
                <w:rFonts w:cs="Times New Roman"/>
                <w:bCs/>
                <w:i/>
                <w:iCs/>
              </w:rPr>
              <w:t>EC$</w:t>
            </w:r>
            <w:r w:rsidRPr="007D3BB8">
              <w:rPr>
                <w:rFonts w:cs="Times New Roman"/>
                <w:bCs/>
                <w:i/>
              </w:rPr>
              <w:t xml:space="preserve">] </w:t>
            </w:r>
          </w:p>
        </w:tc>
        <w:tc>
          <w:tcPr>
            <w:tcW w:w="2126" w:type="dxa"/>
            <w:vAlign w:val="center"/>
          </w:tcPr>
          <w:p w14:paraId="4DDDEAD4" w14:textId="77777777" w:rsidR="00756D27" w:rsidRPr="007D3BB8" w:rsidRDefault="00756D27" w:rsidP="00D21222">
            <w:pPr>
              <w:rPr>
                <w:rFonts w:cs="Times New Roman"/>
                <w:bCs/>
                <w:i/>
                <w:color w:val="4472C4" w:themeColor="accent1"/>
              </w:rPr>
            </w:pPr>
            <w:r w:rsidRPr="007D3BB8">
              <w:rPr>
                <w:rFonts w:cs="Times New Roman"/>
                <w:bCs/>
                <w:i/>
                <w:color w:val="4472C4" w:themeColor="accent1"/>
              </w:rPr>
              <w:t>[</w:t>
            </w:r>
            <w:r w:rsidRPr="007D3BB8">
              <w:rPr>
                <w:rFonts w:cs="Times New Roman"/>
                <w:bCs/>
                <w:i/>
                <w:iCs/>
                <w:color w:val="4472C4" w:themeColor="accent1"/>
              </w:rPr>
              <w:t>Insert Foreign Currency #1, if applicable</w:t>
            </w:r>
            <w:r w:rsidRPr="007D3BB8">
              <w:rPr>
                <w:rFonts w:cs="Times New Roman"/>
                <w:bCs/>
                <w:i/>
                <w:color w:val="4472C4" w:themeColor="accent1"/>
              </w:rPr>
              <w:t>]</w:t>
            </w:r>
          </w:p>
        </w:tc>
        <w:tc>
          <w:tcPr>
            <w:tcW w:w="2126" w:type="dxa"/>
            <w:vAlign w:val="center"/>
          </w:tcPr>
          <w:p w14:paraId="5586A161" w14:textId="77777777" w:rsidR="00756D27" w:rsidRPr="007D3BB8" w:rsidRDefault="00756D27" w:rsidP="00D21222">
            <w:pPr>
              <w:rPr>
                <w:rFonts w:cs="Times New Roman"/>
                <w:bCs/>
                <w:i/>
                <w:color w:val="4472C4" w:themeColor="accent1"/>
              </w:rPr>
            </w:pPr>
            <w:r w:rsidRPr="007D3BB8">
              <w:rPr>
                <w:rFonts w:cs="Times New Roman"/>
                <w:bCs/>
                <w:i/>
                <w:color w:val="4472C4" w:themeColor="accent1"/>
              </w:rPr>
              <w:t>[</w:t>
            </w:r>
            <w:r w:rsidRPr="007D3BB8">
              <w:rPr>
                <w:rFonts w:cs="Times New Roman"/>
                <w:bCs/>
                <w:i/>
                <w:iCs/>
                <w:color w:val="4472C4" w:themeColor="accent1"/>
              </w:rPr>
              <w:t>Insert Foreign Currency #2, if applicable</w:t>
            </w:r>
            <w:r w:rsidRPr="007D3BB8">
              <w:rPr>
                <w:rFonts w:cs="Times New Roman"/>
                <w:bCs/>
                <w:i/>
                <w:color w:val="4472C4" w:themeColor="accent1"/>
              </w:rPr>
              <w:t>]</w:t>
            </w:r>
          </w:p>
        </w:tc>
      </w:tr>
      <w:tr w:rsidR="00756D27" w:rsidRPr="007D3BB8" w14:paraId="2EA52AFE" w14:textId="77777777" w:rsidTr="00D21222">
        <w:trPr>
          <w:cantSplit/>
          <w:trHeight w:hRule="exact" w:val="372"/>
          <w:jc w:val="center"/>
        </w:trPr>
        <w:tc>
          <w:tcPr>
            <w:tcW w:w="6081" w:type="dxa"/>
          </w:tcPr>
          <w:p w14:paraId="330EE55B" w14:textId="77777777" w:rsidR="00756D27" w:rsidRPr="007D3BB8" w:rsidRDefault="00756D27" w:rsidP="00D21222">
            <w:pPr>
              <w:rPr>
                <w:rFonts w:cs="Times New Roman"/>
                <w:bCs/>
              </w:rPr>
            </w:pPr>
            <w:r w:rsidRPr="007D3BB8">
              <w:rPr>
                <w:rFonts w:cs="Times New Roman"/>
                <w:bCs/>
              </w:rPr>
              <w:t xml:space="preserve">Cost of the Financial Proposal </w:t>
            </w:r>
          </w:p>
        </w:tc>
        <w:tc>
          <w:tcPr>
            <w:tcW w:w="2126" w:type="dxa"/>
            <w:vAlign w:val="center"/>
          </w:tcPr>
          <w:p w14:paraId="5D81A5BB" w14:textId="77777777" w:rsidR="00756D27" w:rsidRPr="007D3BB8" w:rsidRDefault="00756D27" w:rsidP="00D21222">
            <w:pPr>
              <w:jc w:val="center"/>
              <w:rPr>
                <w:rFonts w:cs="Times New Roman"/>
                <w:bCs/>
              </w:rPr>
            </w:pPr>
          </w:p>
        </w:tc>
        <w:tc>
          <w:tcPr>
            <w:tcW w:w="2126" w:type="dxa"/>
            <w:vAlign w:val="center"/>
          </w:tcPr>
          <w:p w14:paraId="51BFD053" w14:textId="77777777" w:rsidR="00756D27" w:rsidRPr="007D3BB8" w:rsidRDefault="00756D27" w:rsidP="00D21222">
            <w:pPr>
              <w:jc w:val="center"/>
              <w:rPr>
                <w:rFonts w:cs="Times New Roman"/>
                <w:bCs/>
              </w:rPr>
            </w:pPr>
          </w:p>
        </w:tc>
        <w:tc>
          <w:tcPr>
            <w:tcW w:w="2126" w:type="dxa"/>
            <w:vAlign w:val="center"/>
          </w:tcPr>
          <w:p w14:paraId="46A7CE61" w14:textId="77777777" w:rsidR="00756D27" w:rsidRPr="007D3BB8" w:rsidRDefault="00756D27" w:rsidP="00D21222">
            <w:pPr>
              <w:jc w:val="center"/>
              <w:rPr>
                <w:rFonts w:cs="Times New Roman"/>
                <w:bCs/>
              </w:rPr>
            </w:pPr>
          </w:p>
        </w:tc>
      </w:tr>
      <w:tr w:rsidR="00756D27" w:rsidRPr="007D3BB8" w14:paraId="16BB5A1D" w14:textId="77777777" w:rsidTr="00D21222">
        <w:trPr>
          <w:cantSplit/>
          <w:trHeight w:hRule="exact" w:val="444"/>
          <w:jc w:val="center"/>
        </w:trPr>
        <w:tc>
          <w:tcPr>
            <w:tcW w:w="6081" w:type="dxa"/>
          </w:tcPr>
          <w:p w14:paraId="116F1E41" w14:textId="77777777" w:rsidR="00756D27" w:rsidRPr="007D3BB8" w:rsidRDefault="00756D27" w:rsidP="00D21222">
            <w:pPr>
              <w:rPr>
                <w:rFonts w:cs="Times New Roman"/>
                <w:bCs/>
              </w:rPr>
            </w:pPr>
            <w:r w:rsidRPr="007D3BB8">
              <w:rPr>
                <w:rFonts w:cs="Times New Roman"/>
                <w:bCs/>
              </w:rPr>
              <w:t>Including:</w:t>
            </w:r>
          </w:p>
        </w:tc>
        <w:tc>
          <w:tcPr>
            <w:tcW w:w="2126" w:type="dxa"/>
            <w:vAlign w:val="center"/>
          </w:tcPr>
          <w:p w14:paraId="6EE85E21" w14:textId="77777777" w:rsidR="00756D27" w:rsidRPr="007D3BB8" w:rsidRDefault="00756D27" w:rsidP="00D21222">
            <w:pPr>
              <w:rPr>
                <w:rFonts w:cs="Times New Roman"/>
                <w:bCs/>
              </w:rPr>
            </w:pPr>
          </w:p>
        </w:tc>
        <w:tc>
          <w:tcPr>
            <w:tcW w:w="2126" w:type="dxa"/>
            <w:vAlign w:val="center"/>
          </w:tcPr>
          <w:p w14:paraId="637012DE" w14:textId="77777777" w:rsidR="00756D27" w:rsidRPr="007D3BB8" w:rsidRDefault="00756D27" w:rsidP="00D21222">
            <w:pPr>
              <w:rPr>
                <w:rFonts w:cs="Times New Roman"/>
                <w:bCs/>
              </w:rPr>
            </w:pPr>
          </w:p>
        </w:tc>
        <w:tc>
          <w:tcPr>
            <w:tcW w:w="2126" w:type="dxa"/>
            <w:vAlign w:val="center"/>
          </w:tcPr>
          <w:p w14:paraId="5D90CAA7" w14:textId="77777777" w:rsidR="00756D27" w:rsidRPr="007D3BB8" w:rsidRDefault="00756D27" w:rsidP="00D21222">
            <w:pPr>
              <w:rPr>
                <w:rFonts w:cs="Times New Roman"/>
                <w:bCs/>
              </w:rPr>
            </w:pPr>
          </w:p>
        </w:tc>
      </w:tr>
      <w:tr w:rsidR="00756D27" w:rsidRPr="007D3BB8" w14:paraId="39C052E3" w14:textId="77777777" w:rsidTr="00D21222">
        <w:trPr>
          <w:cantSplit/>
          <w:trHeight w:hRule="exact" w:val="444"/>
          <w:jc w:val="center"/>
        </w:trPr>
        <w:tc>
          <w:tcPr>
            <w:tcW w:w="6081" w:type="dxa"/>
          </w:tcPr>
          <w:p w14:paraId="2C7CBE2A" w14:textId="77777777" w:rsidR="00756D27" w:rsidRPr="007D3BB8" w:rsidRDefault="00756D27" w:rsidP="00D21222">
            <w:pPr>
              <w:rPr>
                <w:rFonts w:cs="Times New Roman"/>
                <w:bCs/>
                <w:i/>
              </w:rPr>
            </w:pPr>
            <w:r w:rsidRPr="007D3BB8">
              <w:rPr>
                <w:rFonts w:cs="Times New Roman"/>
                <w:bCs/>
              </w:rPr>
              <w:t xml:space="preserve">(1) Remuneration </w:t>
            </w:r>
          </w:p>
        </w:tc>
        <w:tc>
          <w:tcPr>
            <w:tcW w:w="2126" w:type="dxa"/>
            <w:vAlign w:val="center"/>
          </w:tcPr>
          <w:p w14:paraId="48980A81" w14:textId="77777777" w:rsidR="00756D27" w:rsidRPr="007D3BB8" w:rsidRDefault="00756D27" w:rsidP="00D21222">
            <w:pPr>
              <w:jc w:val="right"/>
              <w:rPr>
                <w:rFonts w:cs="Times New Roman"/>
                <w:bCs/>
              </w:rPr>
            </w:pPr>
          </w:p>
        </w:tc>
        <w:tc>
          <w:tcPr>
            <w:tcW w:w="2126" w:type="dxa"/>
            <w:vAlign w:val="center"/>
          </w:tcPr>
          <w:p w14:paraId="0BD7C804" w14:textId="77777777" w:rsidR="00756D27" w:rsidRPr="007D3BB8" w:rsidRDefault="00756D27" w:rsidP="00D21222">
            <w:pPr>
              <w:jc w:val="right"/>
              <w:rPr>
                <w:rFonts w:cs="Times New Roman"/>
                <w:bCs/>
              </w:rPr>
            </w:pPr>
          </w:p>
        </w:tc>
        <w:tc>
          <w:tcPr>
            <w:tcW w:w="2126" w:type="dxa"/>
            <w:vAlign w:val="center"/>
          </w:tcPr>
          <w:p w14:paraId="7020EA10" w14:textId="77777777" w:rsidR="00756D27" w:rsidRPr="007D3BB8" w:rsidRDefault="00756D27" w:rsidP="00D21222">
            <w:pPr>
              <w:jc w:val="right"/>
              <w:rPr>
                <w:rFonts w:cs="Times New Roman"/>
                <w:bCs/>
              </w:rPr>
            </w:pPr>
          </w:p>
        </w:tc>
      </w:tr>
      <w:tr w:rsidR="00756D27" w:rsidRPr="007D3BB8" w14:paraId="1D953469" w14:textId="77777777" w:rsidTr="00D21222">
        <w:trPr>
          <w:cantSplit/>
          <w:trHeight w:hRule="exact" w:val="444"/>
          <w:jc w:val="center"/>
        </w:trPr>
        <w:tc>
          <w:tcPr>
            <w:tcW w:w="6081" w:type="dxa"/>
          </w:tcPr>
          <w:p w14:paraId="223897AC" w14:textId="77777777" w:rsidR="00756D27" w:rsidRPr="007D3BB8" w:rsidRDefault="00756D27" w:rsidP="00D21222">
            <w:pPr>
              <w:rPr>
                <w:rFonts w:cs="Times New Roman"/>
                <w:bCs/>
              </w:rPr>
            </w:pPr>
            <w:r w:rsidRPr="007D3BB8">
              <w:rPr>
                <w:rFonts w:cs="Times New Roman"/>
                <w:bCs/>
              </w:rPr>
              <w:t>(2) Reimbursable</w:t>
            </w:r>
          </w:p>
        </w:tc>
        <w:tc>
          <w:tcPr>
            <w:tcW w:w="2126" w:type="dxa"/>
            <w:vAlign w:val="center"/>
          </w:tcPr>
          <w:p w14:paraId="701F66B7" w14:textId="77777777" w:rsidR="00756D27" w:rsidRPr="007D3BB8" w:rsidRDefault="00756D27" w:rsidP="00D21222">
            <w:pPr>
              <w:jc w:val="right"/>
              <w:rPr>
                <w:rFonts w:cs="Times New Roman"/>
                <w:bCs/>
              </w:rPr>
            </w:pPr>
          </w:p>
        </w:tc>
        <w:tc>
          <w:tcPr>
            <w:tcW w:w="2126" w:type="dxa"/>
            <w:vAlign w:val="center"/>
          </w:tcPr>
          <w:p w14:paraId="7FB47463" w14:textId="77777777" w:rsidR="00756D27" w:rsidRPr="007D3BB8" w:rsidRDefault="00756D27" w:rsidP="00D21222">
            <w:pPr>
              <w:jc w:val="right"/>
              <w:rPr>
                <w:rFonts w:cs="Times New Roman"/>
                <w:bCs/>
              </w:rPr>
            </w:pPr>
          </w:p>
        </w:tc>
        <w:tc>
          <w:tcPr>
            <w:tcW w:w="2126" w:type="dxa"/>
            <w:vAlign w:val="center"/>
          </w:tcPr>
          <w:p w14:paraId="48E1E82F" w14:textId="77777777" w:rsidR="00756D27" w:rsidRPr="007D3BB8" w:rsidRDefault="00756D27" w:rsidP="00D21222">
            <w:pPr>
              <w:jc w:val="right"/>
              <w:rPr>
                <w:rFonts w:cs="Times New Roman"/>
                <w:bCs/>
              </w:rPr>
            </w:pPr>
          </w:p>
        </w:tc>
      </w:tr>
      <w:tr w:rsidR="00756D27" w:rsidRPr="007D3BB8" w14:paraId="0B9EE2A6" w14:textId="77777777" w:rsidTr="00D21222">
        <w:trPr>
          <w:cantSplit/>
          <w:jc w:val="center"/>
        </w:trPr>
        <w:tc>
          <w:tcPr>
            <w:tcW w:w="6081" w:type="dxa"/>
          </w:tcPr>
          <w:p w14:paraId="000851C0" w14:textId="77777777" w:rsidR="00756D27" w:rsidRPr="007D3BB8" w:rsidRDefault="00756D27" w:rsidP="00D21222">
            <w:pPr>
              <w:rPr>
                <w:rFonts w:cs="Times New Roman"/>
                <w:bCs/>
                <w:u w:val="single"/>
              </w:rPr>
            </w:pPr>
            <w:r w:rsidRPr="007D3BB8">
              <w:rPr>
                <w:rFonts w:cs="Times New Roman"/>
                <w:bCs/>
                <w:u w:val="single"/>
              </w:rPr>
              <w:t>Total Cost of the Financial Proposal:</w:t>
            </w:r>
          </w:p>
          <w:p w14:paraId="5A34EFAA" w14:textId="2207C93B" w:rsidR="00756D27" w:rsidRPr="007D3BB8" w:rsidRDefault="00756D27" w:rsidP="00D21222">
            <w:pPr>
              <w:rPr>
                <w:rFonts w:cs="Times New Roman"/>
                <w:bCs/>
                <w:i/>
                <w:color w:val="0066FF"/>
              </w:rPr>
            </w:pPr>
            <w:r w:rsidRPr="007D3BB8">
              <w:rPr>
                <w:rFonts w:cs="Times New Roman"/>
                <w:bCs/>
                <w:i/>
                <w:color w:val="4472C4" w:themeColor="accent1"/>
              </w:rPr>
              <w:t>(Should match the amount in Financial Proposal)</w:t>
            </w:r>
          </w:p>
        </w:tc>
        <w:tc>
          <w:tcPr>
            <w:tcW w:w="2126" w:type="dxa"/>
            <w:vAlign w:val="center"/>
          </w:tcPr>
          <w:p w14:paraId="3BDB4073" w14:textId="77777777" w:rsidR="00756D27" w:rsidRPr="007D3BB8" w:rsidRDefault="00756D27" w:rsidP="00D21222">
            <w:pPr>
              <w:rPr>
                <w:rFonts w:cs="Times New Roman"/>
                <w:bCs/>
              </w:rPr>
            </w:pPr>
          </w:p>
        </w:tc>
        <w:tc>
          <w:tcPr>
            <w:tcW w:w="2126" w:type="dxa"/>
            <w:vAlign w:val="center"/>
          </w:tcPr>
          <w:p w14:paraId="65444E45" w14:textId="77777777" w:rsidR="00756D27" w:rsidRPr="007D3BB8" w:rsidRDefault="00756D27" w:rsidP="00D21222">
            <w:pPr>
              <w:rPr>
                <w:rFonts w:cs="Times New Roman"/>
                <w:bCs/>
              </w:rPr>
            </w:pPr>
          </w:p>
        </w:tc>
        <w:tc>
          <w:tcPr>
            <w:tcW w:w="2126" w:type="dxa"/>
            <w:vAlign w:val="center"/>
          </w:tcPr>
          <w:p w14:paraId="087BACBF" w14:textId="77777777" w:rsidR="00756D27" w:rsidRPr="007D3BB8" w:rsidRDefault="00756D27" w:rsidP="00D21222">
            <w:pPr>
              <w:rPr>
                <w:rFonts w:cs="Times New Roman"/>
                <w:bCs/>
              </w:rPr>
            </w:pPr>
          </w:p>
        </w:tc>
      </w:tr>
      <w:tr w:rsidR="00756D27" w:rsidRPr="007D3BB8" w14:paraId="14BE5488" w14:textId="77777777" w:rsidTr="00D21222">
        <w:trPr>
          <w:cantSplit/>
          <w:trHeight w:hRule="exact" w:val="444"/>
          <w:jc w:val="center"/>
        </w:trPr>
        <w:tc>
          <w:tcPr>
            <w:tcW w:w="12459" w:type="dxa"/>
            <w:gridSpan w:val="4"/>
          </w:tcPr>
          <w:p w14:paraId="6969A3D0" w14:textId="77777777" w:rsidR="00756D27" w:rsidRPr="007D3BB8" w:rsidRDefault="00756D27" w:rsidP="00D21222">
            <w:pPr>
              <w:rPr>
                <w:rFonts w:cs="Times New Roman"/>
                <w:bCs/>
              </w:rPr>
            </w:pPr>
            <w:r w:rsidRPr="007D3BB8">
              <w:rPr>
                <w:rFonts w:cs="Times New Roman"/>
                <w:bCs/>
              </w:rPr>
              <w:t>Indirect Local Tax Estimates – to be discussed and finalised at the negotiations if the Procurement Contract is awarded</w:t>
            </w:r>
          </w:p>
        </w:tc>
      </w:tr>
      <w:tr w:rsidR="00756D27" w:rsidRPr="007D3BB8" w14:paraId="0B77AC3D" w14:textId="77777777" w:rsidTr="00D21222">
        <w:trPr>
          <w:cantSplit/>
          <w:trHeight w:hRule="exact" w:val="561"/>
          <w:jc w:val="center"/>
        </w:trPr>
        <w:tc>
          <w:tcPr>
            <w:tcW w:w="6081" w:type="dxa"/>
          </w:tcPr>
          <w:p w14:paraId="64BDA372" w14:textId="77777777" w:rsidR="00756D27" w:rsidRPr="007D3BB8" w:rsidRDefault="00756D27">
            <w:pPr>
              <w:pStyle w:val="ListParagraph"/>
              <w:numPr>
                <w:ilvl w:val="0"/>
                <w:numId w:val="41"/>
              </w:numPr>
              <w:ind w:left="460"/>
              <w:rPr>
                <w:rFonts w:cs="Times New Roman"/>
                <w:bCs/>
                <w:i/>
              </w:rPr>
            </w:pPr>
            <w:r w:rsidRPr="007D3BB8">
              <w:rPr>
                <w:rFonts w:cs="Times New Roman"/>
                <w:bCs/>
                <w:i/>
                <w:color w:val="4472C4" w:themeColor="accent1"/>
              </w:rPr>
              <w:t>[insert type of tax</w:t>
            </w:r>
            <w:r w:rsidRPr="007D3BB8">
              <w:rPr>
                <w:rFonts w:cs="Times New Roman"/>
                <w:bCs/>
                <w:i/>
                <w:color w:val="4472C4" w:themeColor="accent1"/>
                <w:vertAlign w:val="superscript"/>
              </w:rPr>
              <w:t xml:space="preserve">. </w:t>
            </w:r>
            <w:r w:rsidRPr="007D3BB8">
              <w:rPr>
                <w:rFonts w:cs="Times New Roman"/>
                <w:bCs/>
                <w:i/>
                <w:color w:val="4472C4" w:themeColor="accent1"/>
              </w:rPr>
              <w:t>e.g., VAT or sales tax]</w:t>
            </w:r>
          </w:p>
        </w:tc>
        <w:tc>
          <w:tcPr>
            <w:tcW w:w="2126" w:type="dxa"/>
            <w:vAlign w:val="center"/>
          </w:tcPr>
          <w:p w14:paraId="5A34358A" w14:textId="77777777" w:rsidR="00756D27" w:rsidRPr="007D3BB8" w:rsidRDefault="00756D27" w:rsidP="00D21222">
            <w:pPr>
              <w:jc w:val="right"/>
              <w:rPr>
                <w:rFonts w:cs="Times New Roman"/>
                <w:bCs/>
              </w:rPr>
            </w:pPr>
          </w:p>
        </w:tc>
        <w:tc>
          <w:tcPr>
            <w:tcW w:w="2126" w:type="dxa"/>
            <w:vAlign w:val="center"/>
          </w:tcPr>
          <w:p w14:paraId="1FF6C2E8" w14:textId="77777777" w:rsidR="00756D27" w:rsidRPr="007D3BB8" w:rsidRDefault="00756D27" w:rsidP="00D21222">
            <w:pPr>
              <w:rPr>
                <w:rFonts w:cs="Times New Roman"/>
                <w:bCs/>
              </w:rPr>
            </w:pPr>
          </w:p>
        </w:tc>
        <w:tc>
          <w:tcPr>
            <w:tcW w:w="2126" w:type="dxa"/>
            <w:vAlign w:val="center"/>
          </w:tcPr>
          <w:p w14:paraId="589FF49A" w14:textId="77777777" w:rsidR="00756D27" w:rsidRPr="007D3BB8" w:rsidRDefault="00756D27" w:rsidP="00D21222">
            <w:pPr>
              <w:rPr>
                <w:rFonts w:cs="Times New Roman"/>
                <w:bCs/>
              </w:rPr>
            </w:pPr>
          </w:p>
        </w:tc>
      </w:tr>
      <w:tr w:rsidR="00756D27" w:rsidRPr="007D3BB8" w14:paraId="3EBDCA10" w14:textId="77777777" w:rsidTr="00D21222">
        <w:trPr>
          <w:cantSplit/>
          <w:trHeight w:hRule="exact" w:val="543"/>
          <w:jc w:val="center"/>
        </w:trPr>
        <w:tc>
          <w:tcPr>
            <w:tcW w:w="6081" w:type="dxa"/>
          </w:tcPr>
          <w:p w14:paraId="0917500B" w14:textId="77777777" w:rsidR="00756D27" w:rsidRPr="007D3BB8" w:rsidRDefault="00756D27">
            <w:pPr>
              <w:pStyle w:val="ListParagraph"/>
              <w:numPr>
                <w:ilvl w:val="0"/>
                <w:numId w:val="41"/>
              </w:numPr>
              <w:ind w:left="460"/>
              <w:rPr>
                <w:rFonts w:cs="Times New Roman"/>
                <w:bCs/>
                <w:i/>
              </w:rPr>
            </w:pPr>
            <w:r w:rsidRPr="007D3BB8">
              <w:rPr>
                <w:rFonts w:cs="Times New Roman"/>
                <w:bCs/>
                <w:i/>
                <w:color w:val="4472C4" w:themeColor="accent1"/>
              </w:rPr>
              <w:t>[e.g., income tax on non-resident experts]</w:t>
            </w:r>
            <w:r w:rsidRPr="007D3BB8">
              <w:rPr>
                <w:rFonts w:cs="Times New Roman"/>
                <w:bCs/>
                <w:i/>
                <w:color w:val="4472C4" w:themeColor="accent1"/>
                <w:vertAlign w:val="superscript"/>
              </w:rPr>
              <w:t xml:space="preserve"> </w:t>
            </w:r>
          </w:p>
        </w:tc>
        <w:tc>
          <w:tcPr>
            <w:tcW w:w="2126" w:type="dxa"/>
            <w:vAlign w:val="center"/>
          </w:tcPr>
          <w:p w14:paraId="5E666C18" w14:textId="77777777" w:rsidR="00756D27" w:rsidRPr="007D3BB8" w:rsidRDefault="00756D27" w:rsidP="00D21222">
            <w:pPr>
              <w:rPr>
                <w:rFonts w:cs="Times New Roman"/>
                <w:bCs/>
              </w:rPr>
            </w:pPr>
          </w:p>
        </w:tc>
        <w:tc>
          <w:tcPr>
            <w:tcW w:w="2126" w:type="dxa"/>
            <w:vAlign w:val="center"/>
          </w:tcPr>
          <w:p w14:paraId="1A4DB41B" w14:textId="77777777" w:rsidR="00756D27" w:rsidRPr="007D3BB8" w:rsidRDefault="00756D27" w:rsidP="00D21222">
            <w:pPr>
              <w:rPr>
                <w:rFonts w:cs="Times New Roman"/>
                <w:bCs/>
              </w:rPr>
            </w:pPr>
          </w:p>
        </w:tc>
        <w:tc>
          <w:tcPr>
            <w:tcW w:w="2126" w:type="dxa"/>
            <w:vAlign w:val="center"/>
          </w:tcPr>
          <w:p w14:paraId="32032C0D" w14:textId="77777777" w:rsidR="00756D27" w:rsidRPr="007D3BB8" w:rsidRDefault="00756D27" w:rsidP="00D21222">
            <w:pPr>
              <w:rPr>
                <w:rFonts w:cs="Times New Roman"/>
                <w:bCs/>
              </w:rPr>
            </w:pPr>
          </w:p>
        </w:tc>
      </w:tr>
      <w:tr w:rsidR="00756D27" w:rsidRPr="007D3BB8" w14:paraId="5C359C72" w14:textId="77777777" w:rsidTr="00D21222">
        <w:trPr>
          <w:cantSplit/>
          <w:trHeight w:hRule="exact" w:val="453"/>
          <w:jc w:val="center"/>
        </w:trPr>
        <w:tc>
          <w:tcPr>
            <w:tcW w:w="6081" w:type="dxa"/>
          </w:tcPr>
          <w:p w14:paraId="11FD8B67" w14:textId="77777777" w:rsidR="00756D27" w:rsidRPr="007D3BB8" w:rsidRDefault="00756D27">
            <w:pPr>
              <w:pStyle w:val="ListParagraph"/>
              <w:numPr>
                <w:ilvl w:val="0"/>
                <w:numId w:val="41"/>
              </w:numPr>
              <w:ind w:left="460"/>
              <w:rPr>
                <w:rFonts w:cs="Times New Roman"/>
                <w:bCs/>
                <w:i/>
              </w:rPr>
            </w:pPr>
            <w:r w:rsidRPr="007D3BB8">
              <w:rPr>
                <w:rFonts w:cs="Times New Roman"/>
                <w:bCs/>
                <w:i/>
                <w:color w:val="4472C4" w:themeColor="accent1"/>
              </w:rPr>
              <w:t>[insert type of tax]</w:t>
            </w:r>
          </w:p>
        </w:tc>
        <w:tc>
          <w:tcPr>
            <w:tcW w:w="2126" w:type="dxa"/>
            <w:vAlign w:val="center"/>
          </w:tcPr>
          <w:p w14:paraId="46D99BC0" w14:textId="77777777" w:rsidR="00756D27" w:rsidRPr="007D3BB8" w:rsidRDefault="00756D27" w:rsidP="00D21222">
            <w:pPr>
              <w:rPr>
                <w:rFonts w:cs="Times New Roman"/>
                <w:bCs/>
              </w:rPr>
            </w:pPr>
          </w:p>
        </w:tc>
        <w:tc>
          <w:tcPr>
            <w:tcW w:w="2126" w:type="dxa"/>
            <w:vAlign w:val="center"/>
          </w:tcPr>
          <w:p w14:paraId="2538EA78" w14:textId="77777777" w:rsidR="00756D27" w:rsidRPr="007D3BB8" w:rsidRDefault="00756D27" w:rsidP="00D21222">
            <w:pPr>
              <w:rPr>
                <w:rFonts w:cs="Times New Roman"/>
                <w:bCs/>
              </w:rPr>
            </w:pPr>
          </w:p>
        </w:tc>
        <w:tc>
          <w:tcPr>
            <w:tcW w:w="2126" w:type="dxa"/>
            <w:vAlign w:val="center"/>
          </w:tcPr>
          <w:p w14:paraId="1387CFA5" w14:textId="77777777" w:rsidR="00756D27" w:rsidRPr="007D3BB8" w:rsidRDefault="00756D27" w:rsidP="00D21222">
            <w:pPr>
              <w:rPr>
                <w:rFonts w:cs="Times New Roman"/>
                <w:bCs/>
              </w:rPr>
            </w:pPr>
          </w:p>
        </w:tc>
      </w:tr>
      <w:tr w:rsidR="00756D27" w:rsidRPr="007D3BB8" w14:paraId="535E3205" w14:textId="77777777" w:rsidTr="00D21222">
        <w:trPr>
          <w:cantSplit/>
          <w:trHeight w:hRule="exact" w:val="453"/>
          <w:jc w:val="center"/>
        </w:trPr>
        <w:tc>
          <w:tcPr>
            <w:tcW w:w="6081" w:type="dxa"/>
          </w:tcPr>
          <w:p w14:paraId="0FBFA167" w14:textId="77777777" w:rsidR="00756D27" w:rsidRPr="007D3BB8" w:rsidRDefault="00756D27" w:rsidP="00D21222">
            <w:pPr>
              <w:spacing w:line="480" w:lineRule="auto"/>
              <w:rPr>
                <w:rFonts w:cs="Times New Roman"/>
                <w:bCs/>
                <w:iCs/>
                <w:color w:val="0070C0"/>
              </w:rPr>
            </w:pPr>
            <w:r w:rsidRPr="007D3BB8">
              <w:rPr>
                <w:rFonts w:cs="Times New Roman"/>
                <w:bCs/>
                <w:iCs/>
              </w:rPr>
              <w:t>Total Estimate for Indirect Local Tax:</w:t>
            </w:r>
          </w:p>
        </w:tc>
        <w:tc>
          <w:tcPr>
            <w:tcW w:w="2126" w:type="dxa"/>
            <w:vAlign w:val="center"/>
          </w:tcPr>
          <w:p w14:paraId="459F93AE" w14:textId="77777777" w:rsidR="00756D27" w:rsidRPr="007D3BB8" w:rsidRDefault="00756D27" w:rsidP="00D21222">
            <w:pPr>
              <w:rPr>
                <w:rFonts w:cs="Times New Roman"/>
                <w:bCs/>
              </w:rPr>
            </w:pPr>
          </w:p>
        </w:tc>
        <w:tc>
          <w:tcPr>
            <w:tcW w:w="2126" w:type="dxa"/>
            <w:vAlign w:val="center"/>
          </w:tcPr>
          <w:p w14:paraId="15F15AF2" w14:textId="77777777" w:rsidR="00756D27" w:rsidRPr="007D3BB8" w:rsidRDefault="00756D27" w:rsidP="00D21222">
            <w:pPr>
              <w:rPr>
                <w:rFonts w:cs="Times New Roman"/>
                <w:bCs/>
              </w:rPr>
            </w:pPr>
          </w:p>
        </w:tc>
        <w:tc>
          <w:tcPr>
            <w:tcW w:w="2126" w:type="dxa"/>
            <w:vAlign w:val="center"/>
          </w:tcPr>
          <w:p w14:paraId="673ABC7F" w14:textId="77777777" w:rsidR="00756D27" w:rsidRPr="007D3BB8" w:rsidRDefault="00756D27" w:rsidP="00D21222">
            <w:pPr>
              <w:rPr>
                <w:rFonts w:cs="Times New Roman"/>
                <w:bCs/>
              </w:rPr>
            </w:pPr>
          </w:p>
        </w:tc>
      </w:tr>
    </w:tbl>
    <w:p w14:paraId="5FB1DA82" w14:textId="77777777" w:rsidR="00756D27" w:rsidRPr="007D3BB8" w:rsidRDefault="00756D27" w:rsidP="00756D27">
      <w:pPr>
        <w:tabs>
          <w:tab w:val="left" w:pos="720"/>
          <w:tab w:val="right" w:leader="dot" w:pos="8640"/>
        </w:tabs>
        <w:jc w:val="center"/>
        <w:outlineLvl w:val="3"/>
        <w:rPr>
          <w:rFonts w:cs="Times New Roman"/>
          <w:bCs/>
        </w:rPr>
      </w:pPr>
    </w:p>
    <w:p w14:paraId="4F17AD57" w14:textId="77777777" w:rsidR="00756D27" w:rsidRPr="007D3BB8" w:rsidRDefault="00756D27" w:rsidP="00756D27">
      <w:pPr>
        <w:tabs>
          <w:tab w:val="right" w:leader="dot" w:pos="8640"/>
        </w:tabs>
        <w:jc w:val="center"/>
        <w:outlineLvl w:val="3"/>
        <w:rPr>
          <w:rFonts w:cs="Times New Roman"/>
          <w:bCs/>
        </w:rPr>
        <w:sectPr w:rsidR="00756D27" w:rsidRPr="007D3BB8" w:rsidSect="00664BE6">
          <w:pgSz w:w="16834" w:h="11909" w:orient="landscape" w:code="9"/>
          <w:pgMar w:top="1440" w:right="1440" w:bottom="1440" w:left="1440" w:header="720" w:footer="720" w:gutter="0"/>
          <w:cols w:space="720"/>
          <w:titlePg/>
          <w:docGrid w:linePitch="326"/>
        </w:sectPr>
      </w:pPr>
    </w:p>
    <w:p w14:paraId="14421068" w14:textId="3A485363" w:rsidR="00756D27" w:rsidRPr="007D3BB8" w:rsidRDefault="00756D27" w:rsidP="00756D27">
      <w:pPr>
        <w:tabs>
          <w:tab w:val="right" w:leader="dot" w:pos="8640"/>
        </w:tabs>
        <w:outlineLvl w:val="3"/>
        <w:rPr>
          <w:rFonts w:cs="Times New Roman"/>
          <w:b/>
        </w:rPr>
      </w:pPr>
      <w:r w:rsidRPr="007D3BB8">
        <w:rPr>
          <w:rFonts w:cs="Times New Roman"/>
          <w:b/>
        </w:rPr>
        <w:lastRenderedPageBreak/>
        <w:t>Financial Form 2</w:t>
      </w:r>
    </w:p>
    <w:p w14:paraId="2B4CD9A8" w14:textId="77777777" w:rsidR="00853CBE" w:rsidRPr="007D3BB8" w:rsidRDefault="00853CBE" w:rsidP="00853CBE">
      <w:pPr>
        <w:keepNext/>
        <w:keepLines/>
        <w:ind w:left="360"/>
        <w:jc w:val="center"/>
        <w:outlineLvl w:val="1"/>
        <w:rPr>
          <w:rFonts w:cs="Times New Roman"/>
          <w:b/>
          <w:sz w:val="28"/>
          <w:szCs w:val="28"/>
        </w:rPr>
      </w:pPr>
      <w:r w:rsidRPr="007D3BB8">
        <w:rPr>
          <w:rFonts w:cs="Times New Roman"/>
          <w:b/>
          <w:sz w:val="28"/>
          <w:szCs w:val="28"/>
        </w:rPr>
        <w:t>Breakdown of Remuneration</w:t>
      </w:r>
    </w:p>
    <w:p w14:paraId="3E46D5F4" w14:textId="77777777" w:rsidR="00853CBE" w:rsidRPr="007D3BB8" w:rsidRDefault="00853CBE" w:rsidP="00853CBE">
      <w:pPr>
        <w:keepNext/>
        <w:keepLines/>
        <w:ind w:left="360"/>
        <w:jc w:val="center"/>
        <w:outlineLvl w:val="1"/>
        <w:rPr>
          <w:rFonts w:cs="Times New Roman"/>
          <w:b/>
          <w:sz w:val="28"/>
          <w:szCs w:val="28"/>
        </w:rPr>
      </w:pPr>
    </w:p>
    <w:p w14:paraId="3E8AB5E7" w14:textId="77777777" w:rsidR="00853CBE" w:rsidRPr="007D3BB8" w:rsidRDefault="00853CBE" w:rsidP="00853CBE">
      <w:pPr>
        <w:jc w:val="both"/>
        <w:rPr>
          <w:rFonts w:cs="Times New Roman"/>
          <w:sz w:val="22"/>
          <w:szCs w:val="22"/>
        </w:rPr>
      </w:pPr>
      <w:r w:rsidRPr="007D3BB8">
        <w:rPr>
          <w:rFonts w:cs="Times New Roman"/>
          <w:sz w:val="22"/>
          <w:szCs w:val="22"/>
        </w:rPr>
        <w:t xml:space="preserve">When used for Lump-Sum Contract assignment, information to be provided in this Form shall only be used to demonstrate the basis for the calculation of the contract’s ceiling amount; to calculate applicable taxes at contract negotiations; and, if needed, to establish payments to the consultant for possible additional services requested by the procuring entity. This Form shall not be used as a basis for payments under Lump-Sum Contracts. </w:t>
      </w:r>
    </w:p>
    <w:p w14:paraId="6A712499" w14:textId="77777777" w:rsidR="00853CBE" w:rsidRPr="007D3BB8" w:rsidRDefault="00853CBE" w:rsidP="00853CBE">
      <w:pPr>
        <w:jc w:val="both"/>
        <w:rPr>
          <w:rFonts w:cs="Times New Roman"/>
        </w:rPr>
      </w:pPr>
    </w:p>
    <w:tbl>
      <w:tblPr>
        <w:tblW w:w="13359"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619"/>
        <w:gridCol w:w="2910"/>
        <w:gridCol w:w="1559"/>
        <w:gridCol w:w="1560"/>
        <w:gridCol w:w="1711"/>
        <w:gridCol w:w="1691"/>
        <w:gridCol w:w="1701"/>
        <w:gridCol w:w="348"/>
        <w:gridCol w:w="1260"/>
      </w:tblGrid>
      <w:tr w:rsidR="00853CBE" w:rsidRPr="007D3BB8" w14:paraId="4262129B" w14:textId="77777777" w:rsidTr="00D21222">
        <w:trPr>
          <w:cantSplit/>
          <w:jc w:val="center"/>
        </w:trPr>
        <w:tc>
          <w:tcPr>
            <w:tcW w:w="13359" w:type="dxa"/>
            <w:gridSpan w:val="9"/>
            <w:tcBorders>
              <w:top w:val="single" w:sz="12" w:space="0" w:color="auto"/>
              <w:left w:val="single" w:sz="12" w:space="0" w:color="auto"/>
              <w:bottom w:val="double" w:sz="4" w:space="0" w:color="auto"/>
              <w:right w:val="single" w:sz="12" w:space="0" w:color="auto"/>
            </w:tcBorders>
          </w:tcPr>
          <w:p w14:paraId="1195FEF1" w14:textId="77777777" w:rsidR="00853CBE" w:rsidRPr="007D3BB8" w:rsidRDefault="00853CBE" w:rsidP="00D21222">
            <w:pPr>
              <w:pBdr>
                <w:bottom w:val="single" w:sz="4" w:space="1" w:color="auto"/>
              </w:pBdr>
              <w:tabs>
                <w:tab w:val="right" w:pos="9000"/>
                <w:tab w:val="right" w:pos="12070"/>
              </w:tabs>
              <w:spacing w:before="240"/>
              <w:ind w:right="74"/>
              <w:rPr>
                <w:rFonts w:cs="Times New Roman"/>
                <w:sz w:val="20"/>
                <w:u w:val="single"/>
              </w:rPr>
            </w:pPr>
            <w:r w:rsidRPr="007D3BB8">
              <w:rPr>
                <w:rFonts w:cs="Times New Roman"/>
                <w:b/>
                <w:bCs/>
                <w:sz w:val="20"/>
              </w:rPr>
              <w:t>A. Remuneration</w:t>
            </w:r>
            <w:r w:rsidRPr="007D3BB8">
              <w:rPr>
                <w:rFonts w:cs="Times New Roman"/>
                <w:sz w:val="20"/>
              </w:rPr>
              <w:t xml:space="preserve"> </w:t>
            </w:r>
            <w:r w:rsidRPr="007D3BB8">
              <w:rPr>
                <w:rFonts w:cs="Times New Roman"/>
                <w:sz w:val="20"/>
                <w:u w:val="single"/>
              </w:rPr>
              <w:tab/>
            </w:r>
          </w:p>
        </w:tc>
      </w:tr>
      <w:tr w:rsidR="00853CBE" w:rsidRPr="007D3BB8" w14:paraId="381B4FC1" w14:textId="77777777" w:rsidTr="00D21222">
        <w:trPr>
          <w:jc w:val="center"/>
        </w:trPr>
        <w:tc>
          <w:tcPr>
            <w:tcW w:w="619" w:type="dxa"/>
            <w:tcBorders>
              <w:top w:val="double" w:sz="4" w:space="0" w:color="auto"/>
              <w:left w:val="single" w:sz="12" w:space="0" w:color="auto"/>
              <w:bottom w:val="single" w:sz="12" w:space="0" w:color="auto"/>
            </w:tcBorders>
          </w:tcPr>
          <w:p w14:paraId="4770A0D8" w14:textId="77777777" w:rsidR="00853CBE" w:rsidRPr="007D3BB8" w:rsidRDefault="00853CBE" w:rsidP="00D21222">
            <w:pPr>
              <w:jc w:val="center"/>
              <w:rPr>
                <w:rFonts w:cs="Times New Roman"/>
                <w:b/>
                <w:bCs/>
                <w:sz w:val="20"/>
              </w:rPr>
            </w:pPr>
            <w:r w:rsidRPr="007D3BB8">
              <w:rPr>
                <w:rFonts w:cs="Times New Roman"/>
                <w:b/>
                <w:bCs/>
                <w:sz w:val="20"/>
              </w:rPr>
              <w:t>No.</w:t>
            </w:r>
          </w:p>
        </w:tc>
        <w:tc>
          <w:tcPr>
            <w:tcW w:w="2910" w:type="dxa"/>
            <w:tcBorders>
              <w:top w:val="double" w:sz="4" w:space="0" w:color="auto"/>
              <w:bottom w:val="single" w:sz="12" w:space="0" w:color="auto"/>
            </w:tcBorders>
            <w:vAlign w:val="center"/>
          </w:tcPr>
          <w:p w14:paraId="46D764D2" w14:textId="77777777" w:rsidR="00853CBE" w:rsidRPr="007D3BB8" w:rsidRDefault="00853CBE" w:rsidP="00D21222">
            <w:pPr>
              <w:jc w:val="center"/>
              <w:rPr>
                <w:rFonts w:cs="Times New Roman"/>
                <w:b/>
                <w:bCs/>
                <w:sz w:val="20"/>
              </w:rPr>
            </w:pPr>
            <w:r w:rsidRPr="007D3BB8">
              <w:rPr>
                <w:rFonts w:cs="Times New Roman"/>
                <w:b/>
                <w:bCs/>
                <w:sz w:val="20"/>
              </w:rPr>
              <w:t>Name</w:t>
            </w:r>
          </w:p>
        </w:tc>
        <w:tc>
          <w:tcPr>
            <w:tcW w:w="1559" w:type="dxa"/>
            <w:tcBorders>
              <w:top w:val="double" w:sz="4" w:space="0" w:color="auto"/>
              <w:bottom w:val="single" w:sz="12" w:space="0" w:color="auto"/>
            </w:tcBorders>
            <w:vAlign w:val="center"/>
          </w:tcPr>
          <w:p w14:paraId="5043AAC6" w14:textId="77777777" w:rsidR="00853CBE" w:rsidRPr="007D3BB8" w:rsidRDefault="00853CBE" w:rsidP="00D21222">
            <w:pPr>
              <w:jc w:val="center"/>
              <w:rPr>
                <w:rFonts w:cs="Times New Roman"/>
                <w:b/>
                <w:bCs/>
                <w:sz w:val="20"/>
              </w:rPr>
            </w:pPr>
            <w:r w:rsidRPr="007D3BB8">
              <w:rPr>
                <w:rFonts w:cs="Times New Roman"/>
                <w:b/>
                <w:bCs/>
                <w:sz w:val="20"/>
              </w:rPr>
              <w:t xml:space="preserve">Position </w:t>
            </w:r>
          </w:p>
          <w:p w14:paraId="4EFB49A4" w14:textId="33550647" w:rsidR="00853CBE" w:rsidRPr="007D3BB8" w:rsidRDefault="00853CBE" w:rsidP="00D21222">
            <w:pPr>
              <w:jc w:val="center"/>
              <w:rPr>
                <w:rFonts w:cs="Times New Roman"/>
                <w:b/>
                <w:bCs/>
                <w:sz w:val="20"/>
              </w:rPr>
            </w:pPr>
            <w:r w:rsidRPr="007D3BB8">
              <w:rPr>
                <w:rFonts w:cs="Times New Roman"/>
                <w:sz w:val="20"/>
              </w:rPr>
              <w:t>(from Technical Form 3)</w:t>
            </w:r>
          </w:p>
        </w:tc>
        <w:tc>
          <w:tcPr>
            <w:tcW w:w="1560" w:type="dxa"/>
            <w:tcBorders>
              <w:top w:val="double" w:sz="4" w:space="0" w:color="auto"/>
              <w:bottom w:val="single" w:sz="12" w:space="0" w:color="auto"/>
            </w:tcBorders>
            <w:vAlign w:val="center"/>
          </w:tcPr>
          <w:p w14:paraId="1944FF02" w14:textId="77777777" w:rsidR="00853CBE" w:rsidRPr="007D3BB8" w:rsidRDefault="00853CBE" w:rsidP="00D21222">
            <w:pPr>
              <w:jc w:val="center"/>
              <w:rPr>
                <w:rFonts w:cs="Times New Roman"/>
                <w:b/>
                <w:bCs/>
                <w:sz w:val="20"/>
              </w:rPr>
            </w:pPr>
            <w:r w:rsidRPr="007D3BB8">
              <w:rPr>
                <w:rFonts w:cs="Times New Roman"/>
                <w:b/>
                <w:bCs/>
                <w:sz w:val="20"/>
              </w:rPr>
              <w:t>Person-month Remuneration Rate</w:t>
            </w:r>
          </w:p>
        </w:tc>
        <w:tc>
          <w:tcPr>
            <w:tcW w:w="1711" w:type="dxa"/>
            <w:tcBorders>
              <w:top w:val="double" w:sz="4" w:space="0" w:color="auto"/>
              <w:bottom w:val="single" w:sz="12" w:space="0" w:color="auto"/>
            </w:tcBorders>
            <w:vAlign w:val="center"/>
          </w:tcPr>
          <w:p w14:paraId="06F7AED2" w14:textId="77777777" w:rsidR="00853CBE" w:rsidRPr="007D3BB8" w:rsidRDefault="00853CBE" w:rsidP="00D21222">
            <w:pPr>
              <w:jc w:val="center"/>
              <w:rPr>
                <w:rFonts w:cs="Times New Roman"/>
                <w:b/>
                <w:bCs/>
                <w:sz w:val="20"/>
              </w:rPr>
            </w:pPr>
            <w:r w:rsidRPr="007D3BB8">
              <w:rPr>
                <w:rFonts w:cs="Times New Roman"/>
                <w:b/>
                <w:bCs/>
                <w:sz w:val="20"/>
              </w:rPr>
              <w:t>Time Input in Person/Month</w:t>
            </w:r>
          </w:p>
          <w:p w14:paraId="66FA5F84" w14:textId="5CB5ED37" w:rsidR="00853CBE" w:rsidRPr="007D3BB8" w:rsidRDefault="00853CBE" w:rsidP="00D21222">
            <w:pPr>
              <w:jc w:val="center"/>
              <w:rPr>
                <w:rFonts w:cs="Times New Roman"/>
                <w:sz w:val="20"/>
              </w:rPr>
            </w:pPr>
            <w:r w:rsidRPr="007D3BB8">
              <w:rPr>
                <w:rFonts w:cs="Times New Roman"/>
                <w:sz w:val="20"/>
              </w:rPr>
              <w:t>(from Technical Form 3)</w:t>
            </w:r>
          </w:p>
        </w:tc>
        <w:tc>
          <w:tcPr>
            <w:tcW w:w="1691" w:type="dxa"/>
            <w:tcBorders>
              <w:top w:val="double" w:sz="4" w:space="0" w:color="auto"/>
              <w:bottom w:val="single" w:sz="12" w:space="0" w:color="auto"/>
            </w:tcBorders>
            <w:vAlign w:val="center"/>
          </w:tcPr>
          <w:p w14:paraId="2E2F31C2" w14:textId="2D886240" w:rsidR="00853CBE" w:rsidRPr="007D3BB8" w:rsidRDefault="00853CBE" w:rsidP="00D21222">
            <w:pPr>
              <w:jc w:val="center"/>
              <w:rPr>
                <w:rFonts w:cs="Times New Roman"/>
                <w:i/>
              </w:rPr>
            </w:pPr>
            <w:r w:rsidRPr="007D3BB8">
              <w:rPr>
                <w:rFonts w:cs="Times New Roman"/>
                <w:i/>
              </w:rPr>
              <w:t>Currency [</w:t>
            </w:r>
            <w:r w:rsidRPr="007D3BB8">
              <w:rPr>
                <w:rFonts w:cs="Times New Roman"/>
                <w:i/>
                <w:iCs/>
              </w:rPr>
              <w:t>EC$]</w:t>
            </w:r>
          </w:p>
        </w:tc>
        <w:tc>
          <w:tcPr>
            <w:tcW w:w="1701" w:type="dxa"/>
            <w:tcBorders>
              <w:top w:val="double" w:sz="4" w:space="0" w:color="auto"/>
              <w:bottom w:val="single" w:sz="12" w:space="0" w:color="auto"/>
            </w:tcBorders>
            <w:vAlign w:val="center"/>
          </w:tcPr>
          <w:p w14:paraId="63949B0B" w14:textId="23413C1C" w:rsidR="00853CBE" w:rsidRPr="007D3BB8" w:rsidRDefault="00853CBE" w:rsidP="00D21222">
            <w:pPr>
              <w:jc w:val="center"/>
              <w:rPr>
                <w:rFonts w:cs="Times New Roman"/>
                <w:i/>
                <w:color w:val="4472C4" w:themeColor="accent1"/>
              </w:rPr>
            </w:pPr>
            <w:r w:rsidRPr="007D3BB8">
              <w:rPr>
                <w:rFonts w:cs="Times New Roman"/>
                <w:i/>
                <w:color w:val="4472C4" w:themeColor="accent1"/>
              </w:rPr>
              <w:t xml:space="preserve">[Foreign </w:t>
            </w:r>
            <w:r w:rsidRPr="007D3BB8">
              <w:rPr>
                <w:rFonts w:cs="Times New Roman"/>
                <w:i/>
                <w:iCs/>
                <w:color w:val="4472C4" w:themeColor="accent1"/>
              </w:rPr>
              <w:t>Currency #1- as in Form 1]</w:t>
            </w:r>
          </w:p>
        </w:tc>
        <w:tc>
          <w:tcPr>
            <w:tcW w:w="1608" w:type="dxa"/>
            <w:gridSpan w:val="2"/>
            <w:tcBorders>
              <w:top w:val="double" w:sz="4" w:space="0" w:color="auto"/>
              <w:bottom w:val="single" w:sz="12" w:space="0" w:color="auto"/>
              <w:right w:val="single" w:sz="12" w:space="0" w:color="auto"/>
            </w:tcBorders>
            <w:vAlign w:val="center"/>
          </w:tcPr>
          <w:p w14:paraId="570CDE58" w14:textId="77777777" w:rsidR="00853CBE" w:rsidRPr="007D3BB8" w:rsidRDefault="00853CBE" w:rsidP="00D21222">
            <w:pPr>
              <w:jc w:val="center"/>
              <w:rPr>
                <w:rFonts w:cs="Times New Roman"/>
                <w:i/>
                <w:iCs/>
                <w:color w:val="4472C4" w:themeColor="accent1"/>
              </w:rPr>
            </w:pPr>
          </w:p>
          <w:p w14:paraId="23BABEA5" w14:textId="031FDEDB" w:rsidR="00853CBE" w:rsidRPr="007D3BB8" w:rsidRDefault="00853CBE" w:rsidP="00D21222">
            <w:pPr>
              <w:jc w:val="center"/>
              <w:rPr>
                <w:rFonts w:cs="Times New Roman"/>
                <w:i/>
                <w:color w:val="4472C4" w:themeColor="accent1"/>
              </w:rPr>
            </w:pPr>
            <w:r w:rsidRPr="007D3BB8">
              <w:rPr>
                <w:rFonts w:cs="Times New Roman"/>
                <w:i/>
                <w:iCs/>
                <w:color w:val="4472C4" w:themeColor="accent1"/>
              </w:rPr>
              <w:t>[Foreign Currency#2 - as in Form 1</w:t>
            </w:r>
            <w:r w:rsidRPr="007D3BB8">
              <w:rPr>
                <w:rFonts w:cs="Times New Roman"/>
                <w:i/>
                <w:color w:val="4472C4" w:themeColor="accent1"/>
              </w:rPr>
              <w:t>]</w:t>
            </w:r>
          </w:p>
          <w:p w14:paraId="4E309044" w14:textId="77777777" w:rsidR="00853CBE" w:rsidRPr="007D3BB8" w:rsidRDefault="00853CBE" w:rsidP="00D21222">
            <w:pPr>
              <w:jc w:val="center"/>
              <w:rPr>
                <w:rFonts w:cs="Times New Roman"/>
                <w:i/>
                <w:color w:val="4472C4" w:themeColor="accent1"/>
              </w:rPr>
            </w:pPr>
          </w:p>
        </w:tc>
      </w:tr>
      <w:tr w:rsidR="00853CBE" w:rsidRPr="007D3BB8" w14:paraId="3FCF0120" w14:textId="77777777" w:rsidTr="00D21222">
        <w:trPr>
          <w:cantSplit/>
          <w:trHeight w:hRule="exact" w:val="777"/>
          <w:jc w:val="center"/>
        </w:trPr>
        <w:tc>
          <w:tcPr>
            <w:tcW w:w="619" w:type="dxa"/>
            <w:tcBorders>
              <w:top w:val="single" w:sz="12" w:space="0" w:color="auto"/>
              <w:left w:val="single" w:sz="12" w:space="0" w:color="auto"/>
              <w:right w:val="nil"/>
            </w:tcBorders>
          </w:tcPr>
          <w:p w14:paraId="0ACF6ACB" w14:textId="77777777" w:rsidR="00853CBE" w:rsidRPr="007D3BB8" w:rsidRDefault="00853CBE" w:rsidP="00D21222">
            <w:pPr>
              <w:pBdr>
                <w:bottom w:val="single" w:sz="4" w:space="1" w:color="auto"/>
              </w:pBdr>
              <w:tabs>
                <w:tab w:val="right" w:pos="9000"/>
              </w:tabs>
              <w:spacing w:before="240"/>
              <w:ind w:right="73"/>
              <w:rPr>
                <w:rFonts w:cs="Times New Roman"/>
                <w:b/>
                <w:bCs/>
                <w:sz w:val="20"/>
                <w:lang w:eastAsia="it-IT"/>
              </w:rPr>
            </w:pPr>
          </w:p>
        </w:tc>
        <w:tc>
          <w:tcPr>
            <w:tcW w:w="2910" w:type="dxa"/>
            <w:tcBorders>
              <w:top w:val="single" w:sz="12" w:space="0" w:color="auto"/>
              <w:right w:val="nil"/>
            </w:tcBorders>
            <w:vAlign w:val="center"/>
          </w:tcPr>
          <w:p w14:paraId="5240B2C1" w14:textId="77777777" w:rsidR="00853CBE" w:rsidRPr="007D3BB8" w:rsidRDefault="00853CBE" w:rsidP="00D21222">
            <w:pPr>
              <w:pBdr>
                <w:bottom w:val="single" w:sz="4" w:space="1" w:color="auto"/>
              </w:pBdr>
              <w:tabs>
                <w:tab w:val="right" w:pos="9000"/>
              </w:tabs>
              <w:ind w:right="74"/>
              <w:rPr>
                <w:rFonts w:cs="Times New Roman"/>
                <w:b/>
                <w:bCs/>
                <w:sz w:val="20"/>
                <w:lang w:eastAsia="it-IT"/>
              </w:rPr>
            </w:pPr>
            <w:r w:rsidRPr="007D3BB8">
              <w:rPr>
                <w:rFonts w:cs="Times New Roman"/>
                <w:b/>
                <w:bCs/>
                <w:sz w:val="20"/>
                <w:lang w:eastAsia="it-IT"/>
              </w:rPr>
              <w:t>Key Experts</w:t>
            </w:r>
          </w:p>
        </w:tc>
        <w:tc>
          <w:tcPr>
            <w:tcW w:w="1559" w:type="dxa"/>
            <w:tcBorders>
              <w:top w:val="single" w:sz="12" w:space="0" w:color="auto"/>
              <w:left w:val="nil"/>
              <w:right w:val="nil"/>
            </w:tcBorders>
            <w:vAlign w:val="center"/>
          </w:tcPr>
          <w:p w14:paraId="17167B1F" w14:textId="77777777" w:rsidR="00853CBE" w:rsidRPr="007D3BB8" w:rsidRDefault="00853CBE" w:rsidP="00D21222">
            <w:pPr>
              <w:pBdr>
                <w:bottom w:val="single" w:sz="4" w:space="1" w:color="auto"/>
              </w:pBdr>
              <w:tabs>
                <w:tab w:val="right" w:pos="9000"/>
              </w:tabs>
              <w:ind w:right="73"/>
              <w:rPr>
                <w:rFonts w:cs="Times New Roman"/>
                <w:b/>
                <w:bCs/>
                <w:sz w:val="20"/>
                <w:lang w:eastAsia="it-IT"/>
              </w:rPr>
            </w:pPr>
          </w:p>
        </w:tc>
        <w:tc>
          <w:tcPr>
            <w:tcW w:w="1560" w:type="dxa"/>
            <w:tcBorders>
              <w:top w:val="single" w:sz="12" w:space="0" w:color="auto"/>
              <w:left w:val="nil"/>
              <w:right w:val="nil"/>
            </w:tcBorders>
            <w:vAlign w:val="center"/>
          </w:tcPr>
          <w:p w14:paraId="547E020B" w14:textId="77777777" w:rsidR="00853CBE" w:rsidRPr="007D3BB8" w:rsidRDefault="00853CBE" w:rsidP="00D21222">
            <w:pPr>
              <w:pBdr>
                <w:bottom w:val="single" w:sz="4" w:space="1" w:color="auto"/>
              </w:pBdr>
              <w:tabs>
                <w:tab w:val="right" w:pos="9000"/>
              </w:tabs>
              <w:ind w:right="73"/>
              <w:rPr>
                <w:rFonts w:cs="Times New Roman"/>
                <w:sz w:val="20"/>
                <w:lang w:eastAsia="it-IT"/>
              </w:rPr>
            </w:pPr>
          </w:p>
        </w:tc>
        <w:tc>
          <w:tcPr>
            <w:tcW w:w="1711" w:type="dxa"/>
            <w:tcBorders>
              <w:top w:val="single" w:sz="12" w:space="0" w:color="auto"/>
              <w:left w:val="nil"/>
              <w:right w:val="nil"/>
            </w:tcBorders>
            <w:vAlign w:val="center"/>
          </w:tcPr>
          <w:p w14:paraId="0121392A" w14:textId="77777777" w:rsidR="00853CBE" w:rsidRPr="007D3BB8" w:rsidRDefault="00853CBE" w:rsidP="00D21222">
            <w:pPr>
              <w:pBdr>
                <w:bottom w:val="single" w:sz="4" w:space="1" w:color="auto"/>
              </w:pBdr>
              <w:tabs>
                <w:tab w:val="right" w:pos="9000"/>
              </w:tabs>
              <w:ind w:right="73"/>
              <w:rPr>
                <w:rFonts w:cs="Times New Roman"/>
                <w:sz w:val="20"/>
                <w:lang w:eastAsia="it-IT"/>
              </w:rPr>
            </w:pPr>
          </w:p>
        </w:tc>
        <w:tc>
          <w:tcPr>
            <w:tcW w:w="1691" w:type="dxa"/>
            <w:tcBorders>
              <w:top w:val="single" w:sz="12" w:space="0" w:color="auto"/>
              <w:left w:val="nil"/>
              <w:right w:val="nil"/>
            </w:tcBorders>
            <w:vAlign w:val="center"/>
          </w:tcPr>
          <w:p w14:paraId="729AB993" w14:textId="77777777" w:rsidR="00853CBE" w:rsidRPr="007D3BB8" w:rsidRDefault="00853CBE" w:rsidP="00D21222">
            <w:pPr>
              <w:pBdr>
                <w:bottom w:val="single" w:sz="4" w:space="1" w:color="auto"/>
              </w:pBdr>
              <w:tabs>
                <w:tab w:val="right" w:pos="9000"/>
              </w:tabs>
              <w:ind w:right="73"/>
              <w:rPr>
                <w:rFonts w:cs="Times New Roman"/>
                <w:lang w:eastAsia="it-IT"/>
              </w:rPr>
            </w:pPr>
          </w:p>
        </w:tc>
        <w:tc>
          <w:tcPr>
            <w:tcW w:w="1701" w:type="dxa"/>
            <w:tcBorders>
              <w:top w:val="single" w:sz="12" w:space="0" w:color="auto"/>
              <w:left w:val="nil"/>
              <w:right w:val="nil"/>
            </w:tcBorders>
            <w:vAlign w:val="center"/>
          </w:tcPr>
          <w:p w14:paraId="34CE3AE2" w14:textId="77777777" w:rsidR="00853CBE" w:rsidRPr="007D3BB8" w:rsidRDefault="00853CBE" w:rsidP="00D21222">
            <w:pPr>
              <w:pBdr>
                <w:bottom w:val="single" w:sz="4" w:space="1" w:color="auto"/>
              </w:pBdr>
              <w:tabs>
                <w:tab w:val="right" w:pos="9000"/>
              </w:tabs>
              <w:ind w:right="73"/>
              <w:rPr>
                <w:rFonts w:cs="Times New Roman"/>
                <w:lang w:eastAsia="it-IT"/>
              </w:rPr>
            </w:pPr>
          </w:p>
        </w:tc>
        <w:tc>
          <w:tcPr>
            <w:tcW w:w="348" w:type="dxa"/>
            <w:tcBorders>
              <w:top w:val="single" w:sz="12" w:space="0" w:color="auto"/>
              <w:left w:val="nil"/>
              <w:right w:val="nil"/>
            </w:tcBorders>
            <w:vAlign w:val="center"/>
          </w:tcPr>
          <w:p w14:paraId="66B5C67E" w14:textId="77777777" w:rsidR="00853CBE" w:rsidRPr="007D3BB8" w:rsidRDefault="00853CBE" w:rsidP="00D21222">
            <w:pPr>
              <w:pBdr>
                <w:bottom w:val="single" w:sz="4" w:space="1" w:color="auto"/>
              </w:pBdr>
              <w:tabs>
                <w:tab w:val="right" w:pos="9000"/>
              </w:tabs>
              <w:ind w:right="73"/>
              <w:rPr>
                <w:rFonts w:cs="Times New Roman"/>
                <w:lang w:eastAsia="it-IT"/>
              </w:rPr>
            </w:pPr>
          </w:p>
        </w:tc>
        <w:tc>
          <w:tcPr>
            <w:tcW w:w="1260" w:type="dxa"/>
            <w:tcBorders>
              <w:top w:val="single" w:sz="12" w:space="0" w:color="auto"/>
              <w:left w:val="nil"/>
              <w:right w:val="single" w:sz="12" w:space="0" w:color="auto"/>
            </w:tcBorders>
            <w:vAlign w:val="center"/>
          </w:tcPr>
          <w:p w14:paraId="668CBA2B" w14:textId="77777777" w:rsidR="00853CBE" w:rsidRPr="007D3BB8" w:rsidRDefault="00853CBE" w:rsidP="00D21222">
            <w:pPr>
              <w:pBdr>
                <w:bottom w:val="single" w:sz="4" w:space="1" w:color="auto"/>
              </w:pBdr>
              <w:tabs>
                <w:tab w:val="right" w:pos="9000"/>
              </w:tabs>
              <w:ind w:right="73"/>
              <w:rPr>
                <w:rFonts w:cs="Times New Roman"/>
                <w:lang w:eastAsia="it-IT"/>
              </w:rPr>
            </w:pPr>
          </w:p>
        </w:tc>
      </w:tr>
      <w:tr w:rsidR="00853CBE" w:rsidRPr="007D3BB8" w14:paraId="272A035A" w14:textId="77777777" w:rsidTr="00D21222">
        <w:trPr>
          <w:cantSplit/>
          <w:jc w:val="center"/>
        </w:trPr>
        <w:tc>
          <w:tcPr>
            <w:tcW w:w="619" w:type="dxa"/>
            <w:tcBorders>
              <w:left w:val="single" w:sz="12" w:space="0" w:color="auto"/>
            </w:tcBorders>
          </w:tcPr>
          <w:p w14:paraId="036B0BFC" w14:textId="77777777" w:rsidR="00853CBE" w:rsidRPr="007D3BB8" w:rsidRDefault="00853CBE" w:rsidP="00D21222">
            <w:pPr>
              <w:pBdr>
                <w:bottom w:val="single" w:sz="4" w:space="1" w:color="auto"/>
              </w:pBdr>
              <w:tabs>
                <w:tab w:val="right" w:pos="9000"/>
              </w:tabs>
              <w:ind w:right="73"/>
              <w:rPr>
                <w:rFonts w:cs="Times New Roman"/>
                <w:b/>
                <w:bCs/>
                <w:sz w:val="20"/>
                <w:lang w:eastAsia="it-IT"/>
              </w:rPr>
            </w:pPr>
            <w:r w:rsidRPr="007D3BB8">
              <w:rPr>
                <w:rFonts w:cs="Times New Roman"/>
                <w:b/>
                <w:bCs/>
                <w:sz w:val="20"/>
                <w:lang w:eastAsia="it-IT"/>
              </w:rPr>
              <w:t>K-1</w:t>
            </w:r>
          </w:p>
        </w:tc>
        <w:tc>
          <w:tcPr>
            <w:tcW w:w="2910" w:type="dxa"/>
            <w:vMerge w:val="restart"/>
            <w:vAlign w:val="center"/>
          </w:tcPr>
          <w:p w14:paraId="3CB7707A" w14:textId="77777777" w:rsidR="00853CBE" w:rsidRPr="007D3BB8" w:rsidRDefault="00853CBE" w:rsidP="00D21222">
            <w:pPr>
              <w:pBdr>
                <w:bottom w:val="single" w:sz="4" w:space="1" w:color="auto"/>
              </w:pBdr>
              <w:tabs>
                <w:tab w:val="right" w:pos="9000"/>
              </w:tabs>
              <w:ind w:right="73"/>
              <w:rPr>
                <w:rFonts w:cs="Times New Roman"/>
                <w:sz w:val="20"/>
                <w:lang w:eastAsia="it-IT"/>
              </w:rPr>
            </w:pPr>
          </w:p>
        </w:tc>
        <w:tc>
          <w:tcPr>
            <w:tcW w:w="1559" w:type="dxa"/>
            <w:vMerge w:val="restart"/>
            <w:vAlign w:val="center"/>
          </w:tcPr>
          <w:p w14:paraId="6462DF6B" w14:textId="77777777" w:rsidR="00853CBE" w:rsidRPr="007D3BB8" w:rsidRDefault="00853CBE" w:rsidP="00D21222">
            <w:pPr>
              <w:rPr>
                <w:rFonts w:cs="Times New Roman"/>
                <w:sz w:val="20"/>
              </w:rPr>
            </w:pPr>
          </w:p>
        </w:tc>
        <w:tc>
          <w:tcPr>
            <w:tcW w:w="1560" w:type="dxa"/>
            <w:tcBorders>
              <w:bottom w:val="dashSmallGap" w:sz="4" w:space="0" w:color="auto"/>
            </w:tcBorders>
            <w:tcMar>
              <w:left w:w="28" w:type="dxa"/>
            </w:tcMar>
            <w:vAlign w:val="center"/>
          </w:tcPr>
          <w:p w14:paraId="402209AD" w14:textId="77777777" w:rsidR="00853CBE" w:rsidRPr="007D3BB8" w:rsidRDefault="00853CBE" w:rsidP="00D21222">
            <w:pPr>
              <w:rPr>
                <w:rFonts w:cs="Times New Roman"/>
                <w:color w:val="4472C4" w:themeColor="accent1"/>
                <w:sz w:val="20"/>
              </w:rPr>
            </w:pPr>
            <w:r w:rsidRPr="007D3BB8">
              <w:rPr>
                <w:rFonts w:cs="Times New Roman"/>
                <w:color w:val="4472C4" w:themeColor="accent1"/>
                <w:sz w:val="20"/>
              </w:rPr>
              <w:t>[</w:t>
            </w:r>
            <w:r w:rsidRPr="007D3BB8">
              <w:rPr>
                <w:rFonts w:cs="Times New Roman"/>
                <w:i/>
                <w:iCs/>
                <w:color w:val="4472C4" w:themeColor="accent1"/>
                <w:sz w:val="20"/>
              </w:rPr>
              <w:t>Home</w:t>
            </w:r>
            <w:r w:rsidRPr="007D3BB8">
              <w:rPr>
                <w:rFonts w:cs="Times New Roman"/>
                <w:color w:val="4472C4" w:themeColor="accent1"/>
                <w:sz w:val="20"/>
              </w:rPr>
              <w:t>]</w:t>
            </w:r>
          </w:p>
        </w:tc>
        <w:tc>
          <w:tcPr>
            <w:tcW w:w="1711" w:type="dxa"/>
            <w:tcBorders>
              <w:bottom w:val="dashSmallGap" w:sz="4" w:space="0" w:color="auto"/>
            </w:tcBorders>
            <w:vAlign w:val="center"/>
          </w:tcPr>
          <w:p w14:paraId="74DA0AB6" w14:textId="77777777" w:rsidR="00853CBE" w:rsidRPr="007D3BB8" w:rsidRDefault="00853CBE" w:rsidP="00D21222">
            <w:pPr>
              <w:pBdr>
                <w:bottom w:val="single" w:sz="4" w:space="1" w:color="auto"/>
              </w:pBdr>
              <w:tabs>
                <w:tab w:val="right" w:pos="9000"/>
              </w:tabs>
              <w:ind w:right="73"/>
              <w:rPr>
                <w:rFonts w:cs="Times New Roman"/>
                <w:sz w:val="20"/>
                <w:lang w:eastAsia="it-IT"/>
              </w:rPr>
            </w:pPr>
          </w:p>
        </w:tc>
        <w:tc>
          <w:tcPr>
            <w:tcW w:w="1691" w:type="dxa"/>
            <w:vAlign w:val="center"/>
          </w:tcPr>
          <w:p w14:paraId="6BD9D24A" w14:textId="77777777" w:rsidR="00853CBE" w:rsidRPr="007D3BB8" w:rsidRDefault="00853CBE" w:rsidP="00D21222">
            <w:pPr>
              <w:rPr>
                <w:rFonts w:cs="Times New Roman"/>
              </w:rPr>
            </w:pPr>
          </w:p>
        </w:tc>
        <w:tc>
          <w:tcPr>
            <w:tcW w:w="1701" w:type="dxa"/>
            <w:vAlign w:val="center"/>
          </w:tcPr>
          <w:p w14:paraId="1E65498F" w14:textId="77777777" w:rsidR="00853CBE" w:rsidRPr="007D3BB8" w:rsidRDefault="00853CBE" w:rsidP="00D21222">
            <w:pPr>
              <w:rPr>
                <w:rFonts w:cs="Times New Roman"/>
              </w:rPr>
            </w:pPr>
          </w:p>
        </w:tc>
        <w:tc>
          <w:tcPr>
            <w:tcW w:w="1608" w:type="dxa"/>
            <w:gridSpan w:val="2"/>
            <w:tcBorders>
              <w:right w:val="single" w:sz="12" w:space="0" w:color="auto"/>
            </w:tcBorders>
            <w:vAlign w:val="center"/>
          </w:tcPr>
          <w:p w14:paraId="2EC3C359" w14:textId="77777777" w:rsidR="00853CBE" w:rsidRPr="007D3BB8" w:rsidRDefault="00853CBE" w:rsidP="00D21222">
            <w:pPr>
              <w:rPr>
                <w:rFonts w:cs="Times New Roman"/>
              </w:rPr>
            </w:pPr>
          </w:p>
        </w:tc>
      </w:tr>
      <w:tr w:rsidR="00853CBE" w:rsidRPr="007D3BB8" w14:paraId="190038EB" w14:textId="77777777" w:rsidTr="00D21222">
        <w:trPr>
          <w:cantSplit/>
          <w:jc w:val="center"/>
        </w:trPr>
        <w:tc>
          <w:tcPr>
            <w:tcW w:w="619" w:type="dxa"/>
            <w:tcBorders>
              <w:left w:val="single" w:sz="12" w:space="0" w:color="auto"/>
            </w:tcBorders>
          </w:tcPr>
          <w:p w14:paraId="11CF5B41" w14:textId="77777777" w:rsidR="00853CBE" w:rsidRPr="007D3BB8" w:rsidRDefault="00853CBE" w:rsidP="00D21222">
            <w:pPr>
              <w:pBdr>
                <w:bottom w:val="single" w:sz="4" w:space="1" w:color="auto"/>
              </w:pBdr>
              <w:tabs>
                <w:tab w:val="right" w:pos="9000"/>
              </w:tabs>
              <w:ind w:right="73"/>
              <w:rPr>
                <w:rFonts w:cs="Times New Roman"/>
                <w:b/>
                <w:bCs/>
                <w:sz w:val="20"/>
                <w:lang w:eastAsia="it-IT"/>
              </w:rPr>
            </w:pPr>
          </w:p>
        </w:tc>
        <w:tc>
          <w:tcPr>
            <w:tcW w:w="2910" w:type="dxa"/>
            <w:vMerge/>
            <w:vAlign w:val="center"/>
          </w:tcPr>
          <w:p w14:paraId="5AEC91FF" w14:textId="77777777" w:rsidR="00853CBE" w:rsidRPr="007D3BB8" w:rsidRDefault="00853CBE" w:rsidP="00D21222">
            <w:pPr>
              <w:pBdr>
                <w:bottom w:val="single" w:sz="4" w:space="1" w:color="auto"/>
              </w:pBdr>
              <w:tabs>
                <w:tab w:val="right" w:pos="9000"/>
              </w:tabs>
              <w:ind w:right="73"/>
              <w:rPr>
                <w:rFonts w:cs="Times New Roman"/>
                <w:sz w:val="20"/>
                <w:lang w:eastAsia="it-IT"/>
              </w:rPr>
            </w:pPr>
          </w:p>
        </w:tc>
        <w:tc>
          <w:tcPr>
            <w:tcW w:w="1559" w:type="dxa"/>
            <w:vMerge/>
            <w:vAlign w:val="center"/>
          </w:tcPr>
          <w:p w14:paraId="40A9C51E" w14:textId="77777777" w:rsidR="00853CBE" w:rsidRPr="007D3BB8" w:rsidRDefault="00853CBE" w:rsidP="00D21222">
            <w:pPr>
              <w:rPr>
                <w:rFonts w:cs="Times New Roman"/>
                <w:sz w:val="20"/>
              </w:rPr>
            </w:pPr>
          </w:p>
        </w:tc>
        <w:tc>
          <w:tcPr>
            <w:tcW w:w="1560" w:type="dxa"/>
            <w:tcBorders>
              <w:top w:val="dashSmallGap" w:sz="4" w:space="0" w:color="auto"/>
            </w:tcBorders>
            <w:tcMar>
              <w:left w:w="28" w:type="dxa"/>
            </w:tcMar>
            <w:vAlign w:val="center"/>
          </w:tcPr>
          <w:p w14:paraId="4BFBF5CD" w14:textId="77777777" w:rsidR="00853CBE" w:rsidRPr="007D3BB8" w:rsidRDefault="00853CBE" w:rsidP="00D21222">
            <w:pPr>
              <w:rPr>
                <w:rFonts w:cs="Times New Roman"/>
                <w:color w:val="4472C4" w:themeColor="accent1"/>
                <w:sz w:val="20"/>
              </w:rPr>
            </w:pPr>
            <w:r w:rsidRPr="007D3BB8">
              <w:rPr>
                <w:rFonts w:cs="Times New Roman"/>
                <w:color w:val="4472C4" w:themeColor="accent1"/>
                <w:sz w:val="20"/>
              </w:rPr>
              <w:t>[</w:t>
            </w:r>
            <w:r w:rsidRPr="007D3BB8">
              <w:rPr>
                <w:rFonts w:cs="Times New Roman"/>
                <w:i/>
                <w:iCs/>
                <w:color w:val="4472C4" w:themeColor="accent1"/>
                <w:sz w:val="20"/>
              </w:rPr>
              <w:t>Field</w:t>
            </w:r>
            <w:r w:rsidRPr="007D3BB8">
              <w:rPr>
                <w:rFonts w:cs="Times New Roman"/>
                <w:color w:val="4472C4" w:themeColor="accent1"/>
                <w:sz w:val="20"/>
              </w:rPr>
              <w:t>]</w:t>
            </w:r>
          </w:p>
        </w:tc>
        <w:tc>
          <w:tcPr>
            <w:tcW w:w="1711" w:type="dxa"/>
            <w:tcBorders>
              <w:top w:val="dashSmallGap" w:sz="4" w:space="0" w:color="auto"/>
            </w:tcBorders>
            <w:vAlign w:val="center"/>
          </w:tcPr>
          <w:p w14:paraId="1C119483" w14:textId="77777777" w:rsidR="00853CBE" w:rsidRPr="007D3BB8" w:rsidRDefault="00853CBE" w:rsidP="00D21222">
            <w:pPr>
              <w:pBdr>
                <w:bottom w:val="single" w:sz="4" w:space="1" w:color="auto"/>
              </w:pBdr>
              <w:tabs>
                <w:tab w:val="right" w:pos="9000"/>
              </w:tabs>
              <w:ind w:right="73"/>
              <w:rPr>
                <w:rFonts w:cs="Times New Roman"/>
                <w:sz w:val="20"/>
                <w:lang w:eastAsia="it-IT"/>
              </w:rPr>
            </w:pPr>
          </w:p>
        </w:tc>
        <w:tc>
          <w:tcPr>
            <w:tcW w:w="1691" w:type="dxa"/>
            <w:shd w:val="clear" w:color="auto" w:fill="auto"/>
            <w:vAlign w:val="center"/>
          </w:tcPr>
          <w:p w14:paraId="697B33AA" w14:textId="77777777" w:rsidR="00853CBE" w:rsidRPr="007D3BB8" w:rsidRDefault="00853CBE" w:rsidP="00D21222">
            <w:pPr>
              <w:rPr>
                <w:rFonts w:cs="Times New Roman"/>
              </w:rPr>
            </w:pPr>
          </w:p>
        </w:tc>
        <w:tc>
          <w:tcPr>
            <w:tcW w:w="1701" w:type="dxa"/>
            <w:shd w:val="clear" w:color="auto" w:fill="auto"/>
            <w:vAlign w:val="center"/>
          </w:tcPr>
          <w:p w14:paraId="3679E4F0" w14:textId="77777777" w:rsidR="00853CBE" w:rsidRPr="007D3BB8" w:rsidRDefault="00853CBE" w:rsidP="00D21222">
            <w:pPr>
              <w:rPr>
                <w:rFonts w:cs="Times New Roman"/>
              </w:rPr>
            </w:pPr>
          </w:p>
        </w:tc>
        <w:tc>
          <w:tcPr>
            <w:tcW w:w="1608" w:type="dxa"/>
            <w:gridSpan w:val="2"/>
            <w:tcBorders>
              <w:right w:val="single" w:sz="12" w:space="0" w:color="auto"/>
            </w:tcBorders>
            <w:shd w:val="clear" w:color="auto" w:fill="auto"/>
            <w:vAlign w:val="center"/>
          </w:tcPr>
          <w:p w14:paraId="7D509F67" w14:textId="77777777" w:rsidR="00853CBE" w:rsidRPr="007D3BB8" w:rsidRDefault="00853CBE" w:rsidP="00D21222">
            <w:pPr>
              <w:rPr>
                <w:rFonts w:cs="Times New Roman"/>
              </w:rPr>
            </w:pPr>
          </w:p>
        </w:tc>
      </w:tr>
      <w:tr w:rsidR="00853CBE" w:rsidRPr="007D3BB8" w14:paraId="68D951EA" w14:textId="77777777" w:rsidTr="00D21222">
        <w:trPr>
          <w:cantSplit/>
          <w:jc w:val="center"/>
        </w:trPr>
        <w:tc>
          <w:tcPr>
            <w:tcW w:w="619" w:type="dxa"/>
            <w:tcBorders>
              <w:left w:val="single" w:sz="12" w:space="0" w:color="auto"/>
            </w:tcBorders>
          </w:tcPr>
          <w:p w14:paraId="389444A5" w14:textId="77777777" w:rsidR="00853CBE" w:rsidRPr="007D3BB8" w:rsidRDefault="00853CBE" w:rsidP="00D21222">
            <w:pPr>
              <w:pBdr>
                <w:bottom w:val="single" w:sz="4" w:space="1" w:color="auto"/>
              </w:pBdr>
              <w:tabs>
                <w:tab w:val="right" w:pos="9000"/>
              </w:tabs>
              <w:ind w:right="73"/>
              <w:rPr>
                <w:rFonts w:cs="Times New Roman"/>
                <w:b/>
                <w:bCs/>
                <w:sz w:val="20"/>
                <w:lang w:eastAsia="it-IT"/>
              </w:rPr>
            </w:pPr>
            <w:r w:rsidRPr="007D3BB8">
              <w:rPr>
                <w:rFonts w:cs="Times New Roman"/>
                <w:b/>
                <w:bCs/>
                <w:sz w:val="20"/>
                <w:lang w:eastAsia="it-IT"/>
              </w:rPr>
              <w:t>K-2</w:t>
            </w:r>
          </w:p>
        </w:tc>
        <w:tc>
          <w:tcPr>
            <w:tcW w:w="2910" w:type="dxa"/>
            <w:vMerge w:val="restart"/>
            <w:vAlign w:val="center"/>
          </w:tcPr>
          <w:p w14:paraId="2B1A4D67" w14:textId="77777777" w:rsidR="00853CBE" w:rsidRPr="007D3BB8" w:rsidRDefault="00853CBE" w:rsidP="00D21222">
            <w:pPr>
              <w:pBdr>
                <w:bottom w:val="single" w:sz="4" w:space="1" w:color="auto"/>
              </w:pBdr>
              <w:tabs>
                <w:tab w:val="right" w:pos="9000"/>
              </w:tabs>
              <w:ind w:right="73"/>
              <w:rPr>
                <w:rFonts w:cs="Times New Roman"/>
                <w:sz w:val="20"/>
                <w:lang w:eastAsia="it-IT"/>
              </w:rPr>
            </w:pPr>
          </w:p>
        </w:tc>
        <w:tc>
          <w:tcPr>
            <w:tcW w:w="1559" w:type="dxa"/>
            <w:vMerge w:val="restart"/>
            <w:vAlign w:val="center"/>
          </w:tcPr>
          <w:p w14:paraId="2B182BA1" w14:textId="77777777" w:rsidR="00853CBE" w:rsidRPr="007D3BB8" w:rsidRDefault="00853CBE" w:rsidP="00D21222">
            <w:pPr>
              <w:rPr>
                <w:rFonts w:cs="Times New Roman"/>
                <w:sz w:val="20"/>
              </w:rPr>
            </w:pPr>
          </w:p>
        </w:tc>
        <w:tc>
          <w:tcPr>
            <w:tcW w:w="1560" w:type="dxa"/>
            <w:tcBorders>
              <w:bottom w:val="dashSmallGap" w:sz="4" w:space="0" w:color="auto"/>
            </w:tcBorders>
            <w:vAlign w:val="center"/>
          </w:tcPr>
          <w:p w14:paraId="594E96B4" w14:textId="77777777" w:rsidR="00853CBE" w:rsidRPr="007D3BB8" w:rsidRDefault="00853CBE" w:rsidP="00D21222">
            <w:pPr>
              <w:rPr>
                <w:rFonts w:cs="Times New Roman"/>
                <w:sz w:val="20"/>
              </w:rPr>
            </w:pPr>
          </w:p>
        </w:tc>
        <w:tc>
          <w:tcPr>
            <w:tcW w:w="1711" w:type="dxa"/>
            <w:tcBorders>
              <w:bottom w:val="dashSmallGap" w:sz="4" w:space="0" w:color="auto"/>
            </w:tcBorders>
            <w:vAlign w:val="center"/>
          </w:tcPr>
          <w:p w14:paraId="36F861B7" w14:textId="77777777" w:rsidR="00853CBE" w:rsidRPr="007D3BB8" w:rsidRDefault="00853CBE" w:rsidP="00D21222">
            <w:pPr>
              <w:pBdr>
                <w:bottom w:val="single" w:sz="4" w:space="1" w:color="auto"/>
              </w:pBdr>
              <w:tabs>
                <w:tab w:val="right" w:pos="9000"/>
              </w:tabs>
              <w:ind w:right="73"/>
              <w:rPr>
                <w:rFonts w:cs="Times New Roman"/>
                <w:sz w:val="20"/>
                <w:lang w:eastAsia="it-IT"/>
              </w:rPr>
            </w:pPr>
          </w:p>
        </w:tc>
        <w:tc>
          <w:tcPr>
            <w:tcW w:w="1691" w:type="dxa"/>
            <w:shd w:val="clear" w:color="auto" w:fill="auto"/>
            <w:vAlign w:val="center"/>
          </w:tcPr>
          <w:p w14:paraId="71C979A7" w14:textId="77777777" w:rsidR="00853CBE" w:rsidRPr="007D3BB8" w:rsidRDefault="00853CBE" w:rsidP="00D21222">
            <w:pPr>
              <w:rPr>
                <w:rFonts w:cs="Times New Roman"/>
              </w:rPr>
            </w:pPr>
          </w:p>
        </w:tc>
        <w:tc>
          <w:tcPr>
            <w:tcW w:w="1701" w:type="dxa"/>
            <w:shd w:val="clear" w:color="auto" w:fill="auto"/>
            <w:vAlign w:val="center"/>
          </w:tcPr>
          <w:p w14:paraId="594CE325" w14:textId="77777777" w:rsidR="00853CBE" w:rsidRPr="007D3BB8" w:rsidRDefault="00853CBE" w:rsidP="00D21222">
            <w:pPr>
              <w:rPr>
                <w:rFonts w:cs="Times New Roman"/>
              </w:rPr>
            </w:pPr>
          </w:p>
        </w:tc>
        <w:tc>
          <w:tcPr>
            <w:tcW w:w="1608" w:type="dxa"/>
            <w:gridSpan w:val="2"/>
            <w:tcBorders>
              <w:right w:val="single" w:sz="12" w:space="0" w:color="auto"/>
            </w:tcBorders>
            <w:shd w:val="clear" w:color="auto" w:fill="auto"/>
            <w:vAlign w:val="center"/>
          </w:tcPr>
          <w:p w14:paraId="75B2D66F" w14:textId="77777777" w:rsidR="00853CBE" w:rsidRPr="007D3BB8" w:rsidRDefault="00853CBE" w:rsidP="00D21222">
            <w:pPr>
              <w:rPr>
                <w:rFonts w:cs="Times New Roman"/>
              </w:rPr>
            </w:pPr>
          </w:p>
        </w:tc>
      </w:tr>
      <w:tr w:rsidR="00853CBE" w:rsidRPr="007D3BB8" w14:paraId="315C5E33" w14:textId="77777777" w:rsidTr="00D21222">
        <w:trPr>
          <w:cantSplit/>
          <w:jc w:val="center"/>
        </w:trPr>
        <w:tc>
          <w:tcPr>
            <w:tcW w:w="619" w:type="dxa"/>
            <w:tcBorders>
              <w:left w:val="single" w:sz="12" w:space="0" w:color="auto"/>
            </w:tcBorders>
          </w:tcPr>
          <w:p w14:paraId="742865EE" w14:textId="77777777" w:rsidR="00853CBE" w:rsidRPr="007D3BB8" w:rsidRDefault="00853CBE" w:rsidP="00D21222">
            <w:pPr>
              <w:pBdr>
                <w:bottom w:val="single" w:sz="4" w:space="1" w:color="auto"/>
              </w:pBdr>
              <w:tabs>
                <w:tab w:val="right" w:pos="9000"/>
              </w:tabs>
              <w:ind w:right="73"/>
              <w:rPr>
                <w:rFonts w:cs="Times New Roman"/>
                <w:b/>
                <w:bCs/>
                <w:sz w:val="20"/>
                <w:lang w:eastAsia="it-IT"/>
              </w:rPr>
            </w:pPr>
          </w:p>
        </w:tc>
        <w:tc>
          <w:tcPr>
            <w:tcW w:w="2910" w:type="dxa"/>
            <w:vMerge/>
            <w:vAlign w:val="center"/>
          </w:tcPr>
          <w:p w14:paraId="4CDB5931" w14:textId="77777777" w:rsidR="00853CBE" w:rsidRPr="007D3BB8" w:rsidRDefault="00853CBE" w:rsidP="00D21222">
            <w:pPr>
              <w:pBdr>
                <w:bottom w:val="single" w:sz="4" w:space="1" w:color="auto"/>
              </w:pBdr>
              <w:tabs>
                <w:tab w:val="right" w:pos="9000"/>
              </w:tabs>
              <w:ind w:right="73"/>
              <w:rPr>
                <w:rFonts w:cs="Times New Roman"/>
                <w:sz w:val="20"/>
                <w:lang w:eastAsia="it-IT"/>
              </w:rPr>
            </w:pPr>
          </w:p>
        </w:tc>
        <w:tc>
          <w:tcPr>
            <w:tcW w:w="1559" w:type="dxa"/>
            <w:vMerge/>
            <w:vAlign w:val="center"/>
          </w:tcPr>
          <w:p w14:paraId="15F97EDA" w14:textId="77777777" w:rsidR="00853CBE" w:rsidRPr="007D3BB8" w:rsidRDefault="00853CBE" w:rsidP="00D21222">
            <w:pPr>
              <w:rPr>
                <w:rFonts w:cs="Times New Roman"/>
                <w:sz w:val="20"/>
              </w:rPr>
            </w:pPr>
          </w:p>
        </w:tc>
        <w:tc>
          <w:tcPr>
            <w:tcW w:w="1560" w:type="dxa"/>
            <w:tcBorders>
              <w:top w:val="dashSmallGap" w:sz="4" w:space="0" w:color="auto"/>
            </w:tcBorders>
            <w:vAlign w:val="center"/>
          </w:tcPr>
          <w:p w14:paraId="1F8420B4" w14:textId="77777777" w:rsidR="00853CBE" w:rsidRPr="007D3BB8" w:rsidRDefault="00853CBE" w:rsidP="00D21222">
            <w:pPr>
              <w:rPr>
                <w:rFonts w:cs="Times New Roman"/>
                <w:sz w:val="20"/>
              </w:rPr>
            </w:pPr>
          </w:p>
        </w:tc>
        <w:tc>
          <w:tcPr>
            <w:tcW w:w="1711" w:type="dxa"/>
            <w:tcBorders>
              <w:top w:val="dashSmallGap" w:sz="4" w:space="0" w:color="auto"/>
            </w:tcBorders>
            <w:vAlign w:val="center"/>
          </w:tcPr>
          <w:p w14:paraId="2AE75303" w14:textId="77777777" w:rsidR="00853CBE" w:rsidRPr="007D3BB8" w:rsidRDefault="00853CBE" w:rsidP="00D21222">
            <w:pPr>
              <w:pBdr>
                <w:bottom w:val="single" w:sz="4" w:space="1" w:color="auto"/>
              </w:pBdr>
              <w:tabs>
                <w:tab w:val="right" w:pos="9000"/>
              </w:tabs>
              <w:ind w:right="73"/>
              <w:rPr>
                <w:rFonts w:cs="Times New Roman"/>
                <w:sz w:val="20"/>
                <w:lang w:eastAsia="it-IT"/>
              </w:rPr>
            </w:pPr>
          </w:p>
        </w:tc>
        <w:tc>
          <w:tcPr>
            <w:tcW w:w="1691" w:type="dxa"/>
            <w:shd w:val="clear" w:color="auto" w:fill="auto"/>
            <w:vAlign w:val="center"/>
          </w:tcPr>
          <w:p w14:paraId="076867B8" w14:textId="77777777" w:rsidR="00853CBE" w:rsidRPr="007D3BB8" w:rsidRDefault="00853CBE" w:rsidP="00D21222">
            <w:pPr>
              <w:rPr>
                <w:rFonts w:cs="Times New Roman"/>
              </w:rPr>
            </w:pPr>
          </w:p>
        </w:tc>
        <w:tc>
          <w:tcPr>
            <w:tcW w:w="1701" w:type="dxa"/>
            <w:shd w:val="clear" w:color="auto" w:fill="auto"/>
            <w:vAlign w:val="center"/>
          </w:tcPr>
          <w:p w14:paraId="4B5FB836" w14:textId="77777777" w:rsidR="00853CBE" w:rsidRPr="007D3BB8" w:rsidRDefault="00853CBE" w:rsidP="00D21222">
            <w:pPr>
              <w:rPr>
                <w:rFonts w:cs="Times New Roman"/>
              </w:rPr>
            </w:pPr>
          </w:p>
        </w:tc>
        <w:tc>
          <w:tcPr>
            <w:tcW w:w="1608" w:type="dxa"/>
            <w:gridSpan w:val="2"/>
            <w:tcBorders>
              <w:right w:val="single" w:sz="12" w:space="0" w:color="auto"/>
            </w:tcBorders>
            <w:shd w:val="clear" w:color="auto" w:fill="auto"/>
            <w:vAlign w:val="center"/>
          </w:tcPr>
          <w:p w14:paraId="322ADC90" w14:textId="77777777" w:rsidR="00853CBE" w:rsidRPr="007D3BB8" w:rsidRDefault="00853CBE" w:rsidP="00D21222">
            <w:pPr>
              <w:rPr>
                <w:rFonts w:cs="Times New Roman"/>
              </w:rPr>
            </w:pPr>
          </w:p>
        </w:tc>
      </w:tr>
      <w:tr w:rsidR="00853CBE" w:rsidRPr="007D3BB8" w14:paraId="42C43A9B" w14:textId="77777777" w:rsidTr="00D21222">
        <w:trPr>
          <w:trHeight w:hRule="exact" w:val="695"/>
          <w:jc w:val="center"/>
        </w:trPr>
        <w:tc>
          <w:tcPr>
            <w:tcW w:w="619" w:type="dxa"/>
            <w:tcBorders>
              <w:top w:val="single" w:sz="8" w:space="0" w:color="auto"/>
              <w:left w:val="single" w:sz="12" w:space="0" w:color="auto"/>
              <w:right w:val="nil"/>
            </w:tcBorders>
            <w:vAlign w:val="center"/>
          </w:tcPr>
          <w:p w14:paraId="7E505746" w14:textId="77777777" w:rsidR="00853CBE" w:rsidRPr="007D3BB8" w:rsidRDefault="00853CBE" w:rsidP="00D21222">
            <w:pPr>
              <w:pBdr>
                <w:bottom w:val="single" w:sz="4" w:space="1" w:color="auto"/>
              </w:pBdr>
              <w:tabs>
                <w:tab w:val="right" w:pos="9000"/>
              </w:tabs>
              <w:ind w:right="73"/>
              <w:rPr>
                <w:rFonts w:cs="Times New Roman"/>
                <w:b/>
                <w:bCs/>
                <w:sz w:val="20"/>
                <w:lang w:eastAsia="it-IT"/>
              </w:rPr>
            </w:pPr>
          </w:p>
        </w:tc>
        <w:tc>
          <w:tcPr>
            <w:tcW w:w="2910" w:type="dxa"/>
            <w:tcBorders>
              <w:top w:val="single" w:sz="8" w:space="0" w:color="auto"/>
              <w:right w:val="nil"/>
            </w:tcBorders>
            <w:vAlign w:val="center"/>
          </w:tcPr>
          <w:p w14:paraId="6B310A18" w14:textId="77777777" w:rsidR="00853CBE" w:rsidRPr="007D3BB8" w:rsidRDefault="00853CBE" w:rsidP="00D21222">
            <w:pPr>
              <w:pBdr>
                <w:bottom w:val="single" w:sz="4" w:space="1" w:color="auto"/>
              </w:pBdr>
              <w:tabs>
                <w:tab w:val="right" w:pos="9000"/>
              </w:tabs>
              <w:ind w:right="74"/>
              <w:rPr>
                <w:rFonts w:cs="Times New Roman"/>
                <w:b/>
                <w:bCs/>
                <w:sz w:val="20"/>
                <w:lang w:eastAsia="it-IT"/>
              </w:rPr>
            </w:pPr>
            <w:r w:rsidRPr="007D3BB8">
              <w:rPr>
                <w:rFonts w:cs="Times New Roman"/>
                <w:b/>
                <w:bCs/>
                <w:sz w:val="20"/>
                <w:lang w:eastAsia="it-IT"/>
              </w:rPr>
              <w:t xml:space="preserve">Non-Key Experts </w:t>
            </w:r>
          </w:p>
        </w:tc>
        <w:tc>
          <w:tcPr>
            <w:tcW w:w="1559" w:type="dxa"/>
            <w:tcBorders>
              <w:top w:val="single" w:sz="8" w:space="0" w:color="auto"/>
              <w:left w:val="nil"/>
              <w:right w:val="nil"/>
            </w:tcBorders>
            <w:vAlign w:val="center"/>
          </w:tcPr>
          <w:p w14:paraId="535D29B0" w14:textId="77777777" w:rsidR="00853CBE" w:rsidRPr="007D3BB8" w:rsidRDefault="00853CBE" w:rsidP="00D21222">
            <w:pPr>
              <w:pBdr>
                <w:bottom w:val="single" w:sz="4" w:space="1" w:color="auto"/>
              </w:pBdr>
              <w:tabs>
                <w:tab w:val="right" w:pos="9000"/>
              </w:tabs>
              <w:ind w:right="73"/>
              <w:rPr>
                <w:rFonts w:cs="Times New Roman"/>
                <w:sz w:val="20"/>
                <w:lang w:eastAsia="it-IT"/>
              </w:rPr>
            </w:pPr>
          </w:p>
        </w:tc>
        <w:tc>
          <w:tcPr>
            <w:tcW w:w="1560" w:type="dxa"/>
            <w:tcBorders>
              <w:top w:val="single" w:sz="8" w:space="0" w:color="auto"/>
              <w:left w:val="nil"/>
              <w:right w:val="nil"/>
            </w:tcBorders>
            <w:vAlign w:val="center"/>
          </w:tcPr>
          <w:p w14:paraId="38151F3A" w14:textId="77777777" w:rsidR="00853CBE" w:rsidRPr="007D3BB8" w:rsidRDefault="00853CBE" w:rsidP="00D21222">
            <w:pPr>
              <w:pBdr>
                <w:bottom w:val="single" w:sz="4" w:space="1" w:color="auto"/>
              </w:pBdr>
              <w:tabs>
                <w:tab w:val="right" w:pos="9000"/>
              </w:tabs>
              <w:ind w:right="73"/>
              <w:rPr>
                <w:rFonts w:cs="Times New Roman"/>
                <w:sz w:val="20"/>
              </w:rPr>
            </w:pPr>
          </w:p>
        </w:tc>
        <w:tc>
          <w:tcPr>
            <w:tcW w:w="1711" w:type="dxa"/>
            <w:tcBorders>
              <w:top w:val="single" w:sz="8" w:space="0" w:color="auto"/>
              <w:left w:val="nil"/>
              <w:right w:val="nil"/>
            </w:tcBorders>
            <w:vAlign w:val="center"/>
          </w:tcPr>
          <w:p w14:paraId="1D5BC931" w14:textId="77777777" w:rsidR="00853CBE" w:rsidRPr="007D3BB8" w:rsidRDefault="00853CBE" w:rsidP="00D21222">
            <w:pPr>
              <w:rPr>
                <w:rFonts w:cs="Times New Roman"/>
                <w:sz w:val="20"/>
              </w:rPr>
            </w:pPr>
          </w:p>
        </w:tc>
        <w:tc>
          <w:tcPr>
            <w:tcW w:w="1691" w:type="dxa"/>
            <w:tcBorders>
              <w:top w:val="single" w:sz="8" w:space="0" w:color="auto"/>
              <w:left w:val="nil"/>
              <w:right w:val="nil"/>
            </w:tcBorders>
            <w:shd w:val="clear" w:color="auto" w:fill="auto"/>
            <w:vAlign w:val="center"/>
          </w:tcPr>
          <w:p w14:paraId="65421D76" w14:textId="77777777" w:rsidR="00853CBE" w:rsidRPr="007D3BB8" w:rsidRDefault="00853CBE" w:rsidP="00D21222">
            <w:pPr>
              <w:pBdr>
                <w:bottom w:val="single" w:sz="4" w:space="1" w:color="auto"/>
              </w:pBdr>
              <w:tabs>
                <w:tab w:val="right" w:pos="9000"/>
              </w:tabs>
              <w:ind w:right="73"/>
              <w:rPr>
                <w:rFonts w:cs="Times New Roman"/>
                <w:lang w:eastAsia="it-IT"/>
              </w:rPr>
            </w:pPr>
          </w:p>
        </w:tc>
        <w:tc>
          <w:tcPr>
            <w:tcW w:w="1701" w:type="dxa"/>
            <w:tcBorders>
              <w:top w:val="single" w:sz="8" w:space="0" w:color="auto"/>
              <w:left w:val="nil"/>
              <w:right w:val="nil"/>
            </w:tcBorders>
            <w:shd w:val="clear" w:color="auto" w:fill="auto"/>
            <w:vAlign w:val="center"/>
          </w:tcPr>
          <w:p w14:paraId="34712EB4" w14:textId="77777777" w:rsidR="00853CBE" w:rsidRPr="007D3BB8" w:rsidRDefault="00853CBE" w:rsidP="00D21222">
            <w:pPr>
              <w:rPr>
                <w:rFonts w:cs="Times New Roman"/>
              </w:rPr>
            </w:pPr>
          </w:p>
        </w:tc>
        <w:tc>
          <w:tcPr>
            <w:tcW w:w="348" w:type="dxa"/>
            <w:tcBorders>
              <w:top w:val="single" w:sz="8" w:space="0" w:color="auto"/>
              <w:left w:val="nil"/>
              <w:right w:val="nil"/>
            </w:tcBorders>
            <w:shd w:val="clear" w:color="auto" w:fill="auto"/>
            <w:vAlign w:val="center"/>
          </w:tcPr>
          <w:p w14:paraId="75198C60" w14:textId="77777777" w:rsidR="00853CBE" w:rsidRPr="007D3BB8" w:rsidRDefault="00853CBE" w:rsidP="00D21222">
            <w:pPr>
              <w:rPr>
                <w:rFonts w:cs="Times New Roman"/>
              </w:rPr>
            </w:pPr>
          </w:p>
        </w:tc>
        <w:tc>
          <w:tcPr>
            <w:tcW w:w="1260" w:type="dxa"/>
            <w:tcBorders>
              <w:top w:val="single" w:sz="8" w:space="0" w:color="auto"/>
              <w:left w:val="nil"/>
              <w:right w:val="single" w:sz="12" w:space="0" w:color="auto"/>
            </w:tcBorders>
            <w:shd w:val="clear" w:color="auto" w:fill="auto"/>
            <w:vAlign w:val="center"/>
          </w:tcPr>
          <w:p w14:paraId="702B28AC" w14:textId="77777777" w:rsidR="00853CBE" w:rsidRPr="007D3BB8" w:rsidRDefault="00853CBE" w:rsidP="00D21222">
            <w:pPr>
              <w:rPr>
                <w:rFonts w:cs="Times New Roman"/>
              </w:rPr>
            </w:pPr>
          </w:p>
        </w:tc>
      </w:tr>
      <w:tr w:rsidR="00853CBE" w:rsidRPr="007D3BB8" w14:paraId="70AD974F" w14:textId="77777777" w:rsidTr="00D21222">
        <w:trPr>
          <w:cantSplit/>
          <w:jc w:val="center"/>
        </w:trPr>
        <w:tc>
          <w:tcPr>
            <w:tcW w:w="619" w:type="dxa"/>
            <w:tcBorders>
              <w:left w:val="single" w:sz="12" w:space="0" w:color="auto"/>
            </w:tcBorders>
          </w:tcPr>
          <w:p w14:paraId="7D092A57" w14:textId="77777777" w:rsidR="00853CBE" w:rsidRPr="007D3BB8" w:rsidRDefault="00853CBE" w:rsidP="00D21222">
            <w:pPr>
              <w:pBdr>
                <w:bottom w:val="single" w:sz="4" w:space="1" w:color="auto"/>
              </w:pBdr>
              <w:tabs>
                <w:tab w:val="right" w:pos="9000"/>
              </w:tabs>
              <w:ind w:right="73"/>
              <w:rPr>
                <w:rFonts w:cs="Times New Roman"/>
                <w:b/>
                <w:bCs/>
                <w:sz w:val="20"/>
                <w:lang w:eastAsia="it-IT"/>
              </w:rPr>
            </w:pPr>
            <w:r w:rsidRPr="007D3BB8">
              <w:rPr>
                <w:rFonts w:cs="Times New Roman"/>
                <w:b/>
                <w:bCs/>
                <w:sz w:val="20"/>
                <w:lang w:eastAsia="it-IT"/>
              </w:rPr>
              <w:t>N-1</w:t>
            </w:r>
          </w:p>
        </w:tc>
        <w:tc>
          <w:tcPr>
            <w:tcW w:w="2910" w:type="dxa"/>
            <w:vMerge w:val="restart"/>
            <w:vAlign w:val="center"/>
          </w:tcPr>
          <w:p w14:paraId="63AA4A3C" w14:textId="77777777" w:rsidR="00853CBE" w:rsidRPr="007D3BB8" w:rsidRDefault="00853CBE" w:rsidP="00D21222">
            <w:pPr>
              <w:pBdr>
                <w:bottom w:val="single" w:sz="4" w:space="1" w:color="auto"/>
              </w:pBdr>
              <w:tabs>
                <w:tab w:val="right" w:pos="9000"/>
              </w:tabs>
              <w:ind w:right="74"/>
              <w:rPr>
                <w:rFonts w:cs="Times New Roman"/>
                <w:sz w:val="20"/>
                <w:lang w:eastAsia="it-IT"/>
              </w:rPr>
            </w:pPr>
          </w:p>
        </w:tc>
        <w:tc>
          <w:tcPr>
            <w:tcW w:w="1559" w:type="dxa"/>
            <w:vMerge w:val="restart"/>
            <w:vAlign w:val="center"/>
          </w:tcPr>
          <w:p w14:paraId="16EEB8BD" w14:textId="77777777" w:rsidR="00853CBE" w:rsidRPr="007D3BB8" w:rsidRDefault="00853CBE" w:rsidP="00D21222">
            <w:pPr>
              <w:pBdr>
                <w:bottom w:val="single" w:sz="4" w:space="1" w:color="auto"/>
              </w:pBdr>
              <w:tabs>
                <w:tab w:val="right" w:pos="9000"/>
              </w:tabs>
              <w:ind w:right="73"/>
              <w:rPr>
                <w:rFonts w:cs="Times New Roman"/>
                <w:sz w:val="20"/>
                <w:lang w:eastAsia="it-IT"/>
              </w:rPr>
            </w:pPr>
          </w:p>
        </w:tc>
        <w:tc>
          <w:tcPr>
            <w:tcW w:w="1560" w:type="dxa"/>
            <w:tcBorders>
              <w:bottom w:val="dashSmallGap" w:sz="4" w:space="0" w:color="auto"/>
            </w:tcBorders>
            <w:tcMar>
              <w:left w:w="28" w:type="dxa"/>
            </w:tcMar>
            <w:vAlign w:val="center"/>
          </w:tcPr>
          <w:p w14:paraId="5F31F570" w14:textId="77777777" w:rsidR="00853CBE" w:rsidRPr="007D3BB8" w:rsidRDefault="00853CBE" w:rsidP="00D21222">
            <w:pPr>
              <w:rPr>
                <w:rFonts w:cs="Times New Roman"/>
                <w:color w:val="4472C4" w:themeColor="accent1"/>
                <w:sz w:val="20"/>
              </w:rPr>
            </w:pPr>
            <w:r w:rsidRPr="007D3BB8">
              <w:rPr>
                <w:rFonts w:cs="Times New Roman"/>
                <w:color w:val="4472C4" w:themeColor="accent1"/>
                <w:sz w:val="20"/>
              </w:rPr>
              <w:t>[</w:t>
            </w:r>
            <w:r w:rsidRPr="007D3BB8">
              <w:rPr>
                <w:rFonts w:cs="Times New Roman"/>
                <w:i/>
                <w:iCs/>
                <w:color w:val="4472C4" w:themeColor="accent1"/>
                <w:sz w:val="20"/>
              </w:rPr>
              <w:t>Home</w:t>
            </w:r>
            <w:r w:rsidRPr="007D3BB8">
              <w:rPr>
                <w:rFonts w:cs="Times New Roman"/>
                <w:color w:val="4472C4" w:themeColor="accent1"/>
                <w:sz w:val="20"/>
              </w:rPr>
              <w:t>]</w:t>
            </w:r>
          </w:p>
        </w:tc>
        <w:tc>
          <w:tcPr>
            <w:tcW w:w="1711" w:type="dxa"/>
            <w:tcBorders>
              <w:bottom w:val="dashSmallGap" w:sz="4" w:space="0" w:color="auto"/>
            </w:tcBorders>
            <w:vAlign w:val="center"/>
          </w:tcPr>
          <w:p w14:paraId="1AA1AE2B" w14:textId="77777777" w:rsidR="00853CBE" w:rsidRPr="007D3BB8" w:rsidRDefault="00853CBE" w:rsidP="00D21222">
            <w:pPr>
              <w:pBdr>
                <w:bottom w:val="single" w:sz="4" w:space="1" w:color="auto"/>
              </w:pBdr>
              <w:tabs>
                <w:tab w:val="right" w:pos="9000"/>
              </w:tabs>
              <w:ind w:right="73"/>
              <w:rPr>
                <w:rFonts w:cs="Times New Roman"/>
                <w:sz w:val="20"/>
                <w:lang w:eastAsia="it-IT"/>
              </w:rPr>
            </w:pPr>
          </w:p>
        </w:tc>
        <w:tc>
          <w:tcPr>
            <w:tcW w:w="1691" w:type="dxa"/>
            <w:vMerge w:val="restart"/>
            <w:shd w:val="clear" w:color="auto" w:fill="auto"/>
            <w:vAlign w:val="center"/>
          </w:tcPr>
          <w:p w14:paraId="47A3715A" w14:textId="77777777" w:rsidR="00853CBE" w:rsidRPr="007D3BB8" w:rsidRDefault="00853CBE" w:rsidP="00D21222">
            <w:pPr>
              <w:rPr>
                <w:rFonts w:cs="Times New Roman"/>
              </w:rPr>
            </w:pPr>
          </w:p>
        </w:tc>
        <w:tc>
          <w:tcPr>
            <w:tcW w:w="1701" w:type="dxa"/>
            <w:vMerge w:val="restart"/>
            <w:shd w:val="clear" w:color="auto" w:fill="auto"/>
            <w:vAlign w:val="center"/>
          </w:tcPr>
          <w:p w14:paraId="64405958" w14:textId="77777777" w:rsidR="00853CBE" w:rsidRPr="007D3BB8" w:rsidRDefault="00853CBE" w:rsidP="00D21222">
            <w:pPr>
              <w:rPr>
                <w:rFonts w:cs="Times New Roman"/>
              </w:rPr>
            </w:pPr>
          </w:p>
        </w:tc>
        <w:tc>
          <w:tcPr>
            <w:tcW w:w="1608" w:type="dxa"/>
            <w:gridSpan w:val="2"/>
            <w:vMerge w:val="restart"/>
            <w:tcBorders>
              <w:right w:val="single" w:sz="12" w:space="0" w:color="auto"/>
            </w:tcBorders>
            <w:shd w:val="clear" w:color="auto" w:fill="auto"/>
            <w:vAlign w:val="center"/>
          </w:tcPr>
          <w:p w14:paraId="13B06208" w14:textId="77777777" w:rsidR="00853CBE" w:rsidRPr="007D3BB8" w:rsidRDefault="00853CBE" w:rsidP="00D21222">
            <w:pPr>
              <w:rPr>
                <w:rFonts w:cs="Times New Roman"/>
              </w:rPr>
            </w:pPr>
          </w:p>
        </w:tc>
      </w:tr>
      <w:tr w:rsidR="00853CBE" w:rsidRPr="007D3BB8" w14:paraId="3A21755F" w14:textId="77777777" w:rsidTr="00D21222">
        <w:trPr>
          <w:cantSplit/>
          <w:trHeight w:val="472"/>
          <w:jc w:val="center"/>
        </w:trPr>
        <w:tc>
          <w:tcPr>
            <w:tcW w:w="619" w:type="dxa"/>
            <w:tcBorders>
              <w:left w:val="single" w:sz="12" w:space="0" w:color="auto"/>
            </w:tcBorders>
          </w:tcPr>
          <w:p w14:paraId="4E9299B3" w14:textId="77777777" w:rsidR="00853CBE" w:rsidRPr="007D3BB8" w:rsidRDefault="00853CBE" w:rsidP="00D21222">
            <w:pPr>
              <w:pBdr>
                <w:bottom w:val="single" w:sz="4" w:space="1" w:color="auto"/>
              </w:pBdr>
              <w:tabs>
                <w:tab w:val="right" w:pos="9000"/>
              </w:tabs>
              <w:ind w:right="73"/>
              <w:rPr>
                <w:rFonts w:cs="Times New Roman"/>
                <w:b/>
                <w:bCs/>
                <w:sz w:val="20"/>
                <w:lang w:eastAsia="it-IT"/>
              </w:rPr>
            </w:pPr>
          </w:p>
        </w:tc>
        <w:tc>
          <w:tcPr>
            <w:tcW w:w="2910" w:type="dxa"/>
            <w:vMerge/>
            <w:vAlign w:val="center"/>
          </w:tcPr>
          <w:p w14:paraId="691F465C" w14:textId="77777777" w:rsidR="00853CBE" w:rsidRPr="007D3BB8" w:rsidRDefault="00853CBE" w:rsidP="00D21222">
            <w:pPr>
              <w:pBdr>
                <w:bottom w:val="single" w:sz="4" w:space="1" w:color="auto"/>
              </w:pBdr>
              <w:tabs>
                <w:tab w:val="right" w:pos="9000"/>
              </w:tabs>
              <w:ind w:right="73"/>
              <w:rPr>
                <w:rFonts w:cs="Times New Roman"/>
                <w:sz w:val="20"/>
                <w:lang w:eastAsia="it-IT"/>
              </w:rPr>
            </w:pPr>
          </w:p>
        </w:tc>
        <w:tc>
          <w:tcPr>
            <w:tcW w:w="1559" w:type="dxa"/>
            <w:vMerge/>
            <w:vAlign w:val="center"/>
          </w:tcPr>
          <w:p w14:paraId="6FDB2B8F" w14:textId="77777777" w:rsidR="00853CBE" w:rsidRPr="007D3BB8" w:rsidRDefault="00853CBE" w:rsidP="00D21222">
            <w:pPr>
              <w:pBdr>
                <w:bottom w:val="single" w:sz="4" w:space="1" w:color="auto"/>
              </w:pBdr>
              <w:tabs>
                <w:tab w:val="right" w:pos="9000"/>
              </w:tabs>
              <w:ind w:right="73"/>
              <w:rPr>
                <w:rFonts w:cs="Times New Roman"/>
                <w:sz w:val="20"/>
                <w:lang w:eastAsia="it-IT"/>
              </w:rPr>
            </w:pPr>
          </w:p>
        </w:tc>
        <w:tc>
          <w:tcPr>
            <w:tcW w:w="1560" w:type="dxa"/>
            <w:tcBorders>
              <w:top w:val="dashSmallGap" w:sz="4" w:space="0" w:color="auto"/>
            </w:tcBorders>
            <w:tcMar>
              <w:left w:w="28" w:type="dxa"/>
            </w:tcMar>
            <w:vAlign w:val="center"/>
          </w:tcPr>
          <w:p w14:paraId="4622FB9E" w14:textId="77777777" w:rsidR="00853CBE" w:rsidRPr="007D3BB8" w:rsidRDefault="00853CBE" w:rsidP="00D21222">
            <w:pPr>
              <w:rPr>
                <w:rFonts w:cs="Times New Roman"/>
                <w:color w:val="4472C4" w:themeColor="accent1"/>
                <w:sz w:val="20"/>
              </w:rPr>
            </w:pPr>
            <w:r w:rsidRPr="007D3BB8">
              <w:rPr>
                <w:rFonts w:cs="Times New Roman"/>
                <w:color w:val="4472C4" w:themeColor="accent1"/>
                <w:sz w:val="20"/>
              </w:rPr>
              <w:t>[</w:t>
            </w:r>
            <w:r w:rsidRPr="007D3BB8">
              <w:rPr>
                <w:rFonts w:cs="Times New Roman"/>
                <w:i/>
                <w:iCs/>
                <w:color w:val="4472C4" w:themeColor="accent1"/>
                <w:sz w:val="20"/>
              </w:rPr>
              <w:t>Field</w:t>
            </w:r>
            <w:r w:rsidRPr="007D3BB8">
              <w:rPr>
                <w:rFonts w:cs="Times New Roman"/>
                <w:color w:val="4472C4" w:themeColor="accent1"/>
                <w:sz w:val="20"/>
              </w:rPr>
              <w:t>]</w:t>
            </w:r>
          </w:p>
        </w:tc>
        <w:tc>
          <w:tcPr>
            <w:tcW w:w="1711" w:type="dxa"/>
            <w:tcBorders>
              <w:top w:val="dashSmallGap" w:sz="4" w:space="0" w:color="auto"/>
            </w:tcBorders>
            <w:vAlign w:val="center"/>
          </w:tcPr>
          <w:p w14:paraId="471BC12D" w14:textId="77777777" w:rsidR="00853CBE" w:rsidRPr="007D3BB8" w:rsidRDefault="00853CBE" w:rsidP="00D21222">
            <w:pPr>
              <w:pBdr>
                <w:bottom w:val="single" w:sz="4" w:space="1" w:color="auto"/>
              </w:pBdr>
              <w:tabs>
                <w:tab w:val="right" w:pos="9000"/>
              </w:tabs>
              <w:ind w:right="73"/>
              <w:rPr>
                <w:rFonts w:cs="Times New Roman"/>
                <w:sz w:val="20"/>
                <w:lang w:eastAsia="it-IT"/>
              </w:rPr>
            </w:pPr>
          </w:p>
        </w:tc>
        <w:tc>
          <w:tcPr>
            <w:tcW w:w="1691" w:type="dxa"/>
            <w:vMerge/>
            <w:shd w:val="clear" w:color="auto" w:fill="auto"/>
            <w:vAlign w:val="center"/>
          </w:tcPr>
          <w:p w14:paraId="0ECEC0F4" w14:textId="77777777" w:rsidR="00853CBE" w:rsidRPr="007D3BB8" w:rsidRDefault="00853CBE" w:rsidP="00D21222">
            <w:pPr>
              <w:rPr>
                <w:rFonts w:cs="Times New Roman"/>
              </w:rPr>
            </w:pPr>
          </w:p>
        </w:tc>
        <w:tc>
          <w:tcPr>
            <w:tcW w:w="1701" w:type="dxa"/>
            <w:vMerge/>
            <w:shd w:val="clear" w:color="auto" w:fill="auto"/>
            <w:vAlign w:val="center"/>
          </w:tcPr>
          <w:p w14:paraId="2CCD0FCF" w14:textId="77777777" w:rsidR="00853CBE" w:rsidRPr="007D3BB8" w:rsidRDefault="00853CBE" w:rsidP="00D21222">
            <w:pPr>
              <w:rPr>
                <w:rFonts w:cs="Times New Roman"/>
              </w:rPr>
            </w:pPr>
          </w:p>
        </w:tc>
        <w:tc>
          <w:tcPr>
            <w:tcW w:w="1608" w:type="dxa"/>
            <w:gridSpan w:val="2"/>
            <w:vMerge/>
            <w:tcBorders>
              <w:right w:val="single" w:sz="12" w:space="0" w:color="auto"/>
            </w:tcBorders>
            <w:shd w:val="clear" w:color="auto" w:fill="auto"/>
            <w:vAlign w:val="center"/>
          </w:tcPr>
          <w:p w14:paraId="51E43065" w14:textId="77777777" w:rsidR="00853CBE" w:rsidRPr="007D3BB8" w:rsidRDefault="00853CBE" w:rsidP="00D21222">
            <w:pPr>
              <w:rPr>
                <w:rFonts w:cs="Times New Roman"/>
              </w:rPr>
            </w:pPr>
          </w:p>
        </w:tc>
      </w:tr>
      <w:tr w:rsidR="00853CBE" w:rsidRPr="007D3BB8" w14:paraId="4EAD0A6C" w14:textId="77777777" w:rsidTr="00D21222">
        <w:trPr>
          <w:cantSplit/>
          <w:jc w:val="center"/>
        </w:trPr>
        <w:tc>
          <w:tcPr>
            <w:tcW w:w="619" w:type="dxa"/>
            <w:tcBorders>
              <w:left w:val="single" w:sz="12" w:space="0" w:color="auto"/>
            </w:tcBorders>
          </w:tcPr>
          <w:p w14:paraId="30A09FD2" w14:textId="77777777" w:rsidR="00853CBE" w:rsidRPr="007D3BB8" w:rsidRDefault="00853CBE" w:rsidP="00D21222">
            <w:pPr>
              <w:pBdr>
                <w:bottom w:val="single" w:sz="4" w:space="1" w:color="auto"/>
              </w:pBdr>
              <w:tabs>
                <w:tab w:val="right" w:pos="9000"/>
              </w:tabs>
              <w:ind w:right="73"/>
              <w:rPr>
                <w:rFonts w:cs="Times New Roman"/>
                <w:b/>
                <w:bCs/>
                <w:sz w:val="20"/>
                <w:lang w:eastAsia="it-IT"/>
              </w:rPr>
            </w:pPr>
            <w:r w:rsidRPr="007D3BB8">
              <w:rPr>
                <w:rFonts w:cs="Times New Roman"/>
                <w:b/>
                <w:bCs/>
                <w:sz w:val="20"/>
                <w:lang w:eastAsia="it-IT"/>
              </w:rPr>
              <w:t>N-2</w:t>
            </w:r>
          </w:p>
        </w:tc>
        <w:tc>
          <w:tcPr>
            <w:tcW w:w="2910" w:type="dxa"/>
            <w:vMerge w:val="restart"/>
            <w:vAlign w:val="center"/>
          </w:tcPr>
          <w:p w14:paraId="1D1FFAC1" w14:textId="77777777" w:rsidR="00853CBE" w:rsidRPr="007D3BB8" w:rsidRDefault="00853CBE" w:rsidP="00D21222">
            <w:pPr>
              <w:pBdr>
                <w:bottom w:val="single" w:sz="4" w:space="1" w:color="auto"/>
              </w:pBdr>
              <w:tabs>
                <w:tab w:val="right" w:pos="9000"/>
              </w:tabs>
              <w:ind w:right="73"/>
              <w:rPr>
                <w:rFonts w:cs="Times New Roman"/>
                <w:sz w:val="20"/>
                <w:lang w:eastAsia="it-IT"/>
              </w:rPr>
            </w:pPr>
          </w:p>
        </w:tc>
        <w:tc>
          <w:tcPr>
            <w:tcW w:w="1559" w:type="dxa"/>
            <w:vMerge w:val="restart"/>
            <w:vAlign w:val="center"/>
          </w:tcPr>
          <w:p w14:paraId="6EE3922E" w14:textId="77777777" w:rsidR="00853CBE" w:rsidRPr="007D3BB8" w:rsidRDefault="00853CBE" w:rsidP="00D21222">
            <w:pPr>
              <w:rPr>
                <w:rFonts w:cs="Times New Roman"/>
                <w:sz w:val="20"/>
              </w:rPr>
            </w:pPr>
          </w:p>
        </w:tc>
        <w:tc>
          <w:tcPr>
            <w:tcW w:w="1560" w:type="dxa"/>
            <w:tcBorders>
              <w:bottom w:val="dashSmallGap" w:sz="4" w:space="0" w:color="auto"/>
            </w:tcBorders>
            <w:vAlign w:val="center"/>
          </w:tcPr>
          <w:p w14:paraId="2B6BE746" w14:textId="77777777" w:rsidR="00853CBE" w:rsidRPr="007D3BB8" w:rsidRDefault="00853CBE" w:rsidP="00D21222">
            <w:pPr>
              <w:rPr>
                <w:rFonts w:cs="Times New Roman"/>
                <w:sz w:val="20"/>
              </w:rPr>
            </w:pPr>
          </w:p>
        </w:tc>
        <w:tc>
          <w:tcPr>
            <w:tcW w:w="1711" w:type="dxa"/>
            <w:tcBorders>
              <w:bottom w:val="dashSmallGap" w:sz="4" w:space="0" w:color="auto"/>
            </w:tcBorders>
            <w:vAlign w:val="center"/>
          </w:tcPr>
          <w:p w14:paraId="659425F2" w14:textId="77777777" w:rsidR="00853CBE" w:rsidRPr="007D3BB8" w:rsidRDefault="00853CBE" w:rsidP="00D21222">
            <w:pPr>
              <w:pBdr>
                <w:bottom w:val="single" w:sz="4" w:space="1" w:color="auto"/>
              </w:pBdr>
              <w:tabs>
                <w:tab w:val="right" w:pos="9000"/>
              </w:tabs>
              <w:ind w:right="73"/>
              <w:rPr>
                <w:rFonts w:cs="Times New Roman"/>
                <w:sz w:val="20"/>
                <w:lang w:eastAsia="it-IT"/>
              </w:rPr>
            </w:pPr>
          </w:p>
        </w:tc>
        <w:tc>
          <w:tcPr>
            <w:tcW w:w="1691" w:type="dxa"/>
            <w:vMerge w:val="restart"/>
            <w:shd w:val="clear" w:color="auto" w:fill="auto"/>
            <w:vAlign w:val="center"/>
          </w:tcPr>
          <w:p w14:paraId="7F80939F" w14:textId="77777777" w:rsidR="00853CBE" w:rsidRPr="007D3BB8" w:rsidRDefault="00853CBE" w:rsidP="00D21222">
            <w:pPr>
              <w:rPr>
                <w:rFonts w:cs="Times New Roman"/>
              </w:rPr>
            </w:pPr>
          </w:p>
        </w:tc>
        <w:tc>
          <w:tcPr>
            <w:tcW w:w="1701" w:type="dxa"/>
            <w:vMerge w:val="restart"/>
            <w:shd w:val="clear" w:color="auto" w:fill="auto"/>
            <w:vAlign w:val="center"/>
          </w:tcPr>
          <w:p w14:paraId="02AC2B62" w14:textId="77777777" w:rsidR="00853CBE" w:rsidRPr="007D3BB8" w:rsidRDefault="00853CBE" w:rsidP="00D21222">
            <w:pPr>
              <w:rPr>
                <w:rFonts w:cs="Times New Roman"/>
              </w:rPr>
            </w:pPr>
          </w:p>
        </w:tc>
        <w:tc>
          <w:tcPr>
            <w:tcW w:w="1608" w:type="dxa"/>
            <w:gridSpan w:val="2"/>
            <w:vMerge w:val="restart"/>
            <w:tcBorders>
              <w:right w:val="single" w:sz="12" w:space="0" w:color="auto"/>
            </w:tcBorders>
            <w:shd w:val="clear" w:color="auto" w:fill="auto"/>
            <w:vAlign w:val="center"/>
          </w:tcPr>
          <w:p w14:paraId="22090261" w14:textId="77777777" w:rsidR="00853CBE" w:rsidRPr="007D3BB8" w:rsidRDefault="00853CBE" w:rsidP="00D21222">
            <w:pPr>
              <w:rPr>
                <w:rFonts w:cs="Times New Roman"/>
              </w:rPr>
            </w:pPr>
          </w:p>
        </w:tc>
      </w:tr>
      <w:tr w:rsidR="00853CBE" w:rsidRPr="007D3BB8" w14:paraId="3B631900" w14:textId="77777777" w:rsidTr="00D21222">
        <w:trPr>
          <w:cantSplit/>
          <w:jc w:val="center"/>
        </w:trPr>
        <w:tc>
          <w:tcPr>
            <w:tcW w:w="619" w:type="dxa"/>
            <w:tcBorders>
              <w:left w:val="single" w:sz="12" w:space="0" w:color="auto"/>
              <w:bottom w:val="single" w:sz="8" w:space="0" w:color="auto"/>
            </w:tcBorders>
          </w:tcPr>
          <w:p w14:paraId="5F75B124" w14:textId="77777777" w:rsidR="00853CBE" w:rsidRPr="007D3BB8" w:rsidRDefault="00853CBE" w:rsidP="00D21222">
            <w:pPr>
              <w:pBdr>
                <w:bottom w:val="single" w:sz="4" w:space="1" w:color="auto"/>
              </w:pBdr>
              <w:tabs>
                <w:tab w:val="right" w:pos="9000"/>
              </w:tabs>
              <w:ind w:right="73"/>
              <w:rPr>
                <w:rFonts w:cs="Times New Roman"/>
                <w:b/>
                <w:bCs/>
                <w:sz w:val="20"/>
                <w:lang w:eastAsia="it-IT"/>
              </w:rPr>
            </w:pPr>
          </w:p>
        </w:tc>
        <w:tc>
          <w:tcPr>
            <w:tcW w:w="2910" w:type="dxa"/>
            <w:vMerge/>
            <w:tcBorders>
              <w:bottom w:val="single" w:sz="8" w:space="0" w:color="auto"/>
            </w:tcBorders>
            <w:vAlign w:val="center"/>
          </w:tcPr>
          <w:p w14:paraId="41199F19" w14:textId="77777777" w:rsidR="00853CBE" w:rsidRPr="007D3BB8" w:rsidRDefault="00853CBE" w:rsidP="00D21222">
            <w:pPr>
              <w:pBdr>
                <w:bottom w:val="single" w:sz="4" w:space="1" w:color="auto"/>
              </w:pBdr>
              <w:tabs>
                <w:tab w:val="right" w:pos="9000"/>
              </w:tabs>
              <w:ind w:right="73"/>
              <w:rPr>
                <w:rFonts w:cs="Times New Roman"/>
                <w:sz w:val="20"/>
                <w:lang w:eastAsia="it-IT"/>
              </w:rPr>
            </w:pPr>
          </w:p>
        </w:tc>
        <w:tc>
          <w:tcPr>
            <w:tcW w:w="1559" w:type="dxa"/>
            <w:vMerge/>
            <w:tcBorders>
              <w:bottom w:val="single" w:sz="8" w:space="0" w:color="auto"/>
            </w:tcBorders>
            <w:vAlign w:val="center"/>
          </w:tcPr>
          <w:p w14:paraId="0EF966F0" w14:textId="77777777" w:rsidR="00853CBE" w:rsidRPr="007D3BB8" w:rsidRDefault="00853CBE" w:rsidP="00D21222">
            <w:pPr>
              <w:rPr>
                <w:rFonts w:cs="Times New Roman"/>
                <w:sz w:val="20"/>
              </w:rPr>
            </w:pPr>
          </w:p>
        </w:tc>
        <w:tc>
          <w:tcPr>
            <w:tcW w:w="1560" w:type="dxa"/>
            <w:tcBorders>
              <w:top w:val="dashSmallGap" w:sz="4" w:space="0" w:color="auto"/>
              <w:bottom w:val="single" w:sz="8" w:space="0" w:color="auto"/>
            </w:tcBorders>
            <w:vAlign w:val="center"/>
          </w:tcPr>
          <w:p w14:paraId="10EECB66" w14:textId="77777777" w:rsidR="00853CBE" w:rsidRPr="007D3BB8" w:rsidRDefault="00853CBE" w:rsidP="00D21222">
            <w:pPr>
              <w:rPr>
                <w:rFonts w:cs="Times New Roman"/>
                <w:sz w:val="20"/>
              </w:rPr>
            </w:pPr>
          </w:p>
        </w:tc>
        <w:tc>
          <w:tcPr>
            <w:tcW w:w="1711" w:type="dxa"/>
            <w:tcBorders>
              <w:top w:val="dashSmallGap" w:sz="4" w:space="0" w:color="auto"/>
              <w:bottom w:val="single" w:sz="8" w:space="0" w:color="auto"/>
            </w:tcBorders>
            <w:vAlign w:val="center"/>
          </w:tcPr>
          <w:p w14:paraId="33FDC319" w14:textId="77777777" w:rsidR="00853CBE" w:rsidRPr="007D3BB8" w:rsidRDefault="00853CBE" w:rsidP="00D21222">
            <w:pPr>
              <w:pBdr>
                <w:bottom w:val="single" w:sz="4" w:space="1" w:color="auto"/>
              </w:pBdr>
              <w:tabs>
                <w:tab w:val="right" w:pos="9000"/>
              </w:tabs>
              <w:ind w:right="73"/>
              <w:rPr>
                <w:rFonts w:cs="Times New Roman"/>
                <w:sz w:val="20"/>
                <w:lang w:eastAsia="it-IT"/>
              </w:rPr>
            </w:pPr>
          </w:p>
        </w:tc>
        <w:tc>
          <w:tcPr>
            <w:tcW w:w="1691" w:type="dxa"/>
            <w:vMerge/>
            <w:shd w:val="clear" w:color="auto" w:fill="auto"/>
            <w:vAlign w:val="center"/>
          </w:tcPr>
          <w:p w14:paraId="29327505" w14:textId="77777777" w:rsidR="00853CBE" w:rsidRPr="007D3BB8" w:rsidRDefault="00853CBE" w:rsidP="00D21222">
            <w:pPr>
              <w:rPr>
                <w:rFonts w:cs="Times New Roman"/>
              </w:rPr>
            </w:pPr>
          </w:p>
        </w:tc>
        <w:tc>
          <w:tcPr>
            <w:tcW w:w="1701" w:type="dxa"/>
            <w:vMerge/>
            <w:shd w:val="clear" w:color="auto" w:fill="auto"/>
            <w:vAlign w:val="center"/>
          </w:tcPr>
          <w:p w14:paraId="0FBFF99E" w14:textId="77777777" w:rsidR="00853CBE" w:rsidRPr="007D3BB8" w:rsidRDefault="00853CBE" w:rsidP="00D21222">
            <w:pPr>
              <w:rPr>
                <w:rFonts w:cs="Times New Roman"/>
              </w:rPr>
            </w:pPr>
          </w:p>
        </w:tc>
        <w:tc>
          <w:tcPr>
            <w:tcW w:w="1608" w:type="dxa"/>
            <w:gridSpan w:val="2"/>
            <w:vMerge/>
            <w:tcBorders>
              <w:right w:val="single" w:sz="12" w:space="0" w:color="auto"/>
            </w:tcBorders>
            <w:shd w:val="clear" w:color="auto" w:fill="auto"/>
            <w:vAlign w:val="center"/>
          </w:tcPr>
          <w:p w14:paraId="52D7C9BC" w14:textId="77777777" w:rsidR="00853CBE" w:rsidRPr="007D3BB8" w:rsidRDefault="00853CBE" w:rsidP="00D21222">
            <w:pPr>
              <w:rPr>
                <w:rFonts w:cs="Times New Roman"/>
              </w:rPr>
            </w:pPr>
          </w:p>
        </w:tc>
      </w:tr>
      <w:tr w:rsidR="00853CBE" w:rsidRPr="007D3BB8" w14:paraId="08FBA0EC" w14:textId="77777777" w:rsidTr="00853CBE">
        <w:trPr>
          <w:trHeight w:hRule="exact" w:val="397"/>
          <w:jc w:val="center"/>
        </w:trPr>
        <w:tc>
          <w:tcPr>
            <w:tcW w:w="619" w:type="dxa"/>
            <w:tcBorders>
              <w:top w:val="single" w:sz="8" w:space="0" w:color="auto"/>
              <w:left w:val="single" w:sz="12" w:space="0" w:color="auto"/>
              <w:bottom w:val="single" w:sz="8" w:space="0" w:color="auto"/>
              <w:right w:val="nil"/>
            </w:tcBorders>
          </w:tcPr>
          <w:p w14:paraId="63C2D776" w14:textId="77777777" w:rsidR="00853CBE" w:rsidRPr="007D3BB8" w:rsidRDefault="00853CBE" w:rsidP="00D21222">
            <w:pPr>
              <w:rPr>
                <w:rFonts w:cs="Times New Roman"/>
                <w:b/>
                <w:bCs/>
                <w:sz w:val="20"/>
              </w:rPr>
            </w:pPr>
          </w:p>
        </w:tc>
        <w:tc>
          <w:tcPr>
            <w:tcW w:w="2910" w:type="dxa"/>
            <w:tcBorders>
              <w:top w:val="single" w:sz="8" w:space="0" w:color="auto"/>
              <w:bottom w:val="single" w:sz="8" w:space="0" w:color="auto"/>
              <w:right w:val="nil"/>
            </w:tcBorders>
            <w:vAlign w:val="center"/>
          </w:tcPr>
          <w:p w14:paraId="44D0A821" w14:textId="77777777" w:rsidR="00853CBE" w:rsidRPr="007D3BB8" w:rsidRDefault="00853CBE" w:rsidP="00D21222">
            <w:pPr>
              <w:rPr>
                <w:rFonts w:cs="Times New Roman"/>
                <w:sz w:val="20"/>
              </w:rPr>
            </w:pPr>
          </w:p>
        </w:tc>
        <w:tc>
          <w:tcPr>
            <w:tcW w:w="1559" w:type="dxa"/>
            <w:tcBorders>
              <w:top w:val="single" w:sz="8" w:space="0" w:color="auto"/>
              <w:left w:val="nil"/>
              <w:bottom w:val="single" w:sz="8" w:space="0" w:color="auto"/>
              <w:right w:val="nil"/>
            </w:tcBorders>
            <w:vAlign w:val="center"/>
          </w:tcPr>
          <w:p w14:paraId="13CEC0CC" w14:textId="77777777" w:rsidR="00853CBE" w:rsidRPr="007D3BB8" w:rsidRDefault="00853CBE" w:rsidP="00D21222">
            <w:pPr>
              <w:rPr>
                <w:rFonts w:cs="Times New Roman"/>
                <w:sz w:val="20"/>
              </w:rPr>
            </w:pPr>
          </w:p>
        </w:tc>
        <w:tc>
          <w:tcPr>
            <w:tcW w:w="1560" w:type="dxa"/>
            <w:tcBorders>
              <w:top w:val="single" w:sz="8" w:space="0" w:color="auto"/>
              <w:left w:val="nil"/>
              <w:bottom w:val="single" w:sz="8" w:space="0" w:color="auto"/>
              <w:right w:val="nil"/>
            </w:tcBorders>
            <w:vAlign w:val="center"/>
          </w:tcPr>
          <w:p w14:paraId="7DC71E88" w14:textId="77777777" w:rsidR="00853CBE" w:rsidRPr="007D3BB8" w:rsidRDefault="00853CBE" w:rsidP="00D21222">
            <w:pPr>
              <w:rPr>
                <w:rFonts w:cs="Times New Roman"/>
                <w:sz w:val="20"/>
              </w:rPr>
            </w:pPr>
          </w:p>
        </w:tc>
        <w:tc>
          <w:tcPr>
            <w:tcW w:w="1711" w:type="dxa"/>
            <w:tcBorders>
              <w:top w:val="single" w:sz="8" w:space="0" w:color="auto"/>
              <w:left w:val="nil"/>
              <w:bottom w:val="single" w:sz="8" w:space="0" w:color="auto"/>
            </w:tcBorders>
            <w:vAlign w:val="center"/>
          </w:tcPr>
          <w:p w14:paraId="5AEB5219" w14:textId="77777777" w:rsidR="00853CBE" w:rsidRPr="007D3BB8" w:rsidRDefault="00853CBE" w:rsidP="00D21222">
            <w:pPr>
              <w:rPr>
                <w:rFonts w:cs="Times New Roman"/>
                <w:b/>
                <w:bCs/>
                <w:sz w:val="20"/>
              </w:rPr>
            </w:pPr>
            <w:r w:rsidRPr="007D3BB8">
              <w:rPr>
                <w:rFonts w:cs="Times New Roman"/>
                <w:b/>
                <w:bCs/>
                <w:sz w:val="20"/>
              </w:rPr>
              <w:t>Total Costs</w:t>
            </w:r>
          </w:p>
        </w:tc>
        <w:tc>
          <w:tcPr>
            <w:tcW w:w="1691" w:type="dxa"/>
            <w:vAlign w:val="center"/>
          </w:tcPr>
          <w:p w14:paraId="10B96B51" w14:textId="77777777" w:rsidR="00853CBE" w:rsidRPr="007D3BB8" w:rsidRDefault="00853CBE" w:rsidP="00D21222">
            <w:pPr>
              <w:rPr>
                <w:rFonts w:cs="Times New Roman"/>
              </w:rPr>
            </w:pPr>
          </w:p>
        </w:tc>
        <w:tc>
          <w:tcPr>
            <w:tcW w:w="1701" w:type="dxa"/>
            <w:vAlign w:val="center"/>
          </w:tcPr>
          <w:p w14:paraId="3456BAEC" w14:textId="77777777" w:rsidR="00853CBE" w:rsidRPr="007D3BB8" w:rsidRDefault="00853CBE" w:rsidP="00D21222">
            <w:pPr>
              <w:rPr>
                <w:rFonts w:cs="Times New Roman"/>
              </w:rPr>
            </w:pPr>
          </w:p>
        </w:tc>
        <w:tc>
          <w:tcPr>
            <w:tcW w:w="1608" w:type="dxa"/>
            <w:gridSpan w:val="2"/>
            <w:tcBorders>
              <w:right w:val="single" w:sz="12" w:space="0" w:color="auto"/>
            </w:tcBorders>
            <w:vAlign w:val="center"/>
          </w:tcPr>
          <w:p w14:paraId="7E4DC7EC" w14:textId="77777777" w:rsidR="00853CBE" w:rsidRPr="007D3BB8" w:rsidRDefault="00853CBE" w:rsidP="00D21222">
            <w:pPr>
              <w:rPr>
                <w:rFonts w:cs="Times New Roman"/>
              </w:rPr>
            </w:pPr>
          </w:p>
        </w:tc>
      </w:tr>
      <w:tr w:rsidR="00853CBE" w:rsidRPr="007D3BB8" w14:paraId="5EB84815" w14:textId="77777777" w:rsidTr="00D21222">
        <w:trPr>
          <w:trHeight w:hRule="exact" w:val="397"/>
          <w:jc w:val="center"/>
        </w:trPr>
        <w:tc>
          <w:tcPr>
            <w:tcW w:w="619" w:type="dxa"/>
            <w:tcBorders>
              <w:top w:val="single" w:sz="8" w:space="0" w:color="auto"/>
              <w:left w:val="single" w:sz="12" w:space="0" w:color="auto"/>
              <w:bottom w:val="single" w:sz="12" w:space="0" w:color="auto"/>
              <w:right w:val="nil"/>
            </w:tcBorders>
          </w:tcPr>
          <w:p w14:paraId="2168396A" w14:textId="77777777" w:rsidR="00853CBE" w:rsidRPr="007D3BB8" w:rsidRDefault="00853CBE" w:rsidP="00D21222">
            <w:pPr>
              <w:rPr>
                <w:rFonts w:cs="Times New Roman"/>
                <w:b/>
                <w:bCs/>
                <w:sz w:val="20"/>
              </w:rPr>
            </w:pPr>
          </w:p>
        </w:tc>
        <w:tc>
          <w:tcPr>
            <w:tcW w:w="2910" w:type="dxa"/>
            <w:tcBorders>
              <w:top w:val="single" w:sz="8" w:space="0" w:color="auto"/>
              <w:bottom w:val="single" w:sz="12" w:space="0" w:color="auto"/>
              <w:right w:val="nil"/>
            </w:tcBorders>
            <w:vAlign w:val="center"/>
          </w:tcPr>
          <w:p w14:paraId="366F606A" w14:textId="77777777" w:rsidR="00853CBE" w:rsidRPr="007D3BB8" w:rsidRDefault="00853CBE" w:rsidP="00D21222">
            <w:pPr>
              <w:rPr>
                <w:rFonts w:cs="Times New Roman"/>
                <w:sz w:val="20"/>
              </w:rPr>
            </w:pPr>
          </w:p>
        </w:tc>
        <w:tc>
          <w:tcPr>
            <w:tcW w:w="1559" w:type="dxa"/>
            <w:tcBorders>
              <w:top w:val="single" w:sz="8" w:space="0" w:color="auto"/>
              <w:left w:val="nil"/>
              <w:bottom w:val="single" w:sz="12" w:space="0" w:color="auto"/>
              <w:right w:val="nil"/>
            </w:tcBorders>
            <w:vAlign w:val="center"/>
          </w:tcPr>
          <w:p w14:paraId="69D2923B" w14:textId="77777777" w:rsidR="00853CBE" w:rsidRPr="007D3BB8" w:rsidRDefault="00853CBE" w:rsidP="00D21222">
            <w:pPr>
              <w:rPr>
                <w:rFonts w:cs="Times New Roman"/>
                <w:sz w:val="20"/>
              </w:rPr>
            </w:pPr>
          </w:p>
        </w:tc>
        <w:tc>
          <w:tcPr>
            <w:tcW w:w="1560" w:type="dxa"/>
            <w:tcBorders>
              <w:top w:val="single" w:sz="8" w:space="0" w:color="auto"/>
              <w:left w:val="nil"/>
              <w:bottom w:val="single" w:sz="12" w:space="0" w:color="auto"/>
              <w:right w:val="nil"/>
            </w:tcBorders>
            <w:vAlign w:val="center"/>
          </w:tcPr>
          <w:p w14:paraId="4E40C576" w14:textId="77777777" w:rsidR="00853CBE" w:rsidRPr="007D3BB8" w:rsidRDefault="00853CBE" w:rsidP="00D21222">
            <w:pPr>
              <w:rPr>
                <w:rFonts w:cs="Times New Roman"/>
                <w:sz w:val="20"/>
              </w:rPr>
            </w:pPr>
          </w:p>
        </w:tc>
        <w:tc>
          <w:tcPr>
            <w:tcW w:w="1711" w:type="dxa"/>
            <w:tcBorders>
              <w:top w:val="single" w:sz="8" w:space="0" w:color="auto"/>
              <w:left w:val="nil"/>
              <w:bottom w:val="single" w:sz="12" w:space="0" w:color="auto"/>
            </w:tcBorders>
            <w:vAlign w:val="center"/>
          </w:tcPr>
          <w:p w14:paraId="25E42C84" w14:textId="77777777" w:rsidR="00853CBE" w:rsidRPr="007D3BB8" w:rsidRDefault="00853CBE" w:rsidP="00D21222">
            <w:pPr>
              <w:rPr>
                <w:rFonts w:cs="Times New Roman"/>
                <w:b/>
                <w:bCs/>
                <w:sz w:val="20"/>
              </w:rPr>
            </w:pPr>
          </w:p>
        </w:tc>
        <w:tc>
          <w:tcPr>
            <w:tcW w:w="1691" w:type="dxa"/>
            <w:tcBorders>
              <w:bottom w:val="single" w:sz="12" w:space="0" w:color="auto"/>
            </w:tcBorders>
            <w:vAlign w:val="center"/>
          </w:tcPr>
          <w:p w14:paraId="3D8C85F7" w14:textId="77777777" w:rsidR="00853CBE" w:rsidRPr="007D3BB8" w:rsidRDefault="00853CBE" w:rsidP="00D21222">
            <w:pPr>
              <w:rPr>
                <w:rFonts w:cs="Times New Roman"/>
              </w:rPr>
            </w:pPr>
          </w:p>
        </w:tc>
        <w:tc>
          <w:tcPr>
            <w:tcW w:w="1701" w:type="dxa"/>
            <w:tcBorders>
              <w:bottom w:val="single" w:sz="12" w:space="0" w:color="auto"/>
            </w:tcBorders>
            <w:vAlign w:val="center"/>
          </w:tcPr>
          <w:p w14:paraId="52FC2F8B" w14:textId="77777777" w:rsidR="00853CBE" w:rsidRPr="007D3BB8" w:rsidRDefault="00853CBE" w:rsidP="00D21222">
            <w:pPr>
              <w:rPr>
                <w:rFonts w:cs="Times New Roman"/>
              </w:rPr>
            </w:pPr>
          </w:p>
        </w:tc>
        <w:tc>
          <w:tcPr>
            <w:tcW w:w="1608" w:type="dxa"/>
            <w:gridSpan w:val="2"/>
            <w:tcBorders>
              <w:bottom w:val="single" w:sz="12" w:space="0" w:color="auto"/>
              <w:right w:val="single" w:sz="12" w:space="0" w:color="auto"/>
            </w:tcBorders>
            <w:vAlign w:val="center"/>
          </w:tcPr>
          <w:p w14:paraId="2FB8C708" w14:textId="77777777" w:rsidR="00853CBE" w:rsidRPr="007D3BB8" w:rsidRDefault="00853CBE" w:rsidP="00D21222">
            <w:pPr>
              <w:rPr>
                <w:rFonts w:cs="Times New Roman"/>
              </w:rPr>
            </w:pPr>
          </w:p>
        </w:tc>
      </w:tr>
    </w:tbl>
    <w:p w14:paraId="5EB24716" w14:textId="77777777" w:rsidR="00853CBE" w:rsidRPr="007D3BB8" w:rsidRDefault="00853CBE" w:rsidP="00853CBE">
      <w:pPr>
        <w:tabs>
          <w:tab w:val="right" w:pos="8460"/>
        </w:tabs>
        <w:jc w:val="both"/>
        <w:rPr>
          <w:rFonts w:cs="Times New Roman"/>
          <w:i/>
          <w:color w:val="0070C0"/>
        </w:rPr>
        <w:sectPr w:rsidR="00853CBE" w:rsidRPr="007D3BB8" w:rsidSect="00664BE6">
          <w:pgSz w:w="16838" w:h="11906" w:orient="landscape" w:code="9"/>
          <w:pgMar w:top="1440" w:right="1440" w:bottom="1440" w:left="1440" w:header="720" w:footer="720" w:gutter="0"/>
          <w:cols w:space="720"/>
          <w:docGrid w:linePitch="360"/>
        </w:sectPr>
      </w:pPr>
    </w:p>
    <w:p w14:paraId="41BA4FA3" w14:textId="77777777" w:rsidR="00853CBE" w:rsidRPr="007D3BB8" w:rsidRDefault="00853CBE" w:rsidP="00853CBE">
      <w:pPr>
        <w:jc w:val="center"/>
        <w:rPr>
          <w:rFonts w:cs="Times New Roman"/>
          <w:b/>
          <w:szCs w:val="24"/>
        </w:rPr>
      </w:pPr>
      <w:bookmarkStart w:id="8" w:name="_Toc70407736"/>
      <w:bookmarkStart w:id="9" w:name="_Toc172358988"/>
      <w:r w:rsidRPr="007D3BB8">
        <w:rPr>
          <w:rFonts w:cs="Times New Roman"/>
          <w:b/>
          <w:szCs w:val="24"/>
        </w:rPr>
        <w:lastRenderedPageBreak/>
        <w:t>Appendix</w:t>
      </w:r>
      <w:bookmarkEnd w:id="8"/>
      <w:r w:rsidRPr="007D3BB8">
        <w:rPr>
          <w:rFonts w:cs="Times New Roman"/>
          <w:b/>
          <w:szCs w:val="24"/>
        </w:rPr>
        <w:t xml:space="preserve"> A: Financial Negotiations - Breakdown of Remuneration Rates</w:t>
      </w:r>
      <w:bookmarkEnd w:id="9"/>
    </w:p>
    <w:p w14:paraId="238DF842" w14:textId="77777777" w:rsidR="00853CBE" w:rsidRPr="007D3BB8" w:rsidRDefault="00853CBE" w:rsidP="00853CBE">
      <w:pPr>
        <w:jc w:val="center"/>
        <w:rPr>
          <w:rFonts w:cs="Times New Roman"/>
          <w:b/>
          <w:sz w:val="28"/>
          <w:szCs w:val="28"/>
        </w:rPr>
      </w:pPr>
    </w:p>
    <w:p w14:paraId="1879BFDD" w14:textId="77777777" w:rsidR="00853CBE" w:rsidRPr="007D3BB8" w:rsidRDefault="00853CBE">
      <w:pPr>
        <w:numPr>
          <w:ilvl w:val="0"/>
          <w:numId w:val="42"/>
        </w:numPr>
        <w:jc w:val="both"/>
        <w:rPr>
          <w:rFonts w:cs="Times New Roman"/>
          <w:bCs/>
          <w:lang w:eastAsia="it-IT"/>
        </w:rPr>
      </w:pPr>
      <w:r w:rsidRPr="007D3BB8">
        <w:rPr>
          <w:rFonts w:cs="Times New Roman"/>
          <w:b/>
        </w:rPr>
        <w:t>Review of Remuneration Rates</w:t>
      </w:r>
    </w:p>
    <w:p w14:paraId="11C24A7E" w14:textId="77777777" w:rsidR="00853CBE" w:rsidRPr="007D3BB8" w:rsidRDefault="00853CBE">
      <w:pPr>
        <w:numPr>
          <w:ilvl w:val="1"/>
          <w:numId w:val="42"/>
        </w:numPr>
        <w:tabs>
          <w:tab w:val="left" w:pos="-720"/>
        </w:tabs>
        <w:jc w:val="both"/>
        <w:rPr>
          <w:rFonts w:cs="Times New Roman"/>
          <w:spacing w:val="-2"/>
        </w:rPr>
      </w:pPr>
      <w:r w:rsidRPr="007D3BB8">
        <w:rPr>
          <w:rFonts w:cs="Times New Roman"/>
          <w:spacing w:val="-2"/>
        </w:rPr>
        <w:t xml:space="preserve">The remuneration rates are made up of salary or a base fee, social costs, overheads, profit, and any premium or allowance that may be paid for assignments away from headquarters or a home office.  An attached Sample Form can be used to provide a breakdown of rates. </w:t>
      </w:r>
    </w:p>
    <w:p w14:paraId="65B08901" w14:textId="0F87E3E0" w:rsidR="00853CBE" w:rsidRPr="007D3BB8" w:rsidRDefault="00853CBE">
      <w:pPr>
        <w:numPr>
          <w:ilvl w:val="1"/>
          <w:numId w:val="42"/>
        </w:numPr>
        <w:tabs>
          <w:tab w:val="left" w:pos="-720"/>
        </w:tabs>
        <w:jc w:val="both"/>
        <w:rPr>
          <w:rFonts w:cs="Times New Roman"/>
          <w:spacing w:val="-2"/>
        </w:rPr>
      </w:pPr>
      <w:r w:rsidRPr="007D3BB8">
        <w:rPr>
          <w:rFonts w:cs="Times New Roman"/>
          <w:spacing w:val="-2"/>
        </w:rPr>
        <w:t>The Sample Form shall be completed and attached to the Financial Form 1 Appendix B: Sample Form. Agreed at the negotiations, breakdown sheets shall form part of the negotiated contract and included at Appendix C.</w:t>
      </w:r>
    </w:p>
    <w:p w14:paraId="4084E546" w14:textId="77777777" w:rsidR="00853CBE" w:rsidRPr="007D3BB8" w:rsidRDefault="00853CBE">
      <w:pPr>
        <w:numPr>
          <w:ilvl w:val="1"/>
          <w:numId w:val="42"/>
        </w:numPr>
        <w:tabs>
          <w:tab w:val="left" w:pos="-720"/>
        </w:tabs>
        <w:jc w:val="both"/>
        <w:rPr>
          <w:rFonts w:cs="Times New Roman"/>
          <w:spacing w:val="-2"/>
        </w:rPr>
      </w:pPr>
      <w:r w:rsidRPr="007D3BB8">
        <w:rPr>
          <w:rFonts w:cs="Times New Roman"/>
          <w:spacing w:val="-2"/>
        </w:rPr>
        <w:t xml:space="preserve">At the negotiations the firm shall be prepared to disclose its audited financial statements for the last three years, to substantiate its rates, and accept that its proposed rates and other financial matters are subject to scrutiny as the procuring entity is expected to exercise prudence in the expenditure of government funds.  </w:t>
      </w:r>
    </w:p>
    <w:p w14:paraId="455C7636" w14:textId="77777777" w:rsidR="00853CBE" w:rsidRPr="007D3BB8" w:rsidRDefault="00853CBE">
      <w:pPr>
        <w:widowControl w:val="0"/>
        <w:numPr>
          <w:ilvl w:val="1"/>
          <w:numId w:val="42"/>
        </w:numPr>
        <w:tabs>
          <w:tab w:val="left" w:pos="-720"/>
        </w:tabs>
        <w:jc w:val="both"/>
        <w:rPr>
          <w:rFonts w:cs="Times New Roman"/>
          <w:spacing w:val="-2"/>
        </w:rPr>
      </w:pPr>
      <w:r w:rsidRPr="007D3BB8">
        <w:rPr>
          <w:rFonts w:cs="Times New Roman"/>
          <w:spacing w:val="-2"/>
        </w:rPr>
        <w:t>Rate details are discussed below:</w:t>
      </w:r>
    </w:p>
    <w:p w14:paraId="072FCFE9" w14:textId="0CAD40DB" w:rsidR="00853CBE" w:rsidRPr="007D3BB8" w:rsidRDefault="00853CBE">
      <w:pPr>
        <w:numPr>
          <w:ilvl w:val="0"/>
          <w:numId w:val="43"/>
        </w:numPr>
        <w:tabs>
          <w:tab w:val="left" w:pos="-720"/>
        </w:tabs>
        <w:ind w:left="1260" w:right="72" w:hanging="450"/>
        <w:jc w:val="both"/>
        <w:rPr>
          <w:rFonts w:cs="Times New Roman"/>
          <w:spacing w:val="-2"/>
        </w:rPr>
      </w:pPr>
      <w:r w:rsidRPr="007D3BB8">
        <w:rPr>
          <w:rFonts w:cs="Times New Roman"/>
          <w:bCs/>
          <w:u w:val="single"/>
        </w:rPr>
        <w:t>Salary</w:t>
      </w:r>
      <w:r w:rsidRPr="007D3BB8">
        <w:rPr>
          <w:rFonts w:cs="Times New Roman"/>
          <w:spacing w:val="-2"/>
        </w:rPr>
        <w:t xml:space="preserve"> is the gross regular cash salary or fee paid to the individual in the </w:t>
      </w:r>
      <w:r w:rsidR="00F72426" w:rsidRPr="007D3BB8">
        <w:rPr>
          <w:rFonts w:cs="Times New Roman"/>
          <w:bCs/>
        </w:rPr>
        <w:t>tenderer</w:t>
      </w:r>
      <w:r w:rsidRPr="007D3BB8">
        <w:rPr>
          <w:rFonts w:cs="Times New Roman"/>
          <w:bCs/>
        </w:rPr>
        <w:t>’</w:t>
      </w:r>
      <w:r w:rsidRPr="007D3BB8">
        <w:rPr>
          <w:rFonts w:cs="Times New Roman"/>
          <w:spacing w:val="-2"/>
        </w:rPr>
        <w:t>s home office. It shall not contain any premium for work away from headquarters or bonus (except where these are included by law or government regulations).</w:t>
      </w:r>
    </w:p>
    <w:p w14:paraId="5047CC66" w14:textId="56D3B081" w:rsidR="00853CBE" w:rsidRPr="007D3BB8" w:rsidRDefault="00853CBE">
      <w:pPr>
        <w:numPr>
          <w:ilvl w:val="0"/>
          <w:numId w:val="43"/>
        </w:numPr>
        <w:tabs>
          <w:tab w:val="left" w:pos="-720"/>
        </w:tabs>
        <w:ind w:left="1260" w:right="72" w:hanging="450"/>
        <w:jc w:val="both"/>
        <w:rPr>
          <w:rFonts w:cs="Times New Roman"/>
          <w:spacing w:val="-2"/>
        </w:rPr>
      </w:pPr>
      <w:r w:rsidRPr="007D3BB8">
        <w:rPr>
          <w:rFonts w:cs="Times New Roman"/>
          <w:bCs/>
          <w:u w:val="single"/>
          <w:lang w:eastAsia="it-IT"/>
        </w:rPr>
        <w:t>Bonuses</w:t>
      </w:r>
      <w:r w:rsidRPr="007D3BB8">
        <w:rPr>
          <w:rFonts w:cs="Times New Roman"/>
          <w:bCs/>
          <w:lang w:eastAsia="it-IT"/>
        </w:rPr>
        <w:t xml:space="preserve"> </w:t>
      </w:r>
      <w:r w:rsidRPr="007D3BB8">
        <w:rPr>
          <w:rFonts w:cs="Times New Roman"/>
          <w:spacing w:val="-2"/>
        </w:rPr>
        <w:t xml:space="preserve">are normally paid out of profits. To avoid double counting, any bonuses shall not normally be included in the “Salary” and shall be shown separately. Where the </w:t>
      </w:r>
      <w:r w:rsidR="00F72426" w:rsidRPr="007D3BB8">
        <w:rPr>
          <w:rFonts w:cs="Times New Roman"/>
          <w:bCs/>
        </w:rPr>
        <w:t>tenderer</w:t>
      </w:r>
      <w:r w:rsidRPr="007D3BB8">
        <w:rPr>
          <w:rFonts w:cs="Times New Roman"/>
          <w:bCs/>
        </w:rPr>
        <w:t>’</w:t>
      </w:r>
      <w:r w:rsidRPr="007D3BB8">
        <w:rPr>
          <w:rFonts w:cs="Times New Roman"/>
          <w:spacing w:val="-2"/>
        </w:rPr>
        <w:t>s accounting system is such that the percentages of social costs and overheads are based on total revenue, including bonuses, those percentages shall be adjusted downward accordingly. Where national policy requires that 13 months’ pay be given for 12 months’ work, the profit element need not be adjusted downward. Any discussions on bonuses shall be supported by audited documentation, which shall be treated as confidential.</w:t>
      </w:r>
    </w:p>
    <w:p w14:paraId="6D794C14" w14:textId="77777777" w:rsidR="00853CBE" w:rsidRPr="007D3BB8" w:rsidRDefault="00853CBE">
      <w:pPr>
        <w:numPr>
          <w:ilvl w:val="0"/>
          <w:numId w:val="43"/>
        </w:numPr>
        <w:tabs>
          <w:tab w:val="left" w:pos="-720"/>
        </w:tabs>
        <w:ind w:left="1260" w:right="72" w:hanging="450"/>
        <w:jc w:val="both"/>
        <w:rPr>
          <w:rFonts w:cs="Times New Roman"/>
          <w:spacing w:val="-2"/>
        </w:rPr>
      </w:pPr>
      <w:r w:rsidRPr="007D3BB8">
        <w:rPr>
          <w:rFonts w:cs="Times New Roman"/>
          <w:bCs/>
          <w:u w:val="single"/>
        </w:rPr>
        <w:t>Social Charges</w:t>
      </w:r>
      <w:r w:rsidRPr="007D3BB8">
        <w:rPr>
          <w:rFonts w:cs="Times New Roman"/>
          <w:bCs/>
        </w:rPr>
        <w:t xml:space="preserve"> </w:t>
      </w:r>
      <w:r w:rsidRPr="007D3BB8">
        <w:rPr>
          <w:rFonts w:cs="Times New Roman"/>
          <w:spacing w:val="-2"/>
        </w:rPr>
        <w:t xml:space="preserve">are the costs of non-monetary benefits and may include, inter alia, social security (including pension, medical, and life insurance costs) and the cost of a paid sick and/or annual leave.  In this regard, a paid leave during public holidays or an annual leave taken during an assignment if no Expert’s replacement has been provided is not considered social charges.  </w:t>
      </w:r>
    </w:p>
    <w:p w14:paraId="6168921A" w14:textId="77777777" w:rsidR="00853CBE" w:rsidRPr="007D3BB8" w:rsidRDefault="00853CBE">
      <w:pPr>
        <w:numPr>
          <w:ilvl w:val="0"/>
          <w:numId w:val="43"/>
        </w:numPr>
        <w:tabs>
          <w:tab w:val="left" w:pos="-720"/>
        </w:tabs>
        <w:ind w:left="1260" w:right="72" w:hanging="450"/>
        <w:jc w:val="both"/>
        <w:rPr>
          <w:rFonts w:cs="Times New Roman"/>
          <w:spacing w:val="-2"/>
        </w:rPr>
      </w:pPr>
      <w:r w:rsidRPr="007D3BB8">
        <w:rPr>
          <w:rFonts w:cs="Times New Roman"/>
          <w:bCs/>
          <w:u w:val="single"/>
        </w:rPr>
        <w:t>Cost of Leave</w:t>
      </w:r>
      <w:r w:rsidRPr="007D3BB8">
        <w:rPr>
          <w:rFonts w:cs="Times New Roman"/>
          <w:bCs/>
        </w:rPr>
        <w:t xml:space="preserve"> is </w:t>
      </w:r>
      <w:r w:rsidRPr="007D3BB8">
        <w:rPr>
          <w:rFonts w:cs="Times New Roman"/>
          <w:spacing w:val="-2"/>
        </w:rPr>
        <w:t>calculated based on the cost of total days leave per annum as a percentage of basic salary and normally calculated as follows:</w:t>
      </w:r>
    </w:p>
    <w:p w14:paraId="03B9CC96" w14:textId="77777777" w:rsidR="00853CBE" w:rsidRPr="007D3BB8" w:rsidRDefault="00853CBE" w:rsidP="00853CBE">
      <w:pPr>
        <w:tabs>
          <w:tab w:val="left" w:pos="-720"/>
        </w:tabs>
        <w:ind w:left="1440" w:hanging="1440"/>
        <w:jc w:val="both"/>
        <w:rPr>
          <w:rFonts w:cs="Times New Roman"/>
          <w:spacing w:val="-2"/>
        </w:rPr>
      </w:pPr>
      <w:r w:rsidRPr="007D3BB8">
        <w:rPr>
          <w:rFonts w:cs="Times New Roman"/>
          <w:spacing w:val="-2"/>
        </w:rPr>
        <w:tab/>
      </w:r>
    </w:p>
    <w:p w14:paraId="09EA4181" w14:textId="77777777" w:rsidR="00853CBE" w:rsidRPr="007D3BB8" w:rsidRDefault="00853CBE" w:rsidP="00853CBE">
      <w:pPr>
        <w:tabs>
          <w:tab w:val="left" w:pos="-720"/>
        </w:tabs>
        <w:ind w:left="1440" w:hanging="1440"/>
        <w:jc w:val="both"/>
        <w:rPr>
          <w:rFonts w:cs="Times New Roman"/>
          <w:spacing w:val="-2"/>
          <w:position w:val="-30"/>
        </w:rPr>
      </w:pPr>
      <w:r w:rsidRPr="007D3BB8">
        <w:rPr>
          <w:rFonts w:cs="Times New Roman"/>
          <w:spacing w:val="-2"/>
        </w:rPr>
        <w:tab/>
        <w:t xml:space="preserve">Leave cost as percentage of salary =  </w:t>
      </w:r>
      <w:r w:rsidRPr="007D3BB8">
        <w:rPr>
          <w:rFonts w:cs="Times New Roman"/>
          <w:noProof/>
          <w:spacing w:val="-2"/>
          <w:position w:val="-28"/>
        </w:rPr>
        <w:drawing>
          <wp:inline distT="0" distB="0" distL="0" distR="0" wp14:anchorId="6AD77001" wp14:editId="65F0B3B9">
            <wp:extent cx="1352550" cy="400050"/>
            <wp:effectExtent l="0" t="0" r="0" b="0"/>
            <wp:docPr id="467200994" name="Picture 4672009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352550" cy="400050"/>
                    </a:xfrm>
                    <a:prstGeom prst="rect">
                      <a:avLst/>
                    </a:prstGeom>
                    <a:noFill/>
                    <a:ln>
                      <a:noFill/>
                    </a:ln>
                  </pic:spPr>
                </pic:pic>
              </a:graphicData>
            </a:graphic>
          </wp:inline>
        </w:drawing>
      </w:r>
    </w:p>
    <w:p w14:paraId="7ADFAF60" w14:textId="77777777" w:rsidR="00853CBE" w:rsidRPr="007D3BB8" w:rsidRDefault="00853CBE" w:rsidP="00853CBE">
      <w:pPr>
        <w:tabs>
          <w:tab w:val="left" w:pos="-720"/>
        </w:tabs>
        <w:ind w:left="1440" w:hanging="1440"/>
        <w:jc w:val="both"/>
        <w:rPr>
          <w:rFonts w:cs="Times New Roman"/>
        </w:rPr>
      </w:pPr>
      <w:r w:rsidRPr="007D3BB8">
        <w:rPr>
          <w:rFonts w:cs="Times New Roman"/>
        </w:rPr>
        <w:tab/>
      </w:r>
    </w:p>
    <w:p w14:paraId="7257FAF2" w14:textId="77777777" w:rsidR="00853CBE" w:rsidRPr="007D3BB8" w:rsidRDefault="00853CBE" w:rsidP="00853CBE">
      <w:pPr>
        <w:tabs>
          <w:tab w:val="left" w:pos="-720"/>
        </w:tabs>
        <w:ind w:left="1440" w:hanging="1440"/>
        <w:jc w:val="both"/>
        <w:rPr>
          <w:rFonts w:cs="Times New Roman"/>
          <w:spacing w:val="-2"/>
        </w:rPr>
      </w:pPr>
      <w:r w:rsidRPr="007D3BB8">
        <w:rPr>
          <w:rFonts w:cs="Times New Roman"/>
        </w:rPr>
        <w:tab/>
        <w:t>Where w = weekends, ph = public holidays, v = vacation, and s = sick leave.</w:t>
      </w:r>
    </w:p>
    <w:p w14:paraId="34430688" w14:textId="77777777" w:rsidR="00853CBE" w:rsidRPr="007D3BB8" w:rsidRDefault="00853CBE" w:rsidP="00853CBE">
      <w:pPr>
        <w:tabs>
          <w:tab w:val="left" w:pos="-720"/>
        </w:tabs>
        <w:ind w:left="1440" w:hanging="1440"/>
        <w:jc w:val="both"/>
        <w:rPr>
          <w:rFonts w:cs="Times New Roman"/>
          <w:spacing w:val="-2"/>
        </w:rPr>
      </w:pPr>
      <w:r w:rsidRPr="007D3BB8">
        <w:rPr>
          <w:rFonts w:cs="Times New Roman"/>
          <w:spacing w:val="-2"/>
        </w:rPr>
        <w:tab/>
        <w:t>Please note that leave can be considered as a social cost only if the procuring entity is not charged for the leave taken.</w:t>
      </w:r>
    </w:p>
    <w:p w14:paraId="0A5E698C" w14:textId="1CFBDEB3" w:rsidR="00853CBE" w:rsidRPr="007D3BB8" w:rsidRDefault="00853CBE">
      <w:pPr>
        <w:numPr>
          <w:ilvl w:val="0"/>
          <w:numId w:val="43"/>
        </w:numPr>
        <w:tabs>
          <w:tab w:val="left" w:pos="-720"/>
        </w:tabs>
        <w:ind w:left="1260" w:right="72" w:hanging="450"/>
        <w:jc w:val="both"/>
        <w:rPr>
          <w:rFonts w:cs="Times New Roman"/>
          <w:spacing w:val="-2"/>
        </w:rPr>
      </w:pPr>
      <w:r w:rsidRPr="007D3BB8">
        <w:rPr>
          <w:rFonts w:cs="Times New Roman"/>
          <w:bCs/>
          <w:u w:val="single"/>
        </w:rPr>
        <w:t>Overheads</w:t>
      </w:r>
      <w:r w:rsidRPr="007D3BB8">
        <w:rPr>
          <w:rFonts w:cs="Times New Roman"/>
          <w:bCs/>
        </w:rPr>
        <w:t xml:space="preserve"> are the </w:t>
      </w:r>
      <w:r w:rsidR="00F72426" w:rsidRPr="007D3BB8">
        <w:rPr>
          <w:rFonts w:cs="Times New Roman"/>
          <w:bCs/>
        </w:rPr>
        <w:t>tenderer</w:t>
      </w:r>
      <w:r w:rsidRPr="007D3BB8">
        <w:rPr>
          <w:rFonts w:cs="Times New Roman"/>
          <w:bCs/>
        </w:rPr>
        <w:t xml:space="preserve">’s business costs that are not directly related to the execution of the assignment and shall not be reimbursed as separate items under the Procurement Contract. </w:t>
      </w:r>
      <w:r w:rsidRPr="007D3BB8">
        <w:rPr>
          <w:rFonts w:cs="Times New Roman"/>
          <w:spacing w:val="-2"/>
        </w:rPr>
        <w:t xml:space="preserve">Typical items are home office costs (non-billable time, time of senior </w:t>
      </w:r>
      <w:r w:rsidR="00F72426" w:rsidRPr="007D3BB8">
        <w:rPr>
          <w:rFonts w:cs="Times New Roman"/>
          <w:bCs/>
        </w:rPr>
        <w:t>tenderer</w:t>
      </w:r>
      <w:r w:rsidRPr="007D3BB8">
        <w:rPr>
          <w:rFonts w:cs="Times New Roman"/>
          <w:bCs/>
        </w:rPr>
        <w:t>’</w:t>
      </w:r>
      <w:r w:rsidRPr="007D3BB8">
        <w:rPr>
          <w:rFonts w:cs="Times New Roman"/>
          <w:spacing w:val="-2"/>
        </w:rPr>
        <w:t xml:space="preserve">s staff monitoring the project, rent of headquarters’ office, support staff, research, staff training, marketing, etc.), the cost of </w:t>
      </w:r>
      <w:r w:rsidR="00F72426" w:rsidRPr="007D3BB8">
        <w:rPr>
          <w:rFonts w:cs="Times New Roman"/>
          <w:bCs/>
        </w:rPr>
        <w:t>tenderer</w:t>
      </w:r>
      <w:r w:rsidRPr="007D3BB8">
        <w:rPr>
          <w:rFonts w:cs="Times New Roman"/>
          <w:bCs/>
        </w:rPr>
        <w:t>’</w:t>
      </w:r>
      <w:r w:rsidRPr="007D3BB8">
        <w:rPr>
          <w:rFonts w:cs="Times New Roman"/>
          <w:spacing w:val="-2"/>
        </w:rPr>
        <w:t xml:space="preserve">s personnel not currently employed on revenue-earning projects, taxes on business activities, and business promotion costs. During negotiations, audited financial statements, certified as correct by an independent auditor and supporting the last three years’ overheads, shall be available for discussion, together with detailed lists of items making up the overheads and the percentage by which each relates to basic </w:t>
      </w:r>
      <w:r w:rsidRPr="007D3BB8">
        <w:rPr>
          <w:rFonts w:cs="Times New Roman"/>
          <w:spacing w:val="-2"/>
        </w:rPr>
        <w:lastRenderedPageBreak/>
        <w:t xml:space="preserve">salary. The procuring entity does not accept an add-on margin for social charges, overhead expenses, etc. for Experts who are not permanent employees of the </w:t>
      </w:r>
      <w:r w:rsidR="00F72426" w:rsidRPr="007D3BB8">
        <w:rPr>
          <w:rFonts w:cs="Times New Roman"/>
        </w:rPr>
        <w:t>tenderer</w:t>
      </w:r>
      <w:r w:rsidRPr="007D3BB8">
        <w:rPr>
          <w:rFonts w:cs="Times New Roman"/>
        </w:rPr>
        <w:t>.</w:t>
      </w:r>
      <w:r w:rsidRPr="007D3BB8">
        <w:rPr>
          <w:rFonts w:cs="Times New Roman"/>
          <w:spacing w:val="-2"/>
        </w:rPr>
        <w:t xml:space="preserve"> In such case, the </w:t>
      </w:r>
      <w:r w:rsidR="00F72426" w:rsidRPr="007D3BB8">
        <w:rPr>
          <w:rFonts w:cs="Times New Roman"/>
        </w:rPr>
        <w:t>tenderer</w:t>
      </w:r>
      <w:r w:rsidRPr="007D3BB8">
        <w:rPr>
          <w:rFonts w:cs="Times New Roman"/>
        </w:rPr>
        <w:t xml:space="preserve"> </w:t>
      </w:r>
      <w:r w:rsidRPr="007D3BB8">
        <w:rPr>
          <w:rFonts w:cs="Times New Roman"/>
          <w:spacing w:val="-2"/>
        </w:rPr>
        <w:t>shall be entitled only to administrative costs and a fee on the monthly payments charged for subcontracted Experts.</w:t>
      </w:r>
    </w:p>
    <w:p w14:paraId="6303E70A" w14:textId="77777777" w:rsidR="00853CBE" w:rsidRPr="007D3BB8" w:rsidRDefault="00853CBE">
      <w:pPr>
        <w:numPr>
          <w:ilvl w:val="0"/>
          <w:numId w:val="43"/>
        </w:numPr>
        <w:tabs>
          <w:tab w:val="left" w:pos="-720"/>
        </w:tabs>
        <w:ind w:left="1260" w:right="72" w:hanging="450"/>
        <w:jc w:val="both"/>
        <w:rPr>
          <w:rFonts w:cs="Times New Roman"/>
          <w:spacing w:val="-2"/>
        </w:rPr>
      </w:pPr>
      <w:r w:rsidRPr="007D3BB8">
        <w:rPr>
          <w:rFonts w:cs="Times New Roman"/>
          <w:bCs/>
          <w:u w:val="single"/>
        </w:rPr>
        <w:t xml:space="preserve">Profit </w:t>
      </w:r>
      <w:r w:rsidRPr="007D3BB8">
        <w:rPr>
          <w:rFonts w:cs="Times New Roman"/>
          <w:bCs/>
        </w:rPr>
        <w:t>is normally based on the sum of the salary, social costs, and overheads. If any bonuses paid on a regular basis are listed, a corresponding reduction shall be made in the profit amount. Profits shall not be allowed on travel or any other reimbursable expenses.</w:t>
      </w:r>
    </w:p>
    <w:p w14:paraId="27C359E7" w14:textId="2EC4AE7E" w:rsidR="00853CBE" w:rsidRPr="007D3BB8" w:rsidRDefault="00853CBE">
      <w:pPr>
        <w:numPr>
          <w:ilvl w:val="0"/>
          <w:numId w:val="43"/>
        </w:numPr>
        <w:tabs>
          <w:tab w:val="left" w:pos="-720"/>
        </w:tabs>
        <w:ind w:left="1260" w:right="72" w:hanging="450"/>
        <w:jc w:val="both"/>
        <w:rPr>
          <w:rFonts w:cs="Times New Roman"/>
          <w:spacing w:val="-2"/>
        </w:rPr>
      </w:pPr>
      <w:r w:rsidRPr="007D3BB8">
        <w:rPr>
          <w:rFonts w:cs="Times New Roman"/>
          <w:bCs/>
          <w:u w:val="single"/>
        </w:rPr>
        <w:t>Away from Home Office Allowance or Premium or Subsistence Allowances.</w:t>
      </w:r>
      <w:r w:rsidRPr="007D3BB8">
        <w:rPr>
          <w:rFonts w:cs="Times New Roman"/>
          <w:bCs/>
        </w:rPr>
        <w:t xml:space="preserve"> Some </w:t>
      </w:r>
      <w:r w:rsidR="00F72426" w:rsidRPr="007D3BB8">
        <w:rPr>
          <w:rFonts w:cs="Times New Roman"/>
        </w:rPr>
        <w:t>tenderer</w:t>
      </w:r>
      <w:r w:rsidRPr="007D3BB8">
        <w:rPr>
          <w:rFonts w:cs="Times New Roman"/>
        </w:rPr>
        <w:t>s</w:t>
      </w:r>
      <w:r w:rsidRPr="007D3BB8">
        <w:rPr>
          <w:rFonts w:cs="Times New Roman"/>
          <w:bCs/>
        </w:rPr>
        <w:t xml:space="preserve"> pay allowances to Experts working away from headquarters or outside of the home office. </w:t>
      </w:r>
      <w:r w:rsidRPr="007D3BB8">
        <w:rPr>
          <w:rFonts w:cs="Times New Roman"/>
          <w:spacing w:val="-2"/>
        </w:rPr>
        <w:t>Such allowances are calculated as a percentage of salary (or a fee) and shall not draw overheads or profit. Sometimes, by law, such allowances may draw social costs.  In this case, the amount of this social cost shall still be shown under social costs, with the net allowance shown separately. UNDP standard rates may be used as a reference to determine subsistence allowances.</w:t>
      </w:r>
    </w:p>
    <w:p w14:paraId="0C5CC2A5" w14:textId="77777777" w:rsidR="00853CBE" w:rsidRPr="007D3BB8" w:rsidRDefault="00853CBE" w:rsidP="00853CBE">
      <w:pPr>
        <w:tabs>
          <w:tab w:val="right" w:pos="8460"/>
        </w:tabs>
        <w:jc w:val="both"/>
        <w:rPr>
          <w:rFonts w:cs="Times New Roman"/>
          <w:i/>
          <w:color w:val="0070C0"/>
        </w:rPr>
      </w:pPr>
    </w:p>
    <w:p w14:paraId="5DA3F19B" w14:textId="77777777" w:rsidR="00853CBE" w:rsidRPr="007D3BB8" w:rsidRDefault="00853CBE" w:rsidP="00853CBE">
      <w:pPr>
        <w:tabs>
          <w:tab w:val="right" w:pos="8460"/>
        </w:tabs>
        <w:jc w:val="both"/>
        <w:rPr>
          <w:rFonts w:cs="Times New Roman"/>
          <w:i/>
          <w:color w:val="0070C0"/>
        </w:rPr>
        <w:sectPr w:rsidR="00853CBE" w:rsidRPr="007D3BB8" w:rsidSect="00664BE6">
          <w:pgSz w:w="11906" w:h="16838" w:code="9"/>
          <w:pgMar w:top="1440" w:right="1440" w:bottom="1440" w:left="1440" w:header="720" w:footer="720" w:gutter="0"/>
          <w:cols w:space="720"/>
          <w:docGrid w:linePitch="360"/>
        </w:sectPr>
      </w:pPr>
    </w:p>
    <w:p w14:paraId="5F6A0404" w14:textId="77777777" w:rsidR="004E0507" w:rsidRPr="007D3BB8" w:rsidRDefault="00853CBE" w:rsidP="00853CBE">
      <w:pPr>
        <w:numPr>
          <w:ilvl w:val="12"/>
          <w:numId w:val="0"/>
        </w:numPr>
        <w:jc w:val="center"/>
        <w:rPr>
          <w:rFonts w:cs="Times New Roman"/>
          <w:b/>
          <w:bCs/>
          <w:sz w:val="28"/>
          <w:szCs w:val="28"/>
        </w:rPr>
      </w:pPr>
      <w:r w:rsidRPr="007D3BB8">
        <w:rPr>
          <w:rFonts w:cs="Times New Roman"/>
          <w:b/>
          <w:bCs/>
          <w:sz w:val="28"/>
          <w:szCs w:val="28"/>
        </w:rPr>
        <w:lastRenderedPageBreak/>
        <w:t xml:space="preserve">Appendix B: </w:t>
      </w:r>
    </w:p>
    <w:p w14:paraId="7578B3F4" w14:textId="0128FEAD" w:rsidR="00853CBE" w:rsidRPr="007D3BB8" w:rsidRDefault="00853CBE" w:rsidP="00853CBE">
      <w:pPr>
        <w:numPr>
          <w:ilvl w:val="12"/>
          <w:numId w:val="0"/>
        </w:numPr>
        <w:jc w:val="center"/>
        <w:rPr>
          <w:rFonts w:cs="Times New Roman"/>
          <w:b/>
          <w:bCs/>
          <w:spacing w:val="-3"/>
          <w:sz w:val="28"/>
          <w:szCs w:val="28"/>
        </w:rPr>
      </w:pPr>
      <w:r w:rsidRPr="007D3BB8">
        <w:rPr>
          <w:rFonts w:cs="Times New Roman"/>
          <w:b/>
          <w:bCs/>
          <w:sz w:val="28"/>
          <w:szCs w:val="28"/>
        </w:rPr>
        <w:t>Sample Form</w:t>
      </w:r>
    </w:p>
    <w:p w14:paraId="329C8004" w14:textId="77777777" w:rsidR="00853CBE" w:rsidRPr="007D3BB8" w:rsidRDefault="00853CBE" w:rsidP="00853CBE">
      <w:pPr>
        <w:numPr>
          <w:ilvl w:val="12"/>
          <w:numId w:val="0"/>
        </w:numPr>
        <w:rPr>
          <w:rFonts w:cs="Times New Roman"/>
          <w:spacing w:val="-3"/>
        </w:rPr>
      </w:pPr>
    </w:p>
    <w:p w14:paraId="38E7F458" w14:textId="594B66ED" w:rsidR="00853CBE" w:rsidRPr="007D3BB8" w:rsidRDefault="00F72426" w:rsidP="00853CBE">
      <w:pPr>
        <w:numPr>
          <w:ilvl w:val="12"/>
          <w:numId w:val="0"/>
        </w:numPr>
        <w:tabs>
          <w:tab w:val="left" w:pos="5760"/>
        </w:tabs>
        <w:rPr>
          <w:rFonts w:cs="Times New Roman"/>
          <w:color w:val="4472C4" w:themeColor="accent1"/>
          <w:spacing w:val="-3"/>
        </w:rPr>
      </w:pPr>
      <w:r w:rsidRPr="007D3BB8">
        <w:rPr>
          <w:rFonts w:cs="Times New Roman"/>
          <w:spacing w:val="-3"/>
        </w:rPr>
        <w:t>Tenderer</w:t>
      </w:r>
      <w:r w:rsidR="00853CBE" w:rsidRPr="007D3BB8">
        <w:rPr>
          <w:rFonts w:cs="Times New Roman"/>
          <w:spacing w:val="-3"/>
        </w:rPr>
        <w:t xml:space="preserve">: </w:t>
      </w:r>
      <w:r w:rsidR="00853CBE" w:rsidRPr="007D3BB8">
        <w:rPr>
          <w:rFonts w:cs="Times New Roman"/>
          <w:color w:val="4472C4" w:themeColor="accent1"/>
          <w:spacing w:val="-3"/>
        </w:rPr>
        <w:t xml:space="preserve">[insert </w:t>
      </w:r>
      <w:r w:rsidRPr="007D3BB8">
        <w:rPr>
          <w:rFonts w:cs="Times New Roman"/>
          <w:color w:val="4472C4" w:themeColor="accent1"/>
          <w:spacing w:val="-3"/>
        </w:rPr>
        <w:t>tenderer</w:t>
      </w:r>
      <w:r w:rsidR="00853CBE" w:rsidRPr="007D3BB8">
        <w:rPr>
          <w:rFonts w:cs="Times New Roman"/>
          <w:color w:val="4472C4" w:themeColor="accent1"/>
          <w:spacing w:val="-3"/>
        </w:rPr>
        <w:t>’s full name]</w:t>
      </w:r>
      <w:r w:rsidR="00853CBE" w:rsidRPr="007D3BB8">
        <w:rPr>
          <w:rFonts w:cs="Times New Roman"/>
          <w:spacing w:val="-3"/>
        </w:rPr>
        <w:tab/>
        <w:t xml:space="preserve">Country: </w:t>
      </w:r>
      <w:r w:rsidR="00853CBE" w:rsidRPr="007D3BB8">
        <w:rPr>
          <w:rFonts w:cs="Times New Roman"/>
          <w:color w:val="4472C4" w:themeColor="accent1"/>
          <w:spacing w:val="-3"/>
        </w:rPr>
        <w:t>[insert base country]</w:t>
      </w:r>
    </w:p>
    <w:p w14:paraId="3595941C" w14:textId="77777777" w:rsidR="00853CBE" w:rsidRPr="007D3BB8" w:rsidRDefault="00853CBE" w:rsidP="00853CBE">
      <w:pPr>
        <w:numPr>
          <w:ilvl w:val="12"/>
          <w:numId w:val="0"/>
        </w:numPr>
        <w:tabs>
          <w:tab w:val="left" w:pos="5760"/>
        </w:tabs>
        <w:rPr>
          <w:rFonts w:cs="Times New Roman"/>
          <w:color w:val="4472C4" w:themeColor="accent1"/>
          <w:spacing w:val="-3"/>
        </w:rPr>
      </w:pPr>
      <w:r w:rsidRPr="007D3BB8">
        <w:rPr>
          <w:rFonts w:cs="Times New Roman"/>
          <w:spacing w:val="-3"/>
        </w:rPr>
        <w:t xml:space="preserve">Assignment: </w:t>
      </w:r>
      <w:r w:rsidRPr="007D3BB8">
        <w:rPr>
          <w:rFonts w:cs="Times New Roman"/>
          <w:color w:val="4472C4" w:themeColor="accent1"/>
          <w:spacing w:val="-3"/>
        </w:rPr>
        <w:t>[insert name of assignment]</w:t>
      </w:r>
      <w:r w:rsidRPr="007D3BB8">
        <w:rPr>
          <w:rFonts w:cs="Times New Roman"/>
          <w:spacing w:val="-3"/>
        </w:rPr>
        <w:tab/>
        <w:t xml:space="preserve">Date: </w:t>
      </w:r>
      <w:r w:rsidRPr="007D3BB8">
        <w:rPr>
          <w:rFonts w:cs="Times New Roman"/>
          <w:color w:val="4472C4" w:themeColor="accent1"/>
          <w:spacing w:val="-3"/>
        </w:rPr>
        <w:t>[insert date]</w:t>
      </w:r>
    </w:p>
    <w:p w14:paraId="465FBC3B" w14:textId="77777777" w:rsidR="00853CBE" w:rsidRPr="007D3BB8" w:rsidRDefault="00853CBE" w:rsidP="00853CBE">
      <w:pPr>
        <w:numPr>
          <w:ilvl w:val="12"/>
          <w:numId w:val="0"/>
        </w:numPr>
        <w:rPr>
          <w:rFonts w:cs="Times New Roman"/>
          <w:spacing w:val="-3"/>
        </w:rPr>
      </w:pPr>
    </w:p>
    <w:p w14:paraId="61C4F6E7" w14:textId="0E645612" w:rsidR="00853CBE" w:rsidRPr="007D3BB8" w:rsidRDefault="00F72426" w:rsidP="00853CBE">
      <w:pPr>
        <w:numPr>
          <w:ilvl w:val="12"/>
          <w:numId w:val="0"/>
        </w:numPr>
        <w:jc w:val="center"/>
        <w:rPr>
          <w:rFonts w:cs="Times New Roman"/>
          <w:b/>
          <w:spacing w:val="-3"/>
        </w:rPr>
      </w:pPr>
      <w:r w:rsidRPr="007D3BB8">
        <w:rPr>
          <w:rFonts w:cs="Times New Roman"/>
          <w:b/>
          <w:spacing w:val="-3"/>
        </w:rPr>
        <w:t>Tenderer</w:t>
      </w:r>
      <w:r w:rsidR="00853CBE" w:rsidRPr="007D3BB8">
        <w:rPr>
          <w:rFonts w:cs="Times New Roman"/>
          <w:b/>
          <w:spacing w:val="-3"/>
        </w:rPr>
        <w:t>’s Representations Regarding Costs and Charges</w:t>
      </w:r>
    </w:p>
    <w:p w14:paraId="5C40E318" w14:textId="77777777" w:rsidR="00853CBE" w:rsidRPr="007D3BB8" w:rsidRDefault="00853CBE" w:rsidP="00853CBE">
      <w:pPr>
        <w:numPr>
          <w:ilvl w:val="12"/>
          <w:numId w:val="0"/>
        </w:numPr>
        <w:rPr>
          <w:rFonts w:cs="Times New Roman"/>
          <w:spacing w:val="-3"/>
        </w:rPr>
      </w:pPr>
    </w:p>
    <w:p w14:paraId="4054EE21" w14:textId="77777777" w:rsidR="00853CBE" w:rsidRPr="007D3BB8" w:rsidRDefault="00853CBE" w:rsidP="00853CBE">
      <w:pPr>
        <w:numPr>
          <w:ilvl w:val="12"/>
          <w:numId w:val="0"/>
        </w:numPr>
        <w:jc w:val="both"/>
        <w:rPr>
          <w:rFonts w:cs="Times New Roman"/>
          <w:spacing w:val="-3"/>
        </w:rPr>
      </w:pPr>
      <w:r w:rsidRPr="007D3BB8">
        <w:rPr>
          <w:rFonts w:cs="Times New Roman"/>
          <w:spacing w:val="-3"/>
        </w:rPr>
        <w:t>We hereby confirm that:</w:t>
      </w:r>
    </w:p>
    <w:p w14:paraId="15403CBC" w14:textId="46AF755A" w:rsidR="00853CBE" w:rsidRPr="007D3BB8" w:rsidRDefault="00853CBE" w:rsidP="00853CBE">
      <w:pPr>
        <w:numPr>
          <w:ilvl w:val="12"/>
          <w:numId w:val="0"/>
        </w:numPr>
        <w:ind w:left="720" w:hanging="720"/>
        <w:jc w:val="both"/>
        <w:rPr>
          <w:rFonts w:cs="Times New Roman"/>
          <w:spacing w:val="-3"/>
        </w:rPr>
      </w:pPr>
      <w:r w:rsidRPr="007D3BB8">
        <w:rPr>
          <w:rFonts w:cs="Times New Roman"/>
          <w:spacing w:val="-3"/>
        </w:rPr>
        <w:t>(a)</w:t>
      </w:r>
      <w:r w:rsidRPr="007D3BB8">
        <w:rPr>
          <w:rFonts w:cs="Times New Roman"/>
          <w:spacing w:val="-3"/>
        </w:rPr>
        <w:tab/>
        <w:t xml:space="preserve">the basic fees indicated in the attached table are taken from our payroll records and reflect the current rates of the Experts listed which have not been raised other than within the normal annual pay increase policy as applied to all the </w:t>
      </w:r>
      <w:r w:rsidR="00F72426" w:rsidRPr="007D3BB8">
        <w:rPr>
          <w:rFonts w:cs="Times New Roman"/>
          <w:bCs/>
        </w:rPr>
        <w:t>tenderer</w:t>
      </w:r>
      <w:r w:rsidRPr="007D3BB8">
        <w:rPr>
          <w:rFonts w:cs="Times New Roman"/>
          <w:bCs/>
        </w:rPr>
        <w:t>’</w:t>
      </w:r>
      <w:r w:rsidRPr="007D3BB8">
        <w:rPr>
          <w:rFonts w:cs="Times New Roman"/>
          <w:spacing w:val="-3"/>
        </w:rPr>
        <w:t>s Experts; and</w:t>
      </w:r>
    </w:p>
    <w:p w14:paraId="5C66BC7B" w14:textId="77777777" w:rsidR="00853CBE" w:rsidRPr="007D3BB8" w:rsidRDefault="00853CBE" w:rsidP="00853CBE">
      <w:pPr>
        <w:numPr>
          <w:ilvl w:val="12"/>
          <w:numId w:val="0"/>
        </w:numPr>
        <w:jc w:val="both"/>
        <w:rPr>
          <w:rFonts w:cs="Times New Roman"/>
          <w:spacing w:val="-3"/>
        </w:rPr>
      </w:pPr>
      <w:r w:rsidRPr="007D3BB8">
        <w:rPr>
          <w:rFonts w:cs="Times New Roman"/>
          <w:spacing w:val="-3"/>
        </w:rPr>
        <w:t>(b)</w:t>
      </w:r>
      <w:r w:rsidRPr="007D3BB8">
        <w:rPr>
          <w:rFonts w:cs="Times New Roman"/>
          <w:spacing w:val="-3"/>
        </w:rPr>
        <w:tab/>
        <w:t xml:space="preserve">attached are true copies of the latest pay slips of the Experts listed; and </w:t>
      </w:r>
    </w:p>
    <w:p w14:paraId="6C599FC2" w14:textId="3246C12C" w:rsidR="00853CBE" w:rsidRPr="007D3BB8" w:rsidRDefault="00853CBE" w:rsidP="00853CBE">
      <w:pPr>
        <w:numPr>
          <w:ilvl w:val="12"/>
          <w:numId w:val="0"/>
        </w:numPr>
        <w:ind w:left="720" w:hanging="720"/>
        <w:jc w:val="both"/>
        <w:rPr>
          <w:rFonts w:cs="Times New Roman"/>
          <w:spacing w:val="-3"/>
        </w:rPr>
      </w:pPr>
      <w:r w:rsidRPr="007D3BB8">
        <w:rPr>
          <w:rFonts w:cs="Times New Roman"/>
          <w:spacing w:val="-3"/>
        </w:rPr>
        <w:t>(c)</w:t>
      </w:r>
      <w:r w:rsidRPr="007D3BB8">
        <w:rPr>
          <w:rFonts w:cs="Times New Roman"/>
          <w:spacing w:val="-3"/>
        </w:rPr>
        <w:tab/>
        <w:t xml:space="preserve">the away from home office allowances indicated below, if applicable, are those that the </w:t>
      </w:r>
      <w:r w:rsidR="00F72426" w:rsidRPr="007D3BB8">
        <w:rPr>
          <w:rFonts w:cs="Times New Roman"/>
        </w:rPr>
        <w:t>tenderer</w:t>
      </w:r>
      <w:r w:rsidRPr="007D3BB8">
        <w:rPr>
          <w:rFonts w:cs="Times New Roman"/>
        </w:rPr>
        <w:t xml:space="preserve"> </w:t>
      </w:r>
      <w:r w:rsidRPr="007D3BB8">
        <w:rPr>
          <w:rFonts w:cs="Times New Roman"/>
          <w:spacing w:val="-3"/>
        </w:rPr>
        <w:t xml:space="preserve">has agreed to pay for this assignment to the Experts listed; and </w:t>
      </w:r>
    </w:p>
    <w:p w14:paraId="4552D6F4" w14:textId="49200BE5" w:rsidR="00853CBE" w:rsidRPr="007D3BB8" w:rsidRDefault="00853CBE" w:rsidP="00853CBE">
      <w:pPr>
        <w:numPr>
          <w:ilvl w:val="12"/>
          <w:numId w:val="0"/>
        </w:numPr>
        <w:ind w:left="720" w:hanging="720"/>
        <w:jc w:val="both"/>
        <w:rPr>
          <w:rFonts w:cs="Times New Roman"/>
          <w:spacing w:val="-3"/>
        </w:rPr>
      </w:pPr>
      <w:r w:rsidRPr="007D3BB8">
        <w:rPr>
          <w:rFonts w:cs="Times New Roman"/>
          <w:spacing w:val="-3"/>
        </w:rPr>
        <w:t>(d)</w:t>
      </w:r>
      <w:r w:rsidRPr="007D3BB8">
        <w:rPr>
          <w:rFonts w:cs="Times New Roman"/>
          <w:spacing w:val="-3"/>
        </w:rPr>
        <w:tab/>
        <w:t xml:space="preserve">the factors listed in the attached table for social charges and overhead are based on the </w:t>
      </w:r>
      <w:r w:rsidR="00F72426" w:rsidRPr="007D3BB8">
        <w:rPr>
          <w:rFonts w:cs="Times New Roman"/>
          <w:bCs/>
        </w:rPr>
        <w:t>tenderer</w:t>
      </w:r>
      <w:r w:rsidRPr="007D3BB8">
        <w:rPr>
          <w:rFonts w:cs="Times New Roman"/>
          <w:bCs/>
        </w:rPr>
        <w:t>’</w:t>
      </w:r>
      <w:r w:rsidRPr="007D3BB8">
        <w:rPr>
          <w:rFonts w:cs="Times New Roman"/>
          <w:spacing w:val="-3"/>
        </w:rPr>
        <w:t xml:space="preserve">s average cost experiences for the latest </w:t>
      </w:r>
      <w:r w:rsidRPr="007D3BB8">
        <w:rPr>
          <w:rFonts w:cs="Times New Roman"/>
          <w:color w:val="4472C4" w:themeColor="accent1"/>
          <w:spacing w:val="-3"/>
        </w:rPr>
        <w:t xml:space="preserve">[three </w:t>
      </w:r>
      <w:r w:rsidRPr="007D3BB8">
        <w:rPr>
          <w:rFonts w:cs="Times New Roman"/>
          <w:i/>
          <w:iCs/>
          <w:color w:val="4472C4" w:themeColor="accent1"/>
          <w:spacing w:val="-3"/>
        </w:rPr>
        <w:t xml:space="preserve">(amend if necessary)] </w:t>
      </w:r>
      <w:r w:rsidRPr="007D3BB8">
        <w:rPr>
          <w:rFonts w:cs="Times New Roman"/>
          <w:spacing w:val="-3"/>
        </w:rPr>
        <w:t xml:space="preserve">years as represented by the </w:t>
      </w:r>
      <w:r w:rsidR="00F72426" w:rsidRPr="007D3BB8">
        <w:rPr>
          <w:rFonts w:cs="Times New Roman"/>
          <w:bCs/>
        </w:rPr>
        <w:t>tenderer</w:t>
      </w:r>
      <w:r w:rsidRPr="007D3BB8">
        <w:rPr>
          <w:rFonts w:cs="Times New Roman"/>
          <w:bCs/>
        </w:rPr>
        <w:t>’</w:t>
      </w:r>
      <w:r w:rsidRPr="007D3BB8">
        <w:rPr>
          <w:rFonts w:cs="Times New Roman"/>
          <w:spacing w:val="-3"/>
        </w:rPr>
        <w:t>s financial statements; and</w:t>
      </w:r>
    </w:p>
    <w:p w14:paraId="160D23B0" w14:textId="77777777" w:rsidR="00853CBE" w:rsidRPr="007D3BB8" w:rsidRDefault="00853CBE" w:rsidP="00853CBE">
      <w:pPr>
        <w:numPr>
          <w:ilvl w:val="12"/>
          <w:numId w:val="0"/>
        </w:numPr>
        <w:ind w:left="720" w:hanging="720"/>
        <w:jc w:val="both"/>
        <w:rPr>
          <w:rFonts w:cs="Times New Roman"/>
          <w:spacing w:val="-3"/>
        </w:rPr>
      </w:pPr>
      <w:r w:rsidRPr="007D3BB8">
        <w:rPr>
          <w:rFonts w:cs="Times New Roman"/>
          <w:spacing w:val="-3"/>
        </w:rPr>
        <w:t>(e)</w:t>
      </w:r>
      <w:r w:rsidRPr="007D3BB8">
        <w:rPr>
          <w:rFonts w:cs="Times New Roman"/>
          <w:spacing w:val="-3"/>
        </w:rPr>
        <w:tab/>
        <w:t>said factors for overhead and social charges do not include any bonuses or other means of profit-sharing.</w:t>
      </w:r>
    </w:p>
    <w:p w14:paraId="111ED0A3" w14:textId="77777777" w:rsidR="00853CBE" w:rsidRPr="007D3BB8" w:rsidRDefault="00853CBE" w:rsidP="00853CBE">
      <w:pPr>
        <w:numPr>
          <w:ilvl w:val="12"/>
          <w:numId w:val="0"/>
        </w:numPr>
        <w:ind w:left="720" w:hanging="720"/>
        <w:jc w:val="both"/>
        <w:rPr>
          <w:rFonts w:cs="Times New Roman"/>
          <w:spacing w:val="-3"/>
        </w:rPr>
      </w:pPr>
    </w:p>
    <w:p w14:paraId="6636AB72" w14:textId="77777777" w:rsidR="00853CBE" w:rsidRPr="007D3BB8" w:rsidRDefault="00853CBE" w:rsidP="00853CBE">
      <w:pPr>
        <w:numPr>
          <w:ilvl w:val="12"/>
          <w:numId w:val="0"/>
        </w:numPr>
        <w:tabs>
          <w:tab w:val="left" w:pos="5040"/>
        </w:tabs>
        <w:rPr>
          <w:rFonts w:cs="Times New Roman"/>
          <w:i/>
          <w:spacing w:val="-3"/>
        </w:rPr>
      </w:pPr>
      <w:r w:rsidRPr="007D3BB8">
        <w:rPr>
          <w:rFonts w:cs="Times New Roman"/>
          <w:i/>
          <w:spacing w:val="-3"/>
          <w:u w:val="single"/>
        </w:rPr>
        <w:tab/>
      </w:r>
    </w:p>
    <w:p w14:paraId="5A5C1106" w14:textId="4580A80F" w:rsidR="00853CBE" w:rsidRPr="007D3BB8" w:rsidRDefault="00853CBE" w:rsidP="00853CBE">
      <w:pPr>
        <w:numPr>
          <w:ilvl w:val="12"/>
          <w:numId w:val="0"/>
        </w:numPr>
        <w:rPr>
          <w:rFonts w:cs="Times New Roman"/>
          <w:i/>
          <w:color w:val="4472C4" w:themeColor="accent1"/>
          <w:spacing w:val="-3"/>
        </w:rPr>
      </w:pPr>
      <w:r w:rsidRPr="007D3BB8">
        <w:rPr>
          <w:rFonts w:cs="Times New Roman"/>
          <w:i/>
          <w:color w:val="4472C4" w:themeColor="accent1"/>
          <w:spacing w:val="-3"/>
        </w:rPr>
        <w:t xml:space="preserve">[Name of </w:t>
      </w:r>
      <w:r w:rsidR="00F72426" w:rsidRPr="007D3BB8">
        <w:rPr>
          <w:rFonts w:cs="Times New Roman"/>
          <w:i/>
          <w:color w:val="4472C4" w:themeColor="accent1"/>
          <w:spacing w:val="-3"/>
        </w:rPr>
        <w:t>tenderer</w:t>
      </w:r>
      <w:r w:rsidRPr="007D3BB8">
        <w:rPr>
          <w:rFonts w:cs="Times New Roman"/>
          <w:i/>
          <w:color w:val="4472C4" w:themeColor="accent1"/>
          <w:spacing w:val="-3"/>
        </w:rPr>
        <w:t>]</w:t>
      </w:r>
    </w:p>
    <w:p w14:paraId="19060081" w14:textId="77777777" w:rsidR="00853CBE" w:rsidRPr="007D3BB8" w:rsidRDefault="00853CBE" w:rsidP="00853CBE">
      <w:pPr>
        <w:numPr>
          <w:ilvl w:val="12"/>
          <w:numId w:val="0"/>
        </w:numPr>
        <w:rPr>
          <w:rFonts w:cs="Times New Roman"/>
          <w:i/>
          <w:color w:val="0070C0"/>
          <w:spacing w:val="-3"/>
        </w:rPr>
      </w:pPr>
    </w:p>
    <w:p w14:paraId="164E08DE" w14:textId="77777777" w:rsidR="00853CBE" w:rsidRPr="007D3BB8" w:rsidRDefault="00853CBE" w:rsidP="00853CBE">
      <w:pPr>
        <w:numPr>
          <w:ilvl w:val="12"/>
          <w:numId w:val="0"/>
        </w:numPr>
        <w:tabs>
          <w:tab w:val="left" w:pos="5040"/>
          <w:tab w:val="left" w:pos="5760"/>
          <w:tab w:val="left" w:pos="8640"/>
        </w:tabs>
        <w:rPr>
          <w:rFonts w:cs="Times New Roman"/>
          <w:i/>
          <w:spacing w:val="-3"/>
        </w:rPr>
      </w:pPr>
      <w:r w:rsidRPr="007D3BB8">
        <w:rPr>
          <w:rFonts w:cs="Times New Roman"/>
          <w:i/>
          <w:spacing w:val="-3"/>
          <w:u w:val="single"/>
        </w:rPr>
        <w:tab/>
      </w:r>
      <w:r w:rsidRPr="007D3BB8">
        <w:rPr>
          <w:rFonts w:cs="Times New Roman"/>
          <w:i/>
          <w:spacing w:val="-3"/>
        </w:rPr>
        <w:tab/>
      </w:r>
      <w:r w:rsidRPr="007D3BB8">
        <w:rPr>
          <w:rFonts w:cs="Times New Roman"/>
          <w:i/>
          <w:spacing w:val="-3"/>
          <w:u w:val="single"/>
        </w:rPr>
        <w:tab/>
      </w:r>
    </w:p>
    <w:p w14:paraId="4AB6E25F" w14:textId="77777777" w:rsidR="00853CBE" w:rsidRPr="007D3BB8" w:rsidRDefault="00853CBE" w:rsidP="00853CBE">
      <w:pPr>
        <w:numPr>
          <w:ilvl w:val="12"/>
          <w:numId w:val="0"/>
        </w:numPr>
        <w:tabs>
          <w:tab w:val="left" w:pos="5760"/>
        </w:tabs>
        <w:rPr>
          <w:rFonts w:cs="Times New Roman"/>
          <w:spacing w:val="-3"/>
        </w:rPr>
      </w:pPr>
      <w:r w:rsidRPr="007D3BB8">
        <w:rPr>
          <w:rFonts w:cs="Times New Roman"/>
          <w:spacing w:val="-3"/>
        </w:rPr>
        <w:t>Signature of Authorised Representative</w:t>
      </w:r>
      <w:r w:rsidRPr="007D3BB8">
        <w:rPr>
          <w:rFonts w:cs="Times New Roman"/>
          <w:spacing w:val="-3"/>
        </w:rPr>
        <w:tab/>
        <w:t>Date</w:t>
      </w:r>
    </w:p>
    <w:p w14:paraId="6517396A" w14:textId="77777777" w:rsidR="00853CBE" w:rsidRPr="007D3BB8" w:rsidRDefault="00853CBE" w:rsidP="00853CBE">
      <w:pPr>
        <w:numPr>
          <w:ilvl w:val="12"/>
          <w:numId w:val="0"/>
        </w:numPr>
        <w:tabs>
          <w:tab w:val="left" w:pos="5040"/>
        </w:tabs>
        <w:rPr>
          <w:rFonts w:cs="Times New Roman"/>
          <w:spacing w:val="-3"/>
        </w:rPr>
      </w:pPr>
    </w:p>
    <w:p w14:paraId="47028EB8" w14:textId="77777777" w:rsidR="00853CBE" w:rsidRPr="007D3BB8" w:rsidRDefault="00853CBE" w:rsidP="00853CBE">
      <w:pPr>
        <w:numPr>
          <w:ilvl w:val="12"/>
          <w:numId w:val="0"/>
        </w:numPr>
        <w:tabs>
          <w:tab w:val="left" w:pos="5040"/>
        </w:tabs>
        <w:rPr>
          <w:rFonts w:cs="Times New Roman"/>
          <w:spacing w:val="-3"/>
        </w:rPr>
      </w:pPr>
      <w:r w:rsidRPr="007D3BB8">
        <w:rPr>
          <w:rFonts w:cs="Times New Roman"/>
          <w:spacing w:val="-3"/>
        </w:rPr>
        <w:t xml:space="preserve">Name:  </w:t>
      </w:r>
      <w:r w:rsidRPr="007D3BB8">
        <w:rPr>
          <w:rFonts w:cs="Times New Roman"/>
          <w:spacing w:val="-3"/>
          <w:u w:val="single"/>
        </w:rPr>
        <w:tab/>
      </w:r>
    </w:p>
    <w:p w14:paraId="482A024F" w14:textId="77777777" w:rsidR="00853CBE" w:rsidRPr="007D3BB8" w:rsidRDefault="00853CBE" w:rsidP="00853CBE">
      <w:pPr>
        <w:numPr>
          <w:ilvl w:val="12"/>
          <w:numId w:val="0"/>
        </w:numPr>
        <w:tabs>
          <w:tab w:val="left" w:pos="5040"/>
        </w:tabs>
        <w:rPr>
          <w:rFonts w:cs="Times New Roman"/>
          <w:spacing w:val="-3"/>
        </w:rPr>
      </w:pPr>
    </w:p>
    <w:p w14:paraId="0EA765E5" w14:textId="77777777" w:rsidR="00853CBE" w:rsidRPr="007D3BB8" w:rsidRDefault="00853CBE" w:rsidP="00853CBE">
      <w:pPr>
        <w:numPr>
          <w:ilvl w:val="12"/>
          <w:numId w:val="0"/>
        </w:numPr>
        <w:tabs>
          <w:tab w:val="left" w:pos="5040"/>
        </w:tabs>
        <w:rPr>
          <w:rFonts w:cs="Times New Roman"/>
          <w:spacing w:val="-3"/>
        </w:rPr>
      </w:pPr>
      <w:r w:rsidRPr="007D3BB8">
        <w:rPr>
          <w:rFonts w:cs="Times New Roman"/>
          <w:spacing w:val="-3"/>
        </w:rPr>
        <w:t xml:space="preserve">Title:  </w:t>
      </w:r>
      <w:r w:rsidRPr="007D3BB8">
        <w:rPr>
          <w:rFonts w:cs="Times New Roman"/>
          <w:spacing w:val="-3"/>
          <w:u w:val="single"/>
        </w:rPr>
        <w:tab/>
      </w:r>
    </w:p>
    <w:p w14:paraId="46FCC9D3" w14:textId="77777777" w:rsidR="00853CBE" w:rsidRPr="007D3BB8" w:rsidRDefault="00853CBE" w:rsidP="00853CBE">
      <w:pPr>
        <w:keepNext/>
        <w:tabs>
          <w:tab w:val="left" w:pos="-720"/>
        </w:tabs>
        <w:ind w:right="360"/>
        <w:jc w:val="both"/>
        <w:rPr>
          <w:rFonts w:cs="Times New Roman"/>
          <w:bCs/>
        </w:rPr>
      </w:pPr>
    </w:p>
    <w:p w14:paraId="38593EB3" w14:textId="77777777" w:rsidR="00853CBE" w:rsidRPr="007D3BB8" w:rsidRDefault="00853CBE" w:rsidP="00853CBE">
      <w:pPr>
        <w:tabs>
          <w:tab w:val="right" w:pos="8460"/>
        </w:tabs>
        <w:jc w:val="both"/>
        <w:rPr>
          <w:rFonts w:cs="Times New Roman"/>
          <w:i/>
          <w:color w:val="0070C0"/>
        </w:rPr>
        <w:sectPr w:rsidR="00853CBE" w:rsidRPr="007D3BB8" w:rsidSect="00664BE6">
          <w:pgSz w:w="11906" w:h="16838" w:code="9"/>
          <w:pgMar w:top="1440" w:right="1440" w:bottom="1440" w:left="1440" w:header="720" w:footer="720" w:gutter="0"/>
          <w:cols w:space="720"/>
          <w:docGrid w:linePitch="360"/>
        </w:sectPr>
      </w:pPr>
    </w:p>
    <w:p w14:paraId="39DD3082" w14:textId="1144FD5B" w:rsidR="00AE1064" w:rsidRPr="007D3BB8" w:rsidRDefault="00AE1064" w:rsidP="00AE1064">
      <w:pPr>
        <w:numPr>
          <w:ilvl w:val="12"/>
          <w:numId w:val="0"/>
        </w:numPr>
        <w:jc w:val="center"/>
        <w:rPr>
          <w:rFonts w:cs="Times New Roman"/>
          <w:b/>
          <w:iCs/>
          <w:spacing w:val="-3"/>
          <w:sz w:val="28"/>
          <w:szCs w:val="28"/>
        </w:rPr>
      </w:pPr>
      <w:r w:rsidRPr="007D3BB8">
        <w:rPr>
          <w:rFonts w:cs="Times New Roman"/>
          <w:b/>
          <w:iCs/>
          <w:spacing w:val="-3"/>
          <w:sz w:val="28"/>
          <w:szCs w:val="28"/>
        </w:rPr>
        <w:lastRenderedPageBreak/>
        <w:t xml:space="preserve">Appendix C: </w:t>
      </w:r>
      <w:r w:rsidR="00F72426" w:rsidRPr="007D3BB8">
        <w:rPr>
          <w:rFonts w:cs="Times New Roman"/>
          <w:b/>
          <w:iCs/>
          <w:spacing w:val="-3"/>
          <w:sz w:val="28"/>
          <w:szCs w:val="28"/>
        </w:rPr>
        <w:t>Tenderer</w:t>
      </w:r>
      <w:r w:rsidRPr="007D3BB8">
        <w:rPr>
          <w:rFonts w:cs="Times New Roman"/>
          <w:b/>
          <w:iCs/>
          <w:spacing w:val="-3"/>
          <w:sz w:val="28"/>
          <w:szCs w:val="28"/>
        </w:rPr>
        <w:t>’s Representations Regarding Costs and Charges</w:t>
      </w:r>
    </w:p>
    <w:p w14:paraId="759ABFF8" w14:textId="77777777" w:rsidR="00AE1064" w:rsidRPr="007D3BB8" w:rsidRDefault="00AE1064" w:rsidP="00AE1064">
      <w:pPr>
        <w:numPr>
          <w:ilvl w:val="12"/>
          <w:numId w:val="0"/>
        </w:numPr>
        <w:jc w:val="center"/>
        <w:rPr>
          <w:rFonts w:cs="Times New Roman"/>
          <w:b/>
          <w:iCs/>
          <w:spacing w:val="-3"/>
          <w:sz w:val="28"/>
          <w:szCs w:val="28"/>
        </w:rPr>
      </w:pPr>
      <w:r w:rsidRPr="007D3BB8">
        <w:rPr>
          <w:rFonts w:cs="Times New Roman"/>
          <w:b/>
          <w:iCs/>
          <w:spacing w:val="-3"/>
          <w:sz w:val="28"/>
          <w:szCs w:val="28"/>
        </w:rPr>
        <w:t>(Model Form I)</w:t>
      </w:r>
    </w:p>
    <w:p w14:paraId="4CC377A4" w14:textId="77777777" w:rsidR="00AE1064" w:rsidRPr="007D3BB8" w:rsidRDefault="00AE1064" w:rsidP="00AE1064">
      <w:pPr>
        <w:numPr>
          <w:ilvl w:val="12"/>
          <w:numId w:val="0"/>
        </w:numPr>
        <w:jc w:val="center"/>
        <w:rPr>
          <w:rFonts w:cs="Times New Roman"/>
          <w:b/>
          <w:i/>
          <w:spacing w:val="-3"/>
          <w:sz w:val="28"/>
          <w:szCs w:val="28"/>
        </w:rPr>
      </w:pPr>
    </w:p>
    <w:p w14:paraId="01D1B3CF" w14:textId="77777777" w:rsidR="00AE1064" w:rsidRPr="007D3BB8" w:rsidRDefault="00AE1064" w:rsidP="00AE1064">
      <w:pPr>
        <w:numPr>
          <w:ilvl w:val="12"/>
          <w:numId w:val="0"/>
        </w:numPr>
        <w:ind w:right="720"/>
        <w:jc w:val="center"/>
        <w:rPr>
          <w:rFonts w:cs="Times New Roman"/>
          <w:i/>
          <w:spacing w:val="-2"/>
        </w:rPr>
      </w:pPr>
      <w:r w:rsidRPr="007D3BB8">
        <w:rPr>
          <w:rFonts w:cs="Times New Roman"/>
          <w:i/>
          <w:spacing w:val="-2"/>
        </w:rPr>
        <w:t>(</w:t>
      </w:r>
      <w:r w:rsidRPr="007D3BB8">
        <w:rPr>
          <w:rFonts w:cs="Times New Roman"/>
          <w:i/>
          <w:color w:val="4472C4" w:themeColor="accent1"/>
          <w:spacing w:val="-2"/>
        </w:rPr>
        <w:t xml:space="preserve">Expressed in </w:t>
      </w:r>
      <w:r w:rsidRPr="007D3BB8">
        <w:rPr>
          <w:rFonts w:cs="Times New Roman"/>
          <w:b/>
          <w:i/>
          <w:color w:val="4472C4" w:themeColor="accent1"/>
          <w:spacing w:val="-2"/>
        </w:rPr>
        <w:t xml:space="preserve">[EC$] </w:t>
      </w:r>
      <w:r w:rsidRPr="007D3BB8">
        <w:rPr>
          <w:rFonts w:cs="Times New Roman"/>
          <w:bCs/>
          <w:i/>
          <w:color w:val="4472C4" w:themeColor="accent1"/>
          <w:spacing w:val="-2"/>
        </w:rPr>
        <w:t>amend if alternative currencies are permitted</w:t>
      </w:r>
      <w:r w:rsidRPr="007D3BB8">
        <w:rPr>
          <w:rFonts w:cs="Times New Roman"/>
          <w:bCs/>
          <w:i/>
          <w:spacing w:val="-2"/>
        </w:rPr>
        <w:t>*</w:t>
      </w:r>
      <w:r w:rsidRPr="007D3BB8">
        <w:rPr>
          <w:rFonts w:cs="Times New Roman"/>
          <w:i/>
          <w:spacing w:val="-2"/>
        </w:rPr>
        <w:t>)</w:t>
      </w:r>
    </w:p>
    <w:p w14:paraId="29193360" w14:textId="77777777" w:rsidR="00AE1064" w:rsidRPr="007D3BB8" w:rsidRDefault="00AE1064" w:rsidP="00AE1064">
      <w:pPr>
        <w:numPr>
          <w:ilvl w:val="12"/>
          <w:numId w:val="0"/>
        </w:numPr>
        <w:ind w:right="720"/>
        <w:jc w:val="center"/>
        <w:rPr>
          <w:rFonts w:cs="Times New Roman"/>
          <w:i/>
          <w:spacing w:val="-2"/>
        </w:rPr>
      </w:pPr>
    </w:p>
    <w:tbl>
      <w:tblPr>
        <w:tblW w:w="0" w:type="auto"/>
        <w:jc w:val="center"/>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1403"/>
        <w:gridCol w:w="1417"/>
        <w:gridCol w:w="1843"/>
        <w:gridCol w:w="1134"/>
        <w:gridCol w:w="1134"/>
        <w:gridCol w:w="992"/>
        <w:gridCol w:w="993"/>
        <w:gridCol w:w="1275"/>
        <w:gridCol w:w="1662"/>
        <w:gridCol w:w="1701"/>
      </w:tblGrid>
      <w:tr w:rsidR="00AE1064" w:rsidRPr="007D3BB8" w14:paraId="6465F79F" w14:textId="77777777" w:rsidTr="00D21222">
        <w:trPr>
          <w:cantSplit/>
          <w:trHeight w:val="454"/>
          <w:jc w:val="center"/>
        </w:trPr>
        <w:tc>
          <w:tcPr>
            <w:tcW w:w="2820" w:type="dxa"/>
            <w:gridSpan w:val="2"/>
            <w:tcBorders>
              <w:top w:val="double" w:sz="4" w:space="0" w:color="auto"/>
              <w:bottom w:val="single" w:sz="6" w:space="0" w:color="auto"/>
              <w:right w:val="single" w:sz="6" w:space="0" w:color="auto"/>
            </w:tcBorders>
            <w:vAlign w:val="center"/>
          </w:tcPr>
          <w:p w14:paraId="64EBCEE2" w14:textId="77777777" w:rsidR="00AE1064" w:rsidRPr="007D3BB8" w:rsidRDefault="00AE1064" w:rsidP="00D21222">
            <w:pPr>
              <w:numPr>
                <w:ilvl w:val="12"/>
                <w:numId w:val="0"/>
              </w:numPr>
              <w:jc w:val="center"/>
              <w:rPr>
                <w:rFonts w:cs="Times New Roman"/>
                <w:i/>
                <w:spacing w:val="-2"/>
              </w:rPr>
            </w:pPr>
            <w:r w:rsidRPr="007D3BB8">
              <w:rPr>
                <w:rFonts w:cs="Times New Roman"/>
                <w:i/>
                <w:spacing w:val="-2"/>
              </w:rPr>
              <w:t>Personnel</w:t>
            </w:r>
          </w:p>
        </w:tc>
        <w:tc>
          <w:tcPr>
            <w:tcW w:w="1843" w:type="dxa"/>
            <w:tcBorders>
              <w:top w:val="double" w:sz="4" w:space="0" w:color="auto"/>
              <w:left w:val="single" w:sz="6" w:space="0" w:color="auto"/>
              <w:bottom w:val="single" w:sz="6" w:space="0" w:color="auto"/>
              <w:right w:val="single" w:sz="6" w:space="0" w:color="auto"/>
            </w:tcBorders>
            <w:vAlign w:val="center"/>
          </w:tcPr>
          <w:p w14:paraId="456CA745" w14:textId="77777777" w:rsidR="00AE1064" w:rsidRPr="007D3BB8" w:rsidRDefault="00AE1064" w:rsidP="00D21222">
            <w:pPr>
              <w:numPr>
                <w:ilvl w:val="12"/>
                <w:numId w:val="0"/>
              </w:numPr>
              <w:jc w:val="center"/>
              <w:rPr>
                <w:rFonts w:cs="Times New Roman"/>
                <w:i/>
                <w:spacing w:val="-2"/>
              </w:rPr>
            </w:pPr>
            <w:r w:rsidRPr="007D3BB8">
              <w:rPr>
                <w:rFonts w:cs="Times New Roman"/>
                <w:i/>
                <w:spacing w:val="-2"/>
              </w:rPr>
              <w:t>1</w:t>
            </w:r>
          </w:p>
        </w:tc>
        <w:tc>
          <w:tcPr>
            <w:tcW w:w="1134" w:type="dxa"/>
            <w:tcBorders>
              <w:top w:val="double" w:sz="4" w:space="0" w:color="auto"/>
              <w:left w:val="single" w:sz="6" w:space="0" w:color="auto"/>
              <w:bottom w:val="single" w:sz="6" w:space="0" w:color="auto"/>
              <w:right w:val="single" w:sz="6" w:space="0" w:color="auto"/>
            </w:tcBorders>
            <w:vAlign w:val="center"/>
          </w:tcPr>
          <w:p w14:paraId="7459D383" w14:textId="77777777" w:rsidR="00AE1064" w:rsidRPr="007D3BB8" w:rsidRDefault="00AE1064" w:rsidP="00D21222">
            <w:pPr>
              <w:numPr>
                <w:ilvl w:val="12"/>
                <w:numId w:val="0"/>
              </w:numPr>
              <w:jc w:val="center"/>
              <w:rPr>
                <w:rFonts w:cs="Times New Roman"/>
                <w:i/>
                <w:spacing w:val="-2"/>
              </w:rPr>
            </w:pPr>
            <w:r w:rsidRPr="007D3BB8">
              <w:rPr>
                <w:rFonts w:cs="Times New Roman"/>
                <w:i/>
                <w:spacing w:val="-2"/>
              </w:rPr>
              <w:t>2</w:t>
            </w:r>
          </w:p>
        </w:tc>
        <w:tc>
          <w:tcPr>
            <w:tcW w:w="1134" w:type="dxa"/>
            <w:tcBorders>
              <w:top w:val="double" w:sz="4" w:space="0" w:color="auto"/>
              <w:left w:val="single" w:sz="6" w:space="0" w:color="auto"/>
              <w:bottom w:val="single" w:sz="6" w:space="0" w:color="auto"/>
              <w:right w:val="single" w:sz="6" w:space="0" w:color="auto"/>
            </w:tcBorders>
            <w:vAlign w:val="center"/>
          </w:tcPr>
          <w:p w14:paraId="35143370" w14:textId="77777777" w:rsidR="00AE1064" w:rsidRPr="007D3BB8" w:rsidRDefault="00AE1064" w:rsidP="00D21222">
            <w:pPr>
              <w:numPr>
                <w:ilvl w:val="12"/>
                <w:numId w:val="0"/>
              </w:numPr>
              <w:ind w:right="-83"/>
              <w:jc w:val="center"/>
              <w:rPr>
                <w:rFonts w:cs="Times New Roman"/>
                <w:i/>
                <w:spacing w:val="-2"/>
              </w:rPr>
            </w:pPr>
            <w:r w:rsidRPr="007D3BB8">
              <w:rPr>
                <w:rFonts w:cs="Times New Roman"/>
                <w:i/>
                <w:spacing w:val="-2"/>
              </w:rPr>
              <w:t>3</w:t>
            </w:r>
          </w:p>
        </w:tc>
        <w:tc>
          <w:tcPr>
            <w:tcW w:w="992" w:type="dxa"/>
            <w:tcBorders>
              <w:top w:val="double" w:sz="4" w:space="0" w:color="auto"/>
              <w:left w:val="single" w:sz="6" w:space="0" w:color="auto"/>
              <w:bottom w:val="single" w:sz="6" w:space="0" w:color="auto"/>
              <w:right w:val="single" w:sz="6" w:space="0" w:color="auto"/>
            </w:tcBorders>
            <w:vAlign w:val="center"/>
          </w:tcPr>
          <w:p w14:paraId="63062A6D" w14:textId="77777777" w:rsidR="00AE1064" w:rsidRPr="007D3BB8" w:rsidRDefault="00AE1064" w:rsidP="00D21222">
            <w:pPr>
              <w:numPr>
                <w:ilvl w:val="12"/>
                <w:numId w:val="0"/>
              </w:numPr>
              <w:jc w:val="center"/>
              <w:rPr>
                <w:rFonts w:cs="Times New Roman"/>
                <w:i/>
                <w:spacing w:val="-2"/>
              </w:rPr>
            </w:pPr>
            <w:r w:rsidRPr="007D3BB8">
              <w:rPr>
                <w:rFonts w:cs="Times New Roman"/>
                <w:i/>
                <w:spacing w:val="-2"/>
              </w:rPr>
              <w:t>4</w:t>
            </w:r>
          </w:p>
        </w:tc>
        <w:tc>
          <w:tcPr>
            <w:tcW w:w="993" w:type="dxa"/>
            <w:tcBorders>
              <w:top w:val="double" w:sz="4" w:space="0" w:color="auto"/>
              <w:left w:val="single" w:sz="6" w:space="0" w:color="auto"/>
              <w:bottom w:val="single" w:sz="6" w:space="0" w:color="auto"/>
              <w:right w:val="single" w:sz="6" w:space="0" w:color="auto"/>
            </w:tcBorders>
            <w:vAlign w:val="center"/>
          </w:tcPr>
          <w:p w14:paraId="7E967029" w14:textId="77777777" w:rsidR="00AE1064" w:rsidRPr="007D3BB8" w:rsidRDefault="00AE1064" w:rsidP="00D21222">
            <w:pPr>
              <w:numPr>
                <w:ilvl w:val="12"/>
                <w:numId w:val="0"/>
              </w:numPr>
              <w:jc w:val="center"/>
              <w:rPr>
                <w:rFonts w:cs="Times New Roman"/>
                <w:i/>
                <w:spacing w:val="-2"/>
              </w:rPr>
            </w:pPr>
            <w:r w:rsidRPr="007D3BB8">
              <w:rPr>
                <w:rFonts w:cs="Times New Roman"/>
                <w:i/>
                <w:spacing w:val="-2"/>
              </w:rPr>
              <w:t>5</w:t>
            </w:r>
          </w:p>
        </w:tc>
        <w:tc>
          <w:tcPr>
            <w:tcW w:w="1275" w:type="dxa"/>
            <w:tcBorders>
              <w:top w:val="double" w:sz="4" w:space="0" w:color="auto"/>
              <w:left w:val="single" w:sz="6" w:space="0" w:color="auto"/>
              <w:bottom w:val="single" w:sz="6" w:space="0" w:color="auto"/>
              <w:right w:val="single" w:sz="6" w:space="0" w:color="auto"/>
            </w:tcBorders>
            <w:vAlign w:val="center"/>
          </w:tcPr>
          <w:p w14:paraId="6C59C98E" w14:textId="77777777" w:rsidR="00AE1064" w:rsidRPr="007D3BB8" w:rsidRDefault="00AE1064" w:rsidP="00D21222">
            <w:pPr>
              <w:numPr>
                <w:ilvl w:val="12"/>
                <w:numId w:val="0"/>
              </w:numPr>
              <w:jc w:val="center"/>
              <w:rPr>
                <w:rFonts w:cs="Times New Roman"/>
                <w:i/>
                <w:spacing w:val="-2"/>
              </w:rPr>
            </w:pPr>
            <w:r w:rsidRPr="007D3BB8">
              <w:rPr>
                <w:rFonts w:cs="Times New Roman"/>
                <w:i/>
                <w:spacing w:val="-2"/>
              </w:rPr>
              <w:t>6</w:t>
            </w:r>
          </w:p>
        </w:tc>
        <w:tc>
          <w:tcPr>
            <w:tcW w:w="1662" w:type="dxa"/>
            <w:tcBorders>
              <w:top w:val="double" w:sz="4" w:space="0" w:color="auto"/>
              <w:left w:val="single" w:sz="6" w:space="0" w:color="auto"/>
              <w:bottom w:val="single" w:sz="6" w:space="0" w:color="auto"/>
              <w:right w:val="single" w:sz="6" w:space="0" w:color="auto"/>
            </w:tcBorders>
            <w:vAlign w:val="center"/>
          </w:tcPr>
          <w:p w14:paraId="4B9645BF" w14:textId="77777777" w:rsidR="00AE1064" w:rsidRPr="007D3BB8" w:rsidRDefault="00AE1064" w:rsidP="00D21222">
            <w:pPr>
              <w:numPr>
                <w:ilvl w:val="12"/>
                <w:numId w:val="0"/>
              </w:numPr>
              <w:jc w:val="center"/>
              <w:rPr>
                <w:rFonts w:cs="Times New Roman"/>
                <w:i/>
                <w:spacing w:val="-2"/>
              </w:rPr>
            </w:pPr>
            <w:r w:rsidRPr="007D3BB8">
              <w:rPr>
                <w:rFonts w:cs="Times New Roman"/>
                <w:i/>
                <w:spacing w:val="-2"/>
              </w:rPr>
              <w:t>7</w:t>
            </w:r>
          </w:p>
        </w:tc>
        <w:tc>
          <w:tcPr>
            <w:tcW w:w="1701" w:type="dxa"/>
            <w:tcBorders>
              <w:top w:val="double" w:sz="4" w:space="0" w:color="auto"/>
              <w:left w:val="single" w:sz="6" w:space="0" w:color="auto"/>
              <w:bottom w:val="single" w:sz="6" w:space="0" w:color="auto"/>
            </w:tcBorders>
            <w:vAlign w:val="center"/>
          </w:tcPr>
          <w:p w14:paraId="5EFE7F49" w14:textId="77777777" w:rsidR="00AE1064" w:rsidRPr="007D3BB8" w:rsidRDefault="00AE1064" w:rsidP="00D21222">
            <w:pPr>
              <w:numPr>
                <w:ilvl w:val="12"/>
                <w:numId w:val="0"/>
              </w:numPr>
              <w:jc w:val="center"/>
              <w:rPr>
                <w:rFonts w:cs="Times New Roman"/>
                <w:i/>
                <w:spacing w:val="-2"/>
              </w:rPr>
            </w:pPr>
            <w:r w:rsidRPr="007D3BB8">
              <w:rPr>
                <w:rFonts w:cs="Times New Roman"/>
                <w:i/>
                <w:spacing w:val="-2"/>
              </w:rPr>
              <w:t>8</w:t>
            </w:r>
          </w:p>
        </w:tc>
      </w:tr>
      <w:tr w:rsidR="00AE1064" w:rsidRPr="007D3BB8" w14:paraId="1888FA1E" w14:textId="77777777" w:rsidTr="00D21222">
        <w:trPr>
          <w:trHeight w:val="907"/>
          <w:jc w:val="center"/>
        </w:trPr>
        <w:tc>
          <w:tcPr>
            <w:tcW w:w="1403" w:type="dxa"/>
            <w:tcBorders>
              <w:top w:val="single" w:sz="6" w:space="0" w:color="auto"/>
              <w:bottom w:val="double" w:sz="4" w:space="0" w:color="auto"/>
              <w:right w:val="single" w:sz="6" w:space="0" w:color="auto"/>
            </w:tcBorders>
            <w:vAlign w:val="center"/>
          </w:tcPr>
          <w:p w14:paraId="36D98261" w14:textId="77777777" w:rsidR="00AE1064" w:rsidRPr="007D3BB8" w:rsidRDefault="00AE1064" w:rsidP="00D21222">
            <w:pPr>
              <w:numPr>
                <w:ilvl w:val="12"/>
                <w:numId w:val="0"/>
              </w:numPr>
              <w:jc w:val="center"/>
              <w:rPr>
                <w:rFonts w:cs="Times New Roman"/>
                <w:i/>
                <w:spacing w:val="-2"/>
                <w:sz w:val="20"/>
              </w:rPr>
            </w:pPr>
            <w:r w:rsidRPr="007D3BB8">
              <w:rPr>
                <w:rFonts w:cs="Times New Roman"/>
                <w:i/>
                <w:spacing w:val="-2"/>
                <w:sz w:val="20"/>
              </w:rPr>
              <w:t>Name</w:t>
            </w:r>
          </w:p>
        </w:tc>
        <w:tc>
          <w:tcPr>
            <w:tcW w:w="1417" w:type="dxa"/>
            <w:tcBorders>
              <w:top w:val="single" w:sz="6" w:space="0" w:color="auto"/>
              <w:left w:val="single" w:sz="6" w:space="0" w:color="auto"/>
              <w:bottom w:val="double" w:sz="4" w:space="0" w:color="auto"/>
              <w:right w:val="single" w:sz="6" w:space="0" w:color="auto"/>
            </w:tcBorders>
            <w:vAlign w:val="center"/>
          </w:tcPr>
          <w:p w14:paraId="516B8121" w14:textId="77777777" w:rsidR="00AE1064" w:rsidRPr="007D3BB8" w:rsidRDefault="00AE1064" w:rsidP="00D21222">
            <w:pPr>
              <w:numPr>
                <w:ilvl w:val="12"/>
                <w:numId w:val="0"/>
              </w:numPr>
              <w:jc w:val="center"/>
              <w:rPr>
                <w:rFonts w:cs="Times New Roman"/>
                <w:i/>
                <w:spacing w:val="-2"/>
                <w:sz w:val="20"/>
              </w:rPr>
            </w:pPr>
            <w:r w:rsidRPr="007D3BB8">
              <w:rPr>
                <w:rFonts w:cs="Times New Roman"/>
                <w:i/>
                <w:spacing w:val="-2"/>
                <w:sz w:val="20"/>
              </w:rPr>
              <w:t>Position</w:t>
            </w:r>
          </w:p>
        </w:tc>
        <w:tc>
          <w:tcPr>
            <w:tcW w:w="1843" w:type="dxa"/>
            <w:tcBorders>
              <w:top w:val="single" w:sz="6" w:space="0" w:color="auto"/>
              <w:left w:val="single" w:sz="6" w:space="0" w:color="auto"/>
              <w:bottom w:val="double" w:sz="4" w:space="0" w:color="auto"/>
              <w:right w:val="single" w:sz="6" w:space="0" w:color="auto"/>
            </w:tcBorders>
            <w:vAlign w:val="center"/>
          </w:tcPr>
          <w:p w14:paraId="2445AA2E" w14:textId="77777777" w:rsidR="00AE1064" w:rsidRPr="007D3BB8" w:rsidRDefault="00AE1064" w:rsidP="00D21222">
            <w:pPr>
              <w:numPr>
                <w:ilvl w:val="12"/>
                <w:numId w:val="0"/>
              </w:numPr>
              <w:jc w:val="center"/>
              <w:rPr>
                <w:rFonts w:cs="Times New Roman"/>
                <w:i/>
                <w:spacing w:val="-2"/>
                <w:sz w:val="20"/>
              </w:rPr>
            </w:pPr>
            <w:r w:rsidRPr="007D3BB8">
              <w:rPr>
                <w:rFonts w:cs="Times New Roman"/>
                <w:i/>
                <w:spacing w:val="-2"/>
                <w:sz w:val="20"/>
              </w:rPr>
              <w:t>Basic Remuneration Rate per Working Month/Day/Year</w:t>
            </w:r>
          </w:p>
        </w:tc>
        <w:tc>
          <w:tcPr>
            <w:tcW w:w="1134" w:type="dxa"/>
            <w:tcBorders>
              <w:top w:val="single" w:sz="6" w:space="0" w:color="auto"/>
              <w:left w:val="single" w:sz="6" w:space="0" w:color="auto"/>
              <w:bottom w:val="double" w:sz="4" w:space="0" w:color="auto"/>
              <w:right w:val="single" w:sz="6" w:space="0" w:color="auto"/>
            </w:tcBorders>
            <w:vAlign w:val="center"/>
          </w:tcPr>
          <w:p w14:paraId="1F9E5C5D" w14:textId="77777777" w:rsidR="00AE1064" w:rsidRPr="007D3BB8" w:rsidRDefault="00AE1064" w:rsidP="00D21222">
            <w:pPr>
              <w:numPr>
                <w:ilvl w:val="12"/>
                <w:numId w:val="0"/>
              </w:numPr>
              <w:jc w:val="center"/>
              <w:rPr>
                <w:rFonts w:cs="Times New Roman"/>
                <w:i/>
                <w:spacing w:val="-2"/>
                <w:sz w:val="20"/>
              </w:rPr>
            </w:pPr>
            <w:r w:rsidRPr="007D3BB8">
              <w:rPr>
                <w:rFonts w:cs="Times New Roman"/>
                <w:i/>
                <w:spacing w:val="-2"/>
                <w:sz w:val="20"/>
              </w:rPr>
              <w:t>Social Charges</w:t>
            </w:r>
            <w:r w:rsidRPr="007D3BB8">
              <w:rPr>
                <w:rFonts w:cs="Times New Roman"/>
                <w:i/>
                <w:spacing w:val="-2"/>
                <w:sz w:val="20"/>
                <w:vertAlign w:val="superscript"/>
              </w:rPr>
              <w:t>1</w:t>
            </w:r>
          </w:p>
        </w:tc>
        <w:tc>
          <w:tcPr>
            <w:tcW w:w="1134" w:type="dxa"/>
            <w:tcBorders>
              <w:top w:val="single" w:sz="6" w:space="0" w:color="auto"/>
              <w:left w:val="single" w:sz="6" w:space="0" w:color="auto"/>
              <w:bottom w:val="double" w:sz="4" w:space="0" w:color="auto"/>
              <w:right w:val="single" w:sz="6" w:space="0" w:color="auto"/>
            </w:tcBorders>
            <w:vAlign w:val="center"/>
          </w:tcPr>
          <w:p w14:paraId="194A115D" w14:textId="77777777" w:rsidR="00AE1064" w:rsidRPr="007D3BB8" w:rsidRDefault="00AE1064" w:rsidP="00D21222">
            <w:pPr>
              <w:numPr>
                <w:ilvl w:val="12"/>
                <w:numId w:val="0"/>
              </w:numPr>
              <w:ind w:right="-83"/>
              <w:rPr>
                <w:rFonts w:cs="Times New Roman"/>
                <w:i/>
                <w:spacing w:val="-2"/>
                <w:sz w:val="20"/>
              </w:rPr>
            </w:pPr>
            <w:r w:rsidRPr="007D3BB8">
              <w:rPr>
                <w:rFonts w:cs="Times New Roman"/>
                <w:i/>
                <w:spacing w:val="-2"/>
                <w:sz w:val="20"/>
              </w:rPr>
              <w:t>Overhead</w:t>
            </w:r>
            <w:r w:rsidRPr="007D3BB8">
              <w:rPr>
                <w:rFonts w:cs="Times New Roman"/>
                <w:i/>
                <w:spacing w:val="-2"/>
                <w:sz w:val="20"/>
                <w:vertAlign w:val="superscript"/>
              </w:rPr>
              <w:t>1</w:t>
            </w:r>
          </w:p>
        </w:tc>
        <w:tc>
          <w:tcPr>
            <w:tcW w:w="992" w:type="dxa"/>
            <w:tcBorders>
              <w:top w:val="single" w:sz="6" w:space="0" w:color="auto"/>
              <w:left w:val="single" w:sz="6" w:space="0" w:color="auto"/>
              <w:bottom w:val="double" w:sz="4" w:space="0" w:color="auto"/>
              <w:right w:val="single" w:sz="6" w:space="0" w:color="auto"/>
            </w:tcBorders>
            <w:vAlign w:val="center"/>
          </w:tcPr>
          <w:p w14:paraId="4988CB64" w14:textId="77777777" w:rsidR="00AE1064" w:rsidRPr="007D3BB8" w:rsidRDefault="00AE1064" w:rsidP="00D21222">
            <w:pPr>
              <w:numPr>
                <w:ilvl w:val="12"/>
                <w:numId w:val="0"/>
              </w:numPr>
              <w:jc w:val="center"/>
              <w:rPr>
                <w:rFonts w:cs="Times New Roman"/>
                <w:i/>
                <w:spacing w:val="-2"/>
                <w:sz w:val="20"/>
              </w:rPr>
            </w:pPr>
            <w:r w:rsidRPr="007D3BB8">
              <w:rPr>
                <w:rFonts w:cs="Times New Roman"/>
                <w:i/>
                <w:spacing w:val="-2"/>
                <w:sz w:val="20"/>
              </w:rPr>
              <w:t>Subtotal</w:t>
            </w:r>
          </w:p>
        </w:tc>
        <w:tc>
          <w:tcPr>
            <w:tcW w:w="993" w:type="dxa"/>
            <w:tcBorders>
              <w:top w:val="single" w:sz="6" w:space="0" w:color="auto"/>
              <w:left w:val="single" w:sz="6" w:space="0" w:color="auto"/>
              <w:bottom w:val="double" w:sz="4" w:space="0" w:color="auto"/>
              <w:right w:val="single" w:sz="6" w:space="0" w:color="auto"/>
            </w:tcBorders>
            <w:vAlign w:val="center"/>
          </w:tcPr>
          <w:p w14:paraId="1FEF946C" w14:textId="77777777" w:rsidR="00AE1064" w:rsidRPr="007D3BB8" w:rsidRDefault="00AE1064" w:rsidP="00D21222">
            <w:pPr>
              <w:numPr>
                <w:ilvl w:val="12"/>
                <w:numId w:val="0"/>
              </w:numPr>
              <w:jc w:val="center"/>
              <w:rPr>
                <w:rFonts w:cs="Times New Roman"/>
                <w:i/>
                <w:spacing w:val="-2"/>
                <w:sz w:val="20"/>
              </w:rPr>
            </w:pPr>
            <w:r w:rsidRPr="007D3BB8">
              <w:rPr>
                <w:rFonts w:cs="Times New Roman"/>
                <w:i/>
                <w:spacing w:val="-2"/>
                <w:sz w:val="20"/>
              </w:rPr>
              <w:t>Profit</w:t>
            </w:r>
            <w:r w:rsidRPr="007D3BB8">
              <w:rPr>
                <w:rFonts w:cs="Times New Roman"/>
                <w:i/>
                <w:spacing w:val="-2"/>
                <w:sz w:val="20"/>
                <w:vertAlign w:val="superscript"/>
              </w:rPr>
              <w:t>2</w:t>
            </w:r>
          </w:p>
        </w:tc>
        <w:tc>
          <w:tcPr>
            <w:tcW w:w="1275" w:type="dxa"/>
            <w:tcBorders>
              <w:top w:val="single" w:sz="6" w:space="0" w:color="auto"/>
              <w:left w:val="single" w:sz="6" w:space="0" w:color="auto"/>
              <w:bottom w:val="double" w:sz="4" w:space="0" w:color="auto"/>
              <w:right w:val="single" w:sz="6" w:space="0" w:color="auto"/>
            </w:tcBorders>
            <w:vAlign w:val="center"/>
          </w:tcPr>
          <w:p w14:paraId="451DA596" w14:textId="77777777" w:rsidR="00AE1064" w:rsidRPr="007D3BB8" w:rsidRDefault="00AE1064" w:rsidP="00D21222">
            <w:pPr>
              <w:numPr>
                <w:ilvl w:val="12"/>
                <w:numId w:val="0"/>
              </w:numPr>
              <w:jc w:val="center"/>
              <w:rPr>
                <w:rFonts w:cs="Times New Roman"/>
                <w:i/>
                <w:spacing w:val="-2"/>
                <w:sz w:val="20"/>
              </w:rPr>
            </w:pPr>
            <w:r w:rsidRPr="007D3BB8">
              <w:rPr>
                <w:rFonts w:cs="Times New Roman"/>
                <w:i/>
                <w:spacing w:val="-2"/>
                <w:sz w:val="20"/>
              </w:rPr>
              <w:t>Away from Home Office Allowance</w:t>
            </w:r>
          </w:p>
        </w:tc>
        <w:tc>
          <w:tcPr>
            <w:tcW w:w="1662" w:type="dxa"/>
            <w:tcBorders>
              <w:top w:val="single" w:sz="6" w:space="0" w:color="auto"/>
              <w:left w:val="single" w:sz="6" w:space="0" w:color="auto"/>
              <w:bottom w:val="double" w:sz="4" w:space="0" w:color="auto"/>
              <w:right w:val="single" w:sz="6" w:space="0" w:color="auto"/>
            </w:tcBorders>
            <w:vAlign w:val="center"/>
          </w:tcPr>
          <w:p w14:paraId="1D6647BB" w14:textId="77777777" w:rsidR="00AE1064" w:rsidRPr="007D3BB8" w:rsidRDefault="00AE1064" w:rsidP="00D21222">
            <w:pPr>
              <w:numPr>
                <w:ilvl w:val="12"/>
                <w:numId w:val="0"/>
              </w:numPr>
              <w:jc w:val="center"/>
              <w:rPr>
                <w:rFonts w:cs="Times New Roman"/>
                <w:i/>
                <w:spacing w:val="-2"/>
                <w:sz w:val="20"/>
              </w:rPr>
            </w:pPr>
            <w:r w:rsidRPr="007D3BB8">
              <w:rPr>
                <w:rFonts w:cs="Times New Roman"/>
                <w:i/>
                <w:spacing w:val="-2"/>
                <w:sz w:val="20"/>
              </w:rPr>
              <w:t>Proposed Fixed Rate per Working Month/Day/Hour</w:t>
            </w:r>
          </w:p>
        </w:tc>
        <w:tc>
          <w:tcPr>
            <w:tcW w:w="1701" w:type="dxa"/>
            <w:tcBorders>
              <w:top w:val="single" w:sz="6" w:space="0" w:color="auto"/>
              <w:left w:val="single" w:sz="6" w:space="0" w:color="auto"/>
              <w:bottom w:val="double" w:sz="4" w:space="0" w:color="auto"/>
            </w:tcBorders>
            <w:vAlign w:val="center"/>
          </w:tcPr>
          <w:p w14:paraId="77DA9B69" w14:textId="77777777" w:rsidR="00AE1064" w:rsidRPr="007D3BB8" w:rsidRDefault="00AE1064" w:rsidP="00D21222">
            <w:pPr>
              <w:numPr>
                <w:ilvl w:val="12"/>
                <w:numId w:val="0"/>
              </w:numPr>
              <w:jc w:val="center"/>
              <w:rPr>
                <w:rFonts w:cs="Times New Roman"/>
                <w:i/>
                <w:spacing w:val="-2"/>
                <w:sz w:val="20"/>
              </w:rPr>
            </w:pPr>
            <w:r w:rsidRPr="007D3BB8">
              <w:rPr>
                <w:rFonts w:cs="Times New Roman"/>
                <w:i/>
                <w:spacing w:val="-2"/>
                <w:sz w:val="20"/>
              </w:rPr>
              <w:t>Proposed Fixed Rate per Working Month/Day/Hour</w:t>
            </w:r>
          </w:p>
        </w:tc>
      </w:tr>
      <w:tr w:rsidR="00AE1064" w:rsidRPr="007D3BB8" w14:paraId="2CF47A80" w14:textId="77777777" w:rsidTr="00D21222">
        <w:trPr>
          <w:trHeight w:hRule="exact" w:val="588"/>
          <w:jc w:val="center"/>
        </w:trPr>
        <w:tc>
          <w:tcPr>
            <w:tcW w:w="2820" w:type="dxa"/>
            <w:gridSpan w:val="2"/>
            <w:tcBorders>
              <w:top w:val="double" w:sz="4" w:space="0" w:color="auto"/>
              <w:bottom w:val="single" w:sz="6" w:space="0" w:color="auto"/>
              <w:right w:val="single" w:sz="6" w:space="0" w:color="auto"/>
            </w:tcBorders>
            <w:vAlign w:val="center"/>
          </w:tcPr>
          <w:p w14:paraId="59F004D3" w14:textId="3E320311" w:rsidR="00AE1064" w:rsidRPr="007D3BB8" w:rsidRDefault="00F72426" w:rsidP="00D21222">
            <w:pPr>
              <w:numPr>
                <w:ilvl w:val="12"/>
                <w:numId w:val="0"/>
              </w:numPr>
              <w:jc w:val="center"/>
              <w:rPr>
                <w:rFonts w:cs="Times New Roman"/>
                <w:i/>
                <w:iCs/>
                <w:spacing w:val="-2"/>
                <w:sz w:val="20"/>
              </w:rPr>
            </w:pPr>
            <w:r w:rsidRPr="007D3BB8">
              <w:rPr>
                <w:rFonts w:cs="Times New Roman"/>
                <w:i/>
                <w:iCs/>
                <w:spacing w:val="-2"/>
                <w:sz w:val="20"/>
              </w:rPr>
              <w:t>Grenada</w:t>
            </w:r>
          </w:p>
          <w:p w14:paraId="67F5E7C5" w14:textId="77777777" w:rsidR="00AE1064" w:rsidRPr="007D3BB8" w:rsidRDefault="00AE1064" w:rsidP="00D21222">
            <w:pPr>
              <w:numPr>
                <w:ilvl w:val="12"/>
                <w:numId w:val="0"/>
              </w:numPr>
              <w:rPr>
                <w:rFonts w:cs="Times New Roman"/>
                <w:i/>
                <w:spacing w:val="-2"/>
                <w:sz w:val="20"/>
              </w:rPr>
            </w:pPr>
          </w:p>
        </w:tc>
        <w:tc>
          <w:tcPr>
            <w:tcW w:w="1843" w:type="dxa"/>
            <w:tcBorders>
              <w:top w:val="double" w:sz="4" w:space="0" w:color="auto"/>
              <w:left w:val="single" w:sz="6" w:space="0" w:color="auto"/>
              <w:bottom w:val="single" w:sz="6" w:space="0" w:color="auto"/>
              <w:right w:val="single" w:sz="6" w:space="0" w:color="auto"/>
            </w:tcBorders>
            <w:vAlign w:val="center"/>
          </w:tcPr>
          <w:p w14:paraId="5FC95797" w14:textId="77777777" w:rsidR="00AE1064" w:rsidRPr="007D3BB8" w:rsidRDefault="00AE1064" w:rsidP="00D21222">
            <w:pPr>
              <w:numPr>
                <w:ilvl w:val="12"/>
                <w:numId w:val="0"/>
              </w:numPr>
              <w:jc w:val="center"/>
              <w:rPr>
                <w:rFonts w:cs="Times New Roman"/>
                <w:i/>
                <w:spacing w:val="-2"/>
                <w:sz w:val="20"/>
              </w:rPr>
            </w:pPr>
          </w:p>
        </w:tc>
        <w:tc>
          <w:tcPr>
            <w:tcW w:w="1134" w:type="dxa"/>
            <w:tcBorders>
              <w:top w:val="double" w:sz="4" w:space="0" w:color="auto"/>
              <w:left w:val="single" w:sz="6" w:space="0" w:color="auto"/>
              <w:bottom w:val="single" w:sz="6" w:space="0" w:color="auto"/>
              <w:right w:val="single" w:sz="6" w:space="0" w:color="auto"/>
            </w:tcBorders>
            <w:vAlign w:val="center"/>
          </w:tcPr>
          <w:p w14:paraId="4A3232B1" w14:textId="77777777" w:rsidR="00AE1064" w:rsidRPr="007D3BB8" w:rsidRDefault="00AE1064" w:rsidP="00D21222">
            <w:pPr>
              <w:numPr>
                <w:ilvl w:val="12"/>
                <w:numId w:val="0"/>
              </w:numPr>
              <w:jc w:val="center"/>
              <w:rPr>
                <w:rFonts w:cs="Times New Roman"/>
                <w:i/>
                <w:spacing w:val="-2"/>
                <w:sz w:val="20"/>
              </w:rPr>
            </w:pPr>
          </w:p>
        </w:tc>
        <w:tc>
          <w:tcPr>
            <w:tcW w:w="1134" w:type="dxa"/>
            <w:tcBorders>
              <w:top w:val="double" w:sz="4" w:space="0" w:color="auto"/>
              <w:left w:val="single" w:sz="6" w:space="0" w:color="auto"/>
              <w:bottom w:val="single" w:sz="6" w:space="0" w:color="auto"/>
              <w:right w:val="single" w:sz="6" w:space="0" w:color="auto"/>
            </w:tcBorders>
            <w:vAlign w:val="center"/>
          </w:tcPr>
          <w:p w14:paraId="02CF8D4A" w14:textId="77777777" w:rsidR="00AE1064" w:rsidRPr="007D3BB8" w:rsidRDefault="00AE1064" w:rsidP="00D21222">
            <w:pPr>
              <w:numPr>
                <w:ilvl w:val="12"/>
                <w:numId w:val="0"/>
              </w:numPr>
              <w:jc w:val="center"/>
              <w:rPr>
                <w:rFonts w:cs="Times New Roman"/>
                <w:i/>
                <w:spacing w:val="-2"/>
                <w:sz w:val="20"/>
              </w:rPr>
            </w:pPr>
          </w:p>
        </w:tc>
        <w:tc>
          <w:tcPr>
            <w:tcW w:w="992" w:type="dxa"/>
            <w:tcBorders>
              <w:top w:val="double" w:sz="4" w:space="0" w:color="auto"/>
              <w:left w:val="single" w:sz="6" w:space="0" w:color="auto"/>
              <w:bottom w:val="single" w:sz="6" w:space="0" w:color="auto"/>
              <w:right w:val="single" w:sz="6" w:space="0" w:color="auto"/>
            </w:tcBorders>
            <w:vAlign w:val="center"/>
          </w:tcPr>
          <w:p w14:paraId="6F6C1351" w14:textId="77777777" w:rsidR="00AE1064" w:rsidRPr="007D3BB8" w:rsidRDefault="00AE1064" w:rsidP="00D21222">
            <w:pPr>
              <w:numPr>
                <w:ilvl w:val="12"/>
                <w:numId w:val="0"/>
              </w:numPr>
              <w:jc w:val="center"/>
              <w:rPr>
                <w:rFonts w:cs="Times New Roman"/>
                <w:i/>
                <w:spacing w:val="-2"/>
                <w:sz w:val="20"/>
              </w:rPr>
            </w:pPr>
          </w:p>
        </w:tc>
        <w:tc>
          <w:tcPr>
            <w:tcW w:w="993" w:type="dxa"/>
            <w:tcBorders>
              <w:top w:val="double" w:sz="4" w:space="0" w:color="auto"/>
              <w:left w:val="single" w:sz="6" w:space="0" w:color="auto"/>
              <w:bottom w:val="single" w:sz="6" w:space="0" w:color="auto"/>
              <w:right w:val="single" w:sz="6" w:space="0" w:color="auto"/>
            </w:tcBorders>
            <w:vAlign w:val="center"/>
          </w:tcPr>
          <w:p w14:paraId="202DF68D" w14:textId="77777777" w:rsidR="00AE1064" w:rsidRPr="007D3BB8" w:rsidRDefault="00AE1064" w:rsidP="00D21222">
            <w:pPr>
              <w:numPr>
                <w:ilvl w:val="12"/>
                <w:numId w:val="0"/>
              </w:numPr>
              <w:jc w:val="center"/>
              <w:rPr>
                <w:rFonts w:cs="Times New Roman"/>
                <w:i/>
                <w:spacing w:val="-2"/>
                <w:sz w:val="20"/>
              </w:rPr>
            </w:pPr>
          </w:p>
        </w:tc>
        <w:tc>
          <w:tcPr>
            <w:tcW w:w="1275" w:type="dxa"/>
            <w:tcBorders>
              <w:top w:val="double" w:sz="4" w:space="0" w:color="auto"/>
              <w:left w:val="single" w:sz="6" w:space="0" w:color="auto"/>
              <w:bottom w:val="single" w:sz="6" w:space="0" w:color="auto"/>
              <w:right w:val="single" w:sz="6" w:space="0" w:color="auto"/>
            </w:tcBorders>
            <w:vAlign w:val="center"/>
          </w:tcPr>
          <w:p w14:paraId="1E584DD3" w14:textId="77777777" w:rsidR="00AE1064" w:rsidRPr="007D3BB8" w:rsidRDefault="00AE1064" w:rsidP="00D21222">
            <w:pPr>
              <w:numPr>
                <w:ilvl w:val="12"/>
                <w:numId w:val="0"/>
              </w:numPr>
              <w:jc w:val="center"/>
              <w:rPr>
                <w:rFonts w:cs="Times New Roman"/>
                <w:i/>
                <w:spacing w:val="-2"/>
                <w:sz w:val="20"/>
              </w:rPr>
            </w:pPr>
          </w:p>
        </w:tc>
        <w:tc>
          <w:tcPr>
            <w:tcW w:w="1662" w:type="dxa"/>
            <w:tcBorders>
              <w:top w:val="double" w:sz="4" w:space="0" w:color="auto"/>
              <w:left w:val="single" w:sz="6" w:space="0" w:color="auto"/>
              <w:bottom w:val="single" w:sz="6" w:space="0" w:color="auto"/>
              <w:right w:val="single" w:sz="6" w:space="0" w:color="auto"/>
            </w:tcBorders>
            <w:vAlign w:val="center"/>
          </w:tcPr>
          <w:p w14:paraId="3CAE5FE2" w14:textId="77777777" w:rsidR="00AE1064" w:rsidRPr="007D3BB8" w:rsidRDefault="00AE1064" w:rsidP="00D21222">
            <w:pPr>
              <w:numPr>
                <w:ilvl w:val="12"/>
                <w:numId w:val="0"/>
              </w:numPr>
              <w:jc w:val="center"/>
              <w:rPr>
                <w:rFonts w:cs="Times New Roman"/>
                <w:i/>
                <w:spacing w:val="-2"/>
                <w:sz w:val="20"/>
              </w:rPr>
            </w:pPr>
          </w:p>
        </w:tc>
        <w:tc>
          <w:tcPr>
            <w:tcW w:w="1701" w:type="dxa"/>
            <w:tcBorders>
              <w:top w:val="double" w:sz="4" w:space="0" w:color="auto"/>
              <w:left w:val="single" w:sz="6" w:space="0" w:color="auto"/>
              <w:bottom w:val="single" w:sz="6" w:space="0" w:color="auto"/>
            </w:tcBorders>
            <w:vAlign w:val="center"/>
          </w:tcPr>
          <w:p w14:paraId="08A13ED7" w14:textId="77777777" w:rsidR="00AE1064" w:rsidRPr="007D3BB8" w:rsidRDefault="00AE1064" w:rsidP="00D21222">
            <w:pPr>
              <w:numPr>
                <w:ilvl w:val="12"/>
                <w:numId w:val="0"/>
              </w:numPr>
              <w:jc w:val="center"/>
              <w:rPr>
                <w:rFonts w:cs="Times New Roman"/>
                <w:i/>
                <w:spacing w:val="-2"/>
                <w:sz w:val="20"/>
              </w:rPr>
            </w:pPr>
          </w:p>
        </w:tc>
      </w:tr>
      <w:tr w:rsidR="00AE1064" w:rsidRPr="007D3BB8" w14:paraId="5EBC89A4" w14:textId="77777777" w:rsidTr="00D21222">
        <w:trPr>
          <w:trHeight w:hRule="exact" w:val="397"/>
          <w:jc w:val="center"/>
        </w:trPr>
        <w:tc>
          <w:tcPr>
            <w:tcW w:w="1403" w:type="dxa"/>
            <w:tcBorders>
              <w:top w:val="single" w:sz="6" w:space="0" w:color="auto"/>
              <w:bottom w:val="single" w:sz="6" w:space="0" w:color="auto"/>
              <w:right w:val="single" w:sz="6" w:space="0" w:color="auto"/>
            </w:tcBorders>
            <w:vAlign w:val="center"/>
          </w:tcPr>
          <w:p w14:paraId="3A0C4369" w14:textId="77777777" w:rsidR="00AE1064" w:rsidRPr="007D3BB8" w:rsidRDefault="00AE1064" w:rsidP="00D21222">
            <w:pPr>
              <w:numPr>
                <w:ilvl w:val="12"/>
                <w:numId w:val="0"/>
              </w:numPr>
              <w:jc w:val="center"/>
              <w:rPr>
                <w:rFonts w:cs="Times New Roman"/>
                <w:i/>
                <w:spacing w:val="-2"/>
                <w:sz w:val="20"/>
              </w:rPr>
            </w:pPr>
          </w:p>
        </w:tc>
        <w:tc>
          <w:tcPr>
            <w:tcW w:w="1417" w:type="dxa"/>
            <w:tcBorders>
              <w:top w:val="single" w:sz="6" w:space="0" w:color="auto"/>
              <w:left w:val="single" w:sz="6" w:space="0" w:color="auto"/>
              <w:bottom w:val="single" w:sz="6" w:space="0" w:color="auto"/>
              <w:right w:val="single" w:sz="6" w:space="0" w:color="auto"/>
            </w:tcBorders>
            <w:vAlign w:val="center"/>
          </w:tcPr>
          <w:p w14:paraId="0382F4DB" w14:textId="77777777" w:rsidR="00AE1064" w:rsidRPr="007D3BB8" w:rsidRDefault="00AE1064" w:rsidP="00D21222">
            <w:pPr>
              <w:numPr>
                <w:ilvl w:val="12"/>
                <w:numId w:val="0"/>
              </w:numPr>
              <w:jc w:val="center"/>
              <w:rPr>
                <w:rFonts w:cs="Times New Roman"/>
                <w:i/>
                <w:spacing w:val="-2"/>
                <w:sz w:val="20"/>
              </w:rPr>
            </w:pPr>
          </w:p>
        </w:tc>
        <w:tc>
          <w:tcPr>
            <w:tcW w:w="1843" w:type="dxa"/>
            <w:tcBorders>
              <w:top w:val="single" w:sz="6" w:space="0" w:color="auto"/>
              <w:left w:val="single" w:sz="6" w:space="0" w:color="auto"/>
              <w:bottom w:val="single" w:sz="6" w:space="0" w:color="auto"/>
              <w:right w:val="single" w:sz="6" w:space="0" w:color="auto"/>
            </w:tcBorders>
            <w:vAlign w:val="center"/>
          </w:tcPr>
          <w:p w14:paraId="51F823A4" w14:textId="77777777" w:rsidR="00AE1064" w:rsidRPr="007D3BB8" w:rsidRDefault="00AE1064" w:rsidP="00D21222">
            <w:pPr>
              <w:numPr>
                <w:ilvl w:val="12"/>
                <w:numId w:val="0"/>
              </w:numPr>
              <w:jc w:val="center"/>
              <w:rPr>
                <w:rFonts w:cs="Times New Roman"/>
                <w:i/>
                <w:spacing w:val="-2"/>
                <w:sz w:val="20"/>
              </w:rPr>
            </w:pPr>
          </w:p>
        </w:tc>
        <w:tc>
          <w:tcPr>
            <w:tcW w:w="1134" w:type="dxa"/>
            <w:tcBorders>
              <w:top w:val="single" w:sz="6" w:space="0" w:color="auto"/>
              <w:left w:val="single" w:sz="6" w:space="0" w:color="auto"/>
              <w:bottom w:val="single" w:sz="6" w:space="0" w:color="auto"/>
              <w:right w:val="single" w:sz="6" w:space="0" w:color="auto"/>
            </w:tcBorders>
            <w:vAlign w:val="center"/>
          </w:tcPr>
          <w:p w14:paraId="377C1941" w14:textId="77777777" w:rsidR="00AE1064" w:rsidRPr="007D3BB8" w:rsidRDefault="00AE1064" w:rsidP="00D21222">
            <w:pPr>
              <w:numPr>
                <w:ilvl w:val="12"/>
                <w:numId w:val="0"/>
              </w:numPr>
              <w:jc w:val="center"/>
              <w:rPr>
                <w:rFonts w:cs="Times New Roman"/>
                <w:i/>
                <w:spacing w:val="-2"/>
                <w:sz w:val="20"/>
              </w:rPr>
            </w:pPr>
          </w:p>
        </w:tc>
        <w:tc>
          <w:tcPr>
            <w:tcW w:w="1134" w:type="dxa"/>
            <w:tcBorders>
              <w:top w:val="single" w:sz="6" w:space="0" w:color="auto"/>
              <w:left w:val="single" w:sz="6" w:space="0" w:color="auto"/>
              <w:bottom w:val="single" w:sz="6" w:space="0" w:color="auto"/>
              <w:right w:val="single" w:sz="6" w:space="0" w:color="auto"/>
            </w:tcBorders>
            <w:vAlign w:val="center"/>
          </w:tcPr>
          <w:p w14:paraId="2EE1A1D0" w14:textId="77777777" w:rsidR="00AE1064" w:rsidRPr="007D3BB8" w:rsidRDefault="00AE1064" w:rsidP="00D21222">
            <w:pPr>
              <w:numPr>
                <w:ilvl w:val="12"/>
                <w:numId w:val="0"/>
              </w:numPr>
              <w:jc w:val="center"/>
              <w:rPr>
                <w:rFonts w:cs="Times New Roman"/>
                <w:i/>
                <w:spacing w:val="-2"/>
                <w:sz w:val="20"/>
              </w:rPr>
            </w:pPr>
          </w:p>
        </w:tc>
        <w:tc>
          <w:tcPr>
            <w:tcW w:w="992" w:type="dxa"/>
            <w:tcBorders>
              <w:top w:val="single" w:sz="6" w:space="0" w:color="auto"/>
              <w:left w:val="single" w:sz="6" w:space="0" w:color="auto"/>
              <w:bottom w:val="single" w:sz="6" w:space="0" w:color="auto"/>
              <w:right w:val="single" w:sz="6" w:space="0" w:color="auto"/>
            </w:tcBorders>
            <w:vAlign w:val="center"/>
          </w:tcPr>
          <w:p w14:paraId="2109822E" w14:textId="77777777" w:rsidR="00AE1064" w:rsidRPr="007D3BB8" w:rsidRDefault="00AE1064" w:rsidP="00D21222">
            <w:pPr>
              <w:numPr>
                <w:ilvl w:val="12"/>
                <w:numId w:val="0"/>
              </w:numPr>
              <w:jc w:val="center"/>
              <w:rPr>
                <w:rFonts w:cs="Times New Roman"/>
                <w:i/>
                <w:spacing w:val="-2"/>
                <w:sz w:val="20"/>
              </w:rPr>
            </w:pPr>
          </w:p>
        </w:tc>
        <w:tc>
          <w:tcPr>
            <w:tcW w:w="993" w:type="dxa"/>
            <w:tcBorders>
              <w:top w:val="single" w:sz="6" w:space="0" w:color="auto"/>
              <w:left w:val="single" w:sz="6" w:space="0" w:color="auto"/>
              <w:bottom w:val="single" w:sz="6" w:space="0" w:color="auto"/>
              <w:right w:val="single" w:sz="6" w:space="0" w:color="auto"/>
            </w:tcBorders>
            <w:vAlign w:val="center"/>
          </w:tcPr>
          <w:p w14:paraId="04D3DB7B" w14:textId="77777777" w:rsidR="00AE1064" w:rsidRPr="007D3BB8" w:rsidRDefault="00AE1064" w:rsidP="00D21222">
            <w:pPr>
              <w:numPr>
                <w:ilvl w:val="12"/>
                <w:numId w:val="0"/>
              </w:numPr>
              <w:jc w:val="center"/>
              <w:rPr>
                <w:rFonts w:cs="Times New Roman"/>
                <w:i/>
                <w:spacing w:val="-2"/>
                <w:sz w:val="20"/>
              </w:rPr>
            </w:pPr>
          </w:p>
        </w:tc>
        <w:tc>
          <w:tcPr>
            <w:tcW w:w="1275" w:type="dxa"/>
            <w:tcBorders>
              <w:top w:val="single" w:sz="6" w:space="0" w:color="auto"/>
              <w:left w:val="single" w:sz="6" w:space="0" w:color="auto"/>
              <w:bottom w:val="single" w:sz="6" w:space="0" w:color="auto"/>
              <w:right w:val="single" w:sz="6" w:space="0" w:color="auto"/>
            </w:tcBorders>
            <w:vAlign w:val="center"/>
          </w:tcPr>
          <w:p w14:paraId="4E97BD13" w14:textId="77777777" w:rsidR="00AE1064" w:rsidRPr="007D3BB8" w:rsidRDefault="00AE1064" w:rsidP="00D21222">
            <w:pPr>
              <w:numPr>
                <w:ilvl w:val="12"/>
                <w:numId w:val="0"/>
              </w:numPr>
              <w:jc w:val="center"/>
              <w:rPr>
                <w:rFonts w:cs="Times New Roman"/>
                <w:i/>
                <w:spacing w:val="-2"/>
                <w:sz w:val="20"/>
              </w:rPr>
            </w:pPr>
          </w:p>
        </w:tc>
        <w:tc>
          <w:tcPr>
            <w:tcW w:w="1662" w:type="dxa"/>
            <w:tcBorders>
              <w:top w:val="single" w:sz="6" w:space="0" w:color="auto"/>
              <w:left w:val="single" w:sz="6" w:space="0" w:color="auto"/>
              <w:bottom w:val="single" w:sz="6" w:space="0" w:color="auto"/>
              <w:right w:val="single" w:sz="6" w:space="0" w:color="auto"/>
            </w:tcBorders>
            <w:vAlign w:val="center"/>
          </w:tcPr>
          <w:p w14:paraId="2E3D4F01" w14:textId="77777777" w:rsidR="00AE1064" w:rsidRPr="007D3BB8" w:rsidRDefault="00AE1064" w:rsidP="00D21222">
            <w:pPr>
              <w:numPr>
                <w:ilvl w:val="12"/>
                <w:numId w:val="0"/>
              </w:numPr>
              <w:jc w:val="center"/>
              <w:rPr>
                <w:rFonts w:cs="Times New Roman"/>
                <w:i/>
                <w:spacing w:val="-2"/>
                <w:sz w:val="20"/>
              </w:rPr>
            </w:pPr>
          </w:p>
        </w:tc>
        <w:tc>
          <w:tcPr>
            <w:tcW w:w="1701" w:type="dxa"/>
            <w:tcBorders>
              <w:top w:val="single" w:sz="6" w:space="0" w:color="auto"/>
              <w:left w:val="single" w:sz="6" w:space="0" w:color="auto"/>
              <w:bottom w:val="single" w:sz="6" w:space="0" w:color="auto"/>
            </w:tcBorders>
            <w:vAlign w:val="center"/>
          </w:tcPr>
          <w:p w14:paraId="010CAFAF" w14:textId="77777777" w:rsidR="00AE1064" w:rsidRPr="007D3BB8" w:rsidRDefault="00AE1064" w:rsidP="00D21222">
            <w:pPr>
              <w:numPr>
                <w:ilvl w:val="12"/>
                <w:numId w:val="0"/>
              </w:numPr>
              <w:jc w:val="center"/>
              <w:rPr>
                <w:rFonts w:cs="Times New Roman"/>
                <w:i/>
                <w:spacing w:val="-2"/>
                <w:sz w:val="20"/>
              </w:rPr>
            </w:pPr>
          </w:p>
        </w:tc>
      </w:tr>
      <w:tr w:rsidR="00AE1064" w:rsidRPr="007D3BB8" w14:paraId="7E35B8F8" w14:textId="77777777" w:rsidTr="00D21222">
        <w:trPr>
          <w:trHeight w:hRule="exact" w:val="397"/>
          <w:jc w:val="center"/>
        </w:trPr>
        <w:tc>
          <w:tcPr>
            <w:tcW w:w="1403" w:type="dxa"/>
            <w:tcBorders>
              <w:top w:val="single" w:sz="6" w:space="0" w:color="auto"/>
              <w:bottom w:val="single" w:sz="6" w:space="0" w:color="auto"/>
              <w:right w:val="single" w:sz="6" w:space="0" w:color="auto"/>
            </w:tcBorders>
            <w:vAlign w:val="center"/>
          </w:tcPr>
          <w:p w14:paraId="01F933D9" w14:textId="77777777" w:rsidR="00AE1064" w:rsidRPr="007D3BB8" w:rsidRDefault="00AE1064" w:rsidP="00D21222">
            <w:pPr>
              <w:numPr>
                <w:ilvl w:val="12"/>
                <w:numId w:val="0"/>
              </w:numPr>
              <w:jc w:val="center"/>
              <w:rPr>
                <w:rFonts w:cs="Times New Roman"/>
                <w:i/>
                <w:spacing w:val="-2"/>
                <w:sz w:val="20"/>
              </w:rPr>
            </w:pPr>
          </w:p>
        </w:tc>
        <w:tc>
          <w:tcPr>
            <w:tcW w:w="1417" w:type="dxa"/>
            <w:tcBorders>
              <w:top w:val="single" w:sz="6" w:space="0" w:color="auto"/>
              <w:left w:val="single" w:sz="6" w:space="0" w:color="auto"/>
              <w:bottom w:val="single" w:sz="6" w:space="0" w:color="auto"/>
              <w:right w:val="single" w:sz="6" w:space="0" w:color="auto"/>
            </w:tcBorders>
            <w:vAlign w:val="center"/>
          </w:tcPr>
          <w:p w14:paraId="5046AD8D" w14:textId="77777777" w:rsidR="00AE1064" w:rsidRPr="007D3BB8" w:rsidRDefault="00AE1064" w:rsidP="00D21222">
            <w:pPr>
              <w:numPr>
                <w:ilvl w:val="12"/>
                <w:numId w:val="0"/>
              </w:numPr>
              <w:jc w:val="center"/>
              <w:rPr>
                <w:rFonts w:cs="Times New Roman"/>
                <w:i/>
                <w:spacing w:val="-2"/>
                <w:sz w:val="20"/>
              </w:rPr>
            </w:pPr>
          </w:p>
        </w:tc>
        <w:tc>
          <w:tcPr>
            <w:tcW w:w="1843" w:type="dxa"/>
            <w:tcBorders>
              <w:top w:val="single" w:sz="6" w:space="0" w:color="auto"/>
              <w:left w:val="single" w:sz="6" w:space="0" w:color="auto"/>
              <w:bottom w:val="single" w:sz="6" w:space="0" w:color="auto"/>
              <w:right w:val="single" w:sz="6" w:space="0" w:color="auto"/>
            </w:tcBorders>
            <w:vAlign w:val="center"/>
          </w:tcPr>
          <w:p w14:paraId="427CCA06" w14:textId="77777777" w:rsidR="00AE1064" w:rsidRPr="007D3BB8" w:rsidRDefault="00AE1064" w:rsidP="00D21222">
            <w:pPr>
              <w:numPr>
                <w:ilvl w:val="12"/>
                <w:numId w:val="0"/>
              </w:numPr>
              <w:jc w:val="center"/>
              <w:rPr>
                <w:rFonts w:cs="Times New Roman"/>
                <w:i/>
                <w:spacing w:val="-2"/>
                <w:sz w:val="20"/>
              </w:rPr>
            </w:pPr>
          </w:p>
        </w:tc>
        <w:tc>
          <w:tcPr>
            <w:tcW w:w="1134" w:type="dxa"/>
            <w:tcBorders>
              <w:top w:val="single" w:sz="6" w:space="0" w:color="auto"/>
              <w:left w:val="single" w:sz="6" w:space="0" w:color="auto"/>
              <w:bottom w:val="single" w:sz="6" w:space="0" w:color="auto"/>
              <w:right w:val="single" w:sz="6" w:space="0" w:color="auto"/>
            </w:tcBorders>
            <w:vAlign w:val="center"/>
          </w:tcPr>
          <w:p w14:paraId="485F23D1" w14:textId="77777777" w:rsidR="00AE1064" w:rsidRPr="007D3BB8" w:rsidRDefault="00AE1064" w:rsidP="00D21222">
            <w:pPr>
              <w:numPr>
                <w:ilvl w:val="12"/>
                <w:numId w:val="0"/>
              </w:numPr>
              <w:jc w:val="center"/>
              <w:rPr>
                <w:rFonts w:cs="Times New Roman"/>
                <w:i/>
                <w:spacing w:val="-2"/>
                <w:sz w:val="20"/>
              </w:rPr>
            </w:pPr>
          </w:p>
        </w:tc>
        <w:tc>
          <w:tcPr>
            <w:tcW w:w="1134" w:type="dxa"/>
            <w:tcBorders>
              <w:top w:val="single" w:sz="6" w:space="0" w:color="auto"/>
              <w:left w:val="single" w:sz="6" w:space="0" w:color="auto"/>
              <w:bottom w:val="single" w:sz="6" w:space="0" w:color="auto"/>
              <w:right w:val="single" w:sz="6" w:space="0" w:color="auto"/>
            </w:tcBorders>
            <w:vAlign w:val="center"/>
          </w:tcPr>
          <w:p w14:paraId="04EDE863" w14:textId="77777777" w:rsidR="00AE1064" w:rsidRPr="007D3BB8" w:rsidRDefault="00AE1064" w:rsidP="00D21222">
            <w:pPr>
              <w:numPr>
                <w:ilvl w:val="12"/>
                <w:numId w:val="0"/>
              </w:numPr>
              <w:jc w:val="center"/>
              <w:rPr>
                <w:rFonts w:cs="Times New Roman"/>
                <w:i/>
                <w:spacing w:val="-2"/>
                <w:sz w:val="20"/>
              </w:rPr>
            </w:pPr>
          </w:p>
        </w:tc>
        <w:tc>
          <w:tcPr>
            <w:tcW w:w="992" w:type="dxa"/>
            <w:tcBorders>
              <w:top w:val="single" w:sz="6" w:space="0" w:color="auto"/>
              <w:left w:val="single" w:sz="6" w:space="0" w:color="auto"/>
              <w:bottom w:val="single" w:sz="6" w:space="0" w:color="auto"/>
              <w:right w:val="single" w:sz="6" w:space="0" w:color="auto"/>
            </w:tcBorders>
            <w:vAlign w:val="center"/>
          </w:tcPr>
          <w:p w14:paraId="35F8E12D" w14:textId="77777777" w:rsidR="00AE1064" w:rsidRPr="007D3BB8" w:rsidRDefault="00AE1064" w:rsidP="00D21222">
            <w:pPr>
              <w:numPr>
                <w:ilvl w:val="12"/>
                <w:numId w:val="0"/>
              </w:numPr>
              <w:jc w:val="center"/>
              <w:rPr>
                <w:rFonts w:cs="Times New Roman"/>
                <w:i/>
                <w:spacing w:val="-2"/>
                <w:sz w:val="20"/>
              </w:rPr>
            </w:pPr>
          </w:p>
        </w:tc>
        <w:tc>
          <w:tcPr>
            <w:tcW w:w="993" w:type="dxa"/>
            <w:tcBorders>
              <w:top w:val="single" w:sz="6" w:space="0" w:color="auto"/>
              <w:left w:val="single" w:sz="6" w:space="0" w:color="auto"/>
              <w:bottom w:val="single" w:sz="6" w:space="0" w:color="auto"/>
              <w:right w:val="single" w:sz="6" w:space="0" w:color="auto"/>
            </w:tcBorders>
            <w:vAlign w:val="center"/>
          </w:tcPr>
          <w:p w14:paraId="27E35291" w14:textId="77777777" w:rsidR="00AE1064" w:rsidRPr="007D3BB8" w:rsidRDefault="00AE1064" w:rsidP="00D21222">
            <w:pPr>
              <w:numPr>
                <w:ilvl w:val="12"/>
                <w:numId w:val="0"/>
              </w:numPr>
              <w:jc w:val="center"/>
              <w:rPr>
                <w:rFonts w:cs="Times New Roman"/>
                <w:i/>
                <w:spacing w:val="-2"/>
                <w:sz w:val="20"/>
              </w:rPr>
            </w:pPr>
          </w:p>
        </w:tc>
        <w:tc>
          <w:tcPr>
            <w:tcW w:w="1275" w:type="dxa"/>
            <w:tcBorders>
              <w:top w:val="single" w:sz="6" w:space="0" w:color="auto"/>
              <w:left w:val="single" w:sz="6" w:space="0" w:color="auto"/>
              <w:bottom w:val="single" w:sz="6" w:space="0" w:color="auto"/>
              <w:right w:val="single" w:sz="6" w:space="0" w:color="auto"/>
            </w:tcBorders>
            <w:vAlign w:val="center"/>
          </w:tcPr>
          <w:p w14:paraId="56E348A2" w14:textId="77777777" w:rsidR="00AE1064" w:rsidRPr="007D3BB8" w:rsidRDefault="00AE1064" w:rsidP="00D21222">
            <w:pPr>
              <w:numPr>
                <w:ilvl w:val="12"/>
                <w:numId w:val="0"/>
              </w:numPr>
              <w:jc w:val="center"/>
              <w:rPr>
                <w:rFonts w:cs="Times New Roman"/>
                <w:i/>
                <w:spacing w:val="-2"/>
                <w:sz w:val="20"/>
              </w:rPr>
            </w:pPr>
          </w:p>
        </w:tc>
        <w:tc>
          <w:tcPr>
            <w:tcW w:w="1662" w:type="dxa"/>
            <w:tcBorders>
              <w:top w:val="single" w:sz="6" w:space="0" w:color="auto"/>
              <w:left w:val="single" w:sz="6" w:space="0" w:color="auto"/>
              <w:bottom w:val="single" w:sz="6" w:space="0" w:color="auto"/>
              <w:right w:val="single" w:sz="6" w:space="0" w:color="auto"/>
            </w:tcBorders>
            <w:vAlign w:val="center"/>
          </w:tcPr>
          <w:p w14:paraId="68666563" w14:textId="77777777" w:rsidR="00AE1064" w:rsidRPr="007D3BB8" w:rsidRDefault="00AE1064" w:rsidP="00D21222">
            <w:pPr>
              <w:numPr>
                <w:ilvl w:val="12"/>
                <w:numId w:val="0"/>
              </w:numPr>
              <w:jc w:val="center"/>
              <w:rPr>
                <w:rFonts w:cs="Times New Roman"/>
                <w:i/>
                <w:spacing w:val="-2"/>
                <w:sz w:val="20"/>
              </w:rPr>
            </w:pPr>
          </w:p>
        </w:tc>
        <w:tc>
          <w:tcPr>
            <w:tcW w:w="1701" w:type="dxa"/>
            <w:tcBorders>
              <w:top w:val="single" w:sz="6" w:space="0" w:color="auto"/>
              <w:left w:val="single" w:sz="6" w:space="0" w:color="auto"/>
              <w:bottom w:val="single" w:sz="6" w:space="0" w:color="auto"/>
            </w:tcBorders>
            <w:vAlign w:val="center"/>
          </w:tcPr>
          <w:p w14:paraId="3B4C6E71" w14:textId="77777777" w:rsidR="00AE1064" w:rsidRPr="007D3BB8" w:rsidRDefault="00AE1064" w:rsidP="00D21222">
            <w:pPr>
              <w:numPr>
                <w:ilvl w:val="12"/>
                <w:numId w:val="0"/>
              </w:numPr>
              <w:jc w:val="center"/>
              <w:rPr>
                <w:rFonts w:cs="Times New Roman"/>
                <w:i/>
                <w:spacing w:val="-2"/>
                <w:sz w:val="20"/>
              </w:rPr>
            </w:pPr>
          </w:p>
        </w:tc>
      </w:tr>
      <w:tr w:rsidR="00AE1064" w:rsidRPr="007D3BB8" w14:paraId="4FEC9D6F" w14:textId="77777777" w:rsidTr="00D21222">
        <w:trPr>
          <w:trHeight w:hRule="exact" w:val="397"/>
          <w:jc w:val="center"/>
        </w:trPr>
        <w:tc>
          <w:tcPr>
            <w:tcW w:w="1403" w:type="dxa"/>
            <w:tcBorders>
              <w:top w:val="single" w:sz="6" w:space="0" w:color="auto"/>
              <w:bottom w:val="single" w:sz="6" w:space="0" w:color="auto"/>
              <w:right w:val="single" w:sz="6" w:space="0" w:color="auto"/>
            </w:tcBorders>
            <w:vAlign w:val="center"/>
          </w:tcPr>
          <w:p w14:paraId="6E05ECB7" w14:textId="77777777" w:rsidR="00AE1064" w:rsidRPr="007D3BB8" w:rsidRDefault="00AE1064" w:rsidP="00D21222">
            <w:pPr>
              <w:numPr>
                <w:ilvl w:val="12"/>
                <w:numId w:val="0"/>
              </w:numPr>
              <w:jc w:val="center"/>
              <w:rPr>
                <w:rFonts w:cs="Times New Roman"/>
                <w:i/>
                <w:spacing w:val="-2"/>
                <w:sz w:val="20"/>
              </w:rPr>
            </w:pPr>
          </w:p>
        </w:tc>
        <w:tc>
          <w:tcPr>
            <w:tcW w:w="1417" w:type="dxa"/>
            <w:tcBorders>
              <w:top w:val="single" w:sz="6" w:space="0" w:color="auto"/>
              <w:left w:val="single" w:sz="6" w:space="0" w:color="auto"/>
              <w:bottom w:val="single" w:sz="6" w:space="0" w:color="auto"/>
              <w:right w:val="single" w:sz="6" w:space="0" w:color="auto"/>
            </w:tcBorders>
            <w:vAlign w:val="center"/>
          </w:tcPr>
          <w:p w14:paraId="74571499" w14:textId="77777777" w:rsidR="00AE1064" w:rsidRPr="007D3BB8" w:rsidRDefault="00AE1064" w:rsidP="00D21222">
            <w:pPr>
              <w:numPr>
                <w:ilvl w:val="12"/>
                <w:numId w:val="0"/>
              </w:numPr>
              <w:jc w:val="center"/>
              <w:rPr>
                <w:rFonts w:cs="Times New Roman"/>
                <w:i/>
                <w:spacing w:val="-2"/>
                <w:sz w:val="20"/>
              </w:rPr>
            </w:pPr>
          </w:p>
        </w:tc>
        <w:tc>
          <w:tcPr>
            <w:tcW w:w="1843" w:type="dxa"/>
            <w:tcBorders>
              <w:top w:val="single" w:sz="6" w:space="0" w:color="auto"/>
              <w:left w:val="single" w:sz="6" w:space="0" w:color="auto"/>
              <w:bottom w:val="single" w:sz="6" w:space="0" w:color="auto"/>
              <w:right w:val="single" w:sz="6" w:space="0" w:color="auto"/>
            </w:tcBorders>
            <w:vAlign w:val="center"/>
          </w:tcPr>
          <w:p w14:paraId="4BBE35FB" w14:textId="77777777" w:rsidR="00AE1064" w:rsidRPr="007D3BB8" w:rsidRDefault="00AE1064" w:rsidP="00D21222">
            <w:pPr>
              <w:numPr>
                <w:ilvl w:val="12"/>
                <w:numId w:val="0"/>
              </w:numPr>
              <w:jc w:val="center"/>
              <w:rPr>
                <w:rFonts w:cs="Times New Roman"/>
                <w:i/>
                <w:spacing w:val="-2"/>
                <w:sz w:val="20"/>
              </w:rPr>
            </w:pPr>
          </w:p>
        </w:tc>
        <w:tc>
          <w:tcPr>
            <w:tcW w:w="1134" w:type="dxa"/>
            <w:tcBorders>
              <w:top w:val="single" w:sz="6" w:space="0" w:color="auto"/>
              <w:left w:val="single" w:sz="6" w:space="0" w:color="auto"/>
              <w:bottom w:val="single" w:sz="6" w:space="0" w:color="auto"/>
              <w:right w:val="single" w:sz="6" w:space="0" w:color="auto"/>
            </w:tcBorders>
            <w:vAlign w:val="center"/>
          </w:tcPr>
          <w:p w14:paraId="5B29B686" w14:textId="77777777" w:rsidR="00AE1064" w:rsidRPr="007D3BB8" w:rsidRDefault="00AE1064" w:rsidP="00D21222">
            <w:pPr>
              <w:numPr>
                <w:ilvl w:val="12"/>
                <w:numId w:val="0"/>
              </w:numPr>
              <w:jc w:val="center"/>
              <w:rPr>
                <w:rFonts w:cs="Times New Roman"/>
                <w:i/>
                <w:spacing w:val="-2"/>
                <w:sz w:val="20"/>
              </w:rPr>
            </w:pPr>
          </w:p>
        </w:tc>
        <w:tc>
          <w:tcPr>
            <w:tcW w:w="1134" w:type="dxa"/>
            <w:tcBorders>
              <w:top w:val="single" w:sz="6" w:space="0" w:color="auto"/>
              <w:left w:val="single" w:sz="6" w:space="0" w:color="auto"/>
              <w:bottom w:val="single" w:sz="6" w:space="0" w:color="auto"/>
              <w:right w:val="single" w:sz="6" w:space="0" w:color="auto"/>
            </w:tcBorders>
            <w:vAlign w:val="center"/>
          </w:tcPr>
          <w:p w14:paraId="6A4C1270" w14:textId="77777777" w:rsidR="00AE1064" w:rsidRPr="007D3BB8" w:rsidRDefault="00AE1064" w:rsidP="00D21222">
            <w:pPr>
              <w:numPr>
                <w:ilvl w:val="12"/>
                <w:numId w:val="0"/>
              </w:numPr>
              <w:jc w:val="center"/>
              <w:rPr>
                <w:rFonts w:cs="Times New Roman"/>
                <w:i/>
                <w:spacing w:val="-2"/>
                <w:sz w:val="20"/>
              </w:rPr>
            </w:pPr>
          </w:p>
        </w:tc>
        <w:tc>
          <w:tcPr>
            <w:tcW w:w="992" w:type="dxa"/>
            <w:tcBorders>
              <w:top w:val="single" w:sz="6" w:space="0" w:color="auto"/>
              <w:left w:val="single" w:sz="6" w:space="0" w:color="auto"/>
              <w:bottom w:val="single" w:sz="6" w:space="0" w:color="auto"/>
              <w:right w:val="single" w:sz="6" w:space="0" w:color="auto"/>
            </w:tcBorders>
            <w:vAlign w:val="center"/>
          </w:tcPr>
          <w:p w14:paraId="036C31C7" w14:textId="77777777" w:rsidR="00AE1064" w:rsidRPr="007D3BB8" w:rsidRDefault="00AE1064" w:rsidP="00D21222">
            <w:pPr>
              <w:numPr>
                <w:ilvl w:val="12"/>
                <w:numId w:val="0"/>
              </w:numPr>
              <w:jc w:val="center"/>
              <w:rPr>
                <w:rFonts w:cs="Times New Roman"/>
                <w:i/>
                <w:spacing w:val="-2"/>
                <w:sz w:val="20"/>
              </w:rPr>
            </w:pPr>
          </w:p>
        </w:tc>
        <w:tc>
          <w:tcPr>
            <w:tcW w:w="993" w:type="dxa"/>
            <w:tcBorders>
              <w:top w:val="single" w:sz="6" w:space="0" w:color="auto"/>
              <w:left w:val="single" w:sz="6" w:space="0" w:color="auto"/>
              <w:bottom w:val="single" w:sz="6" w:space="0" w:color="auto"/>
              <w:right w:val="single" w:sz="6" w:space="0" w:color="auto"/>
            </w:tcBorders>
            <w:vAlign w:val="center"/>
          </w:tcPr>
          <w:p w14:paraId="68BE3FA9" w14:textId="77777777" w:rsidR="00AE1064" w:rsidRPr="007D3BB8" w:rsidRDefault="00AE1064" w:rsidP="00D21222">
            <w:pPr>
              <w:numPr>
                <w:ilvl w:val="12"/>
                <w:numId w:val="0"/>
              </w:numPr>
              <w:jc w:val="center"/>
              <w:rPr>
                <w:rFonts w:cs="Times New Roman"/>
                <w:i/>
                <w:spacing w:val="-2"/>
                <w:sz w:val="20"/>
              </w:rPr>
            </w:pPr>
          </w:p>
        </w:tc>
        <w:tc>
          <w:tcPr>
            <w:tcW w:w="1275" w:type="dxa"/>
            <w:tcBorders>
              <w:top w:val="single" w:sz="6" w:space="0" w:color="auto"/>
              <w:left w:val="single" w:sz="6" w:space="0" w:color="auto"/>
              <w:bottom w:val="single" w:sz="6" w:space="0" w:color="auto"/>
              <w:right w:val="single" w:sz="6" w:space="0" w:color="auto"/>
            </w:tcBorders>
            <w:vAlign w:val="center"/>
          </w:tcPr>
          <w:p w14:paraId="659D2237" w14:textId="77777777" w:rsidR="00AE1064" w:rsidRPr="007D3BB8" w:rsidRDefault="00AE1064" w:rsidP="00D21222">
            <w:pPr>
              <w:numPr>
                <w:ilvl w:val="12"/>
                <w:numId w:val="0"/>
              </w:numPr>
              <w:jc w:val="center"/>
              <w:rPr>
                <w:rFonts w:cs="Times New Roman"/>
                <w:i/>
                <w:spacing w:val="-2"/>
                <w:sz w:val="20"/>
              </w:rPr>
            </w:pPr>
          </w:p>
        </w:tc>
        <w:tc>
          <w:tcPr>
            <w:tcW w:w="1662" w:type="dxa"/>
            <w:tcBorders>
              <w:top w:val="single" w:sz="6" w:space="0" w:color="auto"/>
              <w:left w:val="single" w:sz="6" w:space="0" w:color="auto"/>
              <w:bottom w:val="single" w:sz="6" w:space="0" w:color="auto"/>
              <w:right w:val="single" w:sz="6" w:space="0" w:color="auto"/>
            </w:tcBorders>
            <w:vAlign w:val="center"/>
          </w:tcPr>
          <w:p w14:paraId="5836806E" w14:textId="77777777" w:rsidR="00AE1064" w:rsidRPr="007D3BB8" w:rsidRDefault="00AE1064" w:rsidP="00D21222">
            <w:pPr>
              <w:numPr>
                <w:ilvl w:val="12"/>
                <w:numId w:val="0"/>
              </w:numPr>
              <w:jc w:val="center"/>
              <w:rPr>
                <w:rFonts w:cs="Times New Roman"/>
                <w:i/>
                <w:spacing w:val="-2"/>
                <w:sz w:val="20"/>
              </w:rPr>
            </w:pPr>
          </w:p>
        </w:tc>
        <w:tc>
          <w:tcPr>
            <w:tcW w:w="1701" w:type="dxa"/>
            <w:tcBorders>
              <w:top w:val="single" w:sz="6" w:space="0" w:color="auto"/>
              <w:left w:val="single" w:sz="6" w:space="0" w:color="auto"/>
              <w:bottom w:val="single" w:sz="6" w:space="0" w:color="auto"/>
            </w:tcBorders>
            <w:vAlign w:val="center"/>
          </w:tcPr>
          <w:p w14:paraId="3DE9DDBE" w14:textId="77777777" w:rsidR="00AE1064" w:rsidRPr="007D3BB8" w:rsidRDefault="00AE1064" w:rsidP="00D21222">
            <w:pPr>
              <w:numPr>
                <w:ilvl w:val="12"/>
                <w:numId w:val="0"/>
              </w:numPr>
              <w:jc w:val="center"/>
              <w:rPr>
                <w:rFonts w:cs="Times New Roman"/>
                <w:i/>
                <w:spacing w:val="-2"/>
                <w:sz w:val="20"/>
              </w:rPr>
            </w:pPr>
          </w:p>
        </w:tc>
      </w:tr>
      <w:tr w:rsidR="00AE1064" w:rsidRPr="007D3BB8" w14:paraId="17ADF3C5" w14:textId="77777777" w:rsidTr="00D21222">
        <w:trPr>
          <w:trHeight w:hRule="exact" w:val="397"/>
          <w:jc w:val="center"/>
        </w:trPr>
        <w:tc>
          <w:tcPr>
            <w:tcW w:w="1403" w:type="dxa"/>
            <w:tcBorders>
              <w:top w:val="single" w:sz="6" w:space="0" w:color="auto"/>
              <w:bottom w:val="single" w:sz="6" w:space="0" w:color="auto"/>
              <w:right w:val="single" w:sz="6" w:space="0" w:color="auto"/>
            </w:tcBorders>
            <w:vAlign w:val="center"/>
          </w:tcPr>
          <w:p w14:paraId="43609C3E" w14:textId="77777777" w:rsidR="00AE1064" w:rsidRPr="007D3BB8" w:rsidRDefault="00AE1064" w:rsidP="00D21222">
            <w:pPr>
              <w:numPr>
                <w:ilvl w:val="12"/>
                <w:numId w:val="0"/>
              </w:numPr>
              <w:jc w:val="center"/>
              <w:rPr>
                <w:rFonts w:cs="Times New Roman"/>
                <w:i/>
                <w:spacing w:val="-2"/>
                <w:sz w:val="20"/>
              </w:rPr>
            </w:pPr>
          </w:p>
        </w:tc>
        <w:tc>
          <w:tcPr>
            <w:tcW w:w="1417" w:type="dxa"/>
            <w:tcBorders>
              <w:top w:val="single" w:sz="6" w:space="0" w:color="auto"/>
              <w:left w:val="single" w:sz="6" w:space="0" w:color="auto"/>
              <w:bottom w:val="single" w:sz="6" w:space="0" w:color="auto"/>
              <w:right w:val="single" w:sz="6" w:space="0" w:color="auto"/>
            </w:tcBorders>
            <w:vAlign w:val="center"/>
          </w:tcPr>
          <w:p w14:paraId="6C56C618" w14:textId="77777777" w:rsidR="00AE1064" w:rsidRPr="007D3BB8" w:rsidRDefault="00AE1064" w:rsidP="00D21222">
            <w:pPr>
              <w:numPr>
                <w:ilvl w:val="12"/>
                <w:numId w:val="0"/>
              </w:numPr>
              <w:jc w:val="center"/>
              <w:rPr>
                <w:rFonts w:cs="Times New Roman"/>
                <w:i/>
                <w:spacing w:val="-2"/>
                <w:sz w:val="20"/>
              </w:rPr>
            </w:pPr>
          </w:p>
        </w:tc>
        <w:tc>
          <w:tcPr>
            <w:tcW w:w="1843" w:type="dxa"/>
            <w:tcBorders>
              <w:top w:val="single" w:sz="6" w:space="0" w:color="auto"/>
              <w:left w:val="single" w:sz="6" w:space="0" w:color="auto"/>
              <w:bottom w:val="single" w:sz="6" w:space="0" w:color="auto"/>
              <w:right w:val="single" w:sz="6" w:space="0" w:color="auto"/>
            </w:tcBorders>
            <w:vAlign w:val="center"/>
          </w:tcPr>
          <w:p w14:paraId="57FA832C" w14:textId="77777777" w:rsidR="00AE1064" w:rsidRPr="007D3BB8" w:rsidRDefault="00AE1064" w:rsidP="00D21222">
            <w:pPr>
              <w:numPr>
                <w:ilvl w:val="12"/>
                <w:numId w:val="0"/>
              </w:numPr>
              <w:jc w:val="center"/>
              <w:rPr>
                <w:rFonts w:cs="Times New Roman"/>
                <w:i/>
                <w:spacing w:val="-2"/>
                <w:sz w:val="20"/>
              </w:rPr>
            </w:pPr>
          </w:p>
        </w:tc>
        <w:tc>
          <w:tcPr>
            <w:tcW w:w="1134" w:type="dxa"/>
            <w:tcBorders>
              <w:top w:val="single" w:sz="6" w:space="0" w:color="auto"/>
              <w:left w:val="single" w:sz="6" w:space="0" w:color="auto"/>
              <w:bottom w:val="single" w:sz="6" w:space="0" w:color="auto"/>
              <w:right w:val="single" w:sz="6" w:space="0" w:color="auto"/>
            </w:tcBorders>
            <w:vAlign w:val="center"/>
          </w:tcPr>
          <w:p w14:paraId="408723F3" w14:textId="77777777" w:rsidR="00AE1064" w:rsidRPr="007D3BB8" w:rsidRDefault="00AE1064" w:rsidP="00D21222">
            <w:pPr>
              <w:numPr>
                <w:ilvl w:val="12"/>
                <w:numId w:val="0"/>
              </w:numPr>
              <w:jc w:val="center"/>
              <w:rPr>
                <w:rFonts w:cs="Times New Roman"/>
                <w:i/>
                <w:spacing w:val="-2"/>
                <w:sz w:val="20"/>
              </w:rPr>
            </w:pPr>
          </w:p>
        </w:tc>
        <w:tc>
          <w:tcPr>
            <w:tcW w:w="1134" w:type="dxa"/>
            <w:tcBorders>
              <w:top w:val="single" w:sz="6" w:space="0" w:color="auto"/>
              <w:left w:val="single" w:sz="6" w:space="0" w:color="auto"/>
              <w:bottom w:val="single" w:sz="6" w:space="0" w:color="auto"/>
              <w:right w:val="single" w:sz="6" w:space="0" w:color="auto"/>
            </w:tcBorders>
            <w:vAlign w:val="center"/>
          </w:tcPr>
          <w:p w14:paraId="1B7AE983" w14:textId="77777777" w:rsidR="00AE1064" w:rsidRPr="007D3BB8" w:rsidRDefault="00AE1064" w:rsidP="00D21222">
            <w:pPr>
              <w:numPr>
                <w:ilvl w:val="12"/>
                <w:numId w:val="0"/>
              </w:numPr>
              <w:jc w:val="center"/>
              <w:rPr>
                <w:rFonts w:cs="Times New Roman"/>
                <w:i/>
                <w:spacing w:val="-2"/>
                <w:sz w:val="20"/>
              </w:rPr>
            </w:pPr>
          </w:p>
        </w:tc>
        <w:tc>
          <w:tcPr>
            <w:tcW w:w="992" w:type="dxa"/>
            <w:tcBorders>
              <w:top w:val="single" w:sz="6" w:space="0" w:color="auto"/>
              <w:left w:val="single" w:sz="6" w:space="0" w:color="auto"/>
              <w:bottom w:val="single" w:sz="6" w:space="0" w:color="auto"/>
              <w:right w:val="single" w:sz="6" w:space="0" w:color="auto"/>
            </w:tcBorders>
            <w:vAlign w:val="center"/>
          </w:tcPr>
          <w:p w14:paraId="555CFDF6" w14:textId="77777777" w:rsidR="00AE1064" w:rsidRPr="007D3BB8" w:rsidRDefault="00AE1064" w:rsidP="00D21222">
            <w:pPr>
              <w:numPr>
                <w:ilvl w:val="12"/>
                <w:numId w:val="0"/>
              </w:numPr>
              <w:jc w:val="center"/>
              <w:rPr>
                <w:rFonts w:cs="Times New Roman"/>
                <w:i/>
                <w:spacing w:val="-2"/>
                <w:sz w:val="20"/>
              </w:rPr>
            </w:pPr>
          </w:p>
        </w:tc>
        <w:tc>
          <w:tcPr>
            <w:tcW w:w="993" w:type="dxa"/>
            <w:tcBorders>
              <w:top w:val="single" w:sz="6" w:space="0" w:color="auto"/>
              <w:left w:val="single" w:sz="6" w:space="0" w:color="auto"/>
              <w:bottom w:val="single" w:sz="6" w:space="0" w:color="auto"/>
              <w:right w:val="single" w:sz="6" w:space="0" w:color="auto"/>
            </w:tcBorders>
            <w:vAlign w:val="center"/>
          </w:tcPr>
          <w:p w14:paraId="6B87A91F" w14:textId="77777777" w:rsidR="00AE1064" w:rsidRPr="007D3BB8" w:rsidRDefault="00AE1064" w:rsidP="00D21222">
            <w:pPr>
              <w:numPr>
                <w:ilvl w:val="12"/>
                <w:numId w:val="0"/>
              </w:numPr>
              <w:jc w:val="center"/>
              <w:rPr>
                <w:rFonts w:cs="Times New Roman"/>
                <w:i/>
                <w:spacing w:val="-2"/>
                <w:sz w:val="20"/>
              </w:rPr>
            </w:pPr>
          </w:p>
        </w:tc>
        <w:tc>
          <w:tcPr>
            <w:tcW w:w="1275" w:type="dxa"/>
            <w:tcBorders>
              <w:top w:val="single" w:sz="6" w:space="0" w:color="auto"/>
              <w:left w:val="single" w:sz="6" w:space="0" w:color="auto"/>
              <w:bottom w:val="single" w:sz="6" w:space="0" w:color="auto"/>
              <w:right w:val="single" w:sz="6" w:space="0" w:color="auto"/>
            </w:tcBorders>
            <w:vAlign w:val="center"/>
          </w:tcPr>
          <w:p w14:paraId="4E6FF389" w14:textId="77777777" w:rsidR="00AE1064" w:rsidRPr="007D3BB8" w:rsidRDefault="00AE1064" w:rsidP="00D21222">
            <w:pPr>
              <w:numPr>
                <w:ilvl w:val="12"/>
                <w:numId w:val="0"/>
              </w:numPr>
              <w:jc w:val="center"/>
              <w:rPr>
                <w:rFonts w:cs="Times New Roman"/>
                <w:i/>
                <w:spacing w:val="-2"/>
                <w:sz w:val="20"/>
              </w:rPr>
            </w:pPr>
          </w:p>
        </w:tc>
        <w:tc>
          <w:tcPr>
            <w:tcW w:w="1662" w:type="dxa"/>
            <w:tcBorders>
              <w:top w:val="single" w:sz="6" w:space="0" w:color="auto"/>
              <w:left w:val="single" w:sz="6" w:space="0" w:color="auto"/>
              <w:bottom w:val="single" w:sz="6" w:space="0" w:color="auto"/>
              <w:right w:val="single" w:sz="6" w:space="0" w:color="auto"/>
            </w:tcBorders>
            <w:vAlign w:val="center"/>
          </w:tcPr>
          <w:p w14:paraId="37DEB08D" w14:textId="77777777" w:rsidR="00AE1064" w:rsidRPr="007D3BB8" w:rsidRDefault="00AE1064" w:rsidP="00D21222">
            <w:pPr>
              <w:numPr>
                <w:ilvl w:val="12"/>
                <w:numId w:val="0"/>
              </w:numPr>
              <w:jc w:val="center"/>
              <w:rPr>
                <w:rFonts w:cs="Times New Roman"/>
                <w:i/>
                <w:spacing w:val="-2"/>
                <w:sz w:val="20"/>
              </w:rPr>
            </w:pPr>
          </w:p>
        </w:tc>
        <w:tc>
          <w:tcPr>
            <w:tcW w:w="1701" w:type="dxa"/>
            <w:tcBorders>
              <w:top w:val="single" w:sz="6" w:space="0" w:color="auto"/>
              <w:left w:val="single" w:sz="6" w:space="0" w:color="auto"/>
              <w:bottom w:val="single" w:sz="6" w:space="0" w:color="auto"/>
            </w:tcBorders>
            <w:vAlign w:val="center"/>
          </w:tcPr>
          <w:p w14:paraId="7527ECA2" w14:textId="77777777" w:rsidR="00AE1064" w:rsidRPr="007D3BB8" w:rsidRDefault="00AE1064" w:rsidP="00D21222">
            <w:pPr>
              <w:numPr>
                <w:ilvl w:val="12"/>
                <w:numId w:val="0"/>
              </w:numPr>
              <w:jc w:val="center"/>
              <w:rPr>
                <w:rFonts w:cs="Times New Roman"/>
                <w:i/>
                <w:spacing w:val="-2"/>
                <w:sz w:val="20"/>
              </w:rPr>
            </w:pPr>
          </w:p>
        </w:tc>
      </w:tr>
      <w:tr w:rsidR="00AE1064" w:rsidRPr="007D3BB8" w14:paraId="7FCD6C0A" w14:textId="77777777" w:rsidTr="00D21222">
        <w:trPr>
          <w:trHeight w:hRule="exact" w:val="397"/>
          <w:jc w:val="center"/>
        </w:trPr>
        <w:tc>
          <w:tcPr>
            <w:tcW w:w="2820" w:type="dxa"/>
            <w:gridSpan w:val="2"/>
            <w:tcBorders>
              <w:top w:val="single" w:sz="6" w:space="0" w:color="auto"/>
              <w:bottom w:val="single" w:sz="6" w:space="0" w:color="auto"/>
              <w:right w:val="single" w:sz="6" w:space="0" w:color="auto"/>
            </w:tcBorders>
            <w:vAlign w:val="center"/>
          </w:tcPr>
          <w:p w14:paraId="076D9C38" w14:textId="77777777" w:rsidR="00AE1064" w:rsidRPr="007D3BB8" w:rsidRDefault="00AE1064" w:rsidP="00D21222">
            <w:pPr>
              <w:numPr>
                <w:ilvl w:val="12"/>
                <w:numId w:val="0"/>
              </w:numPr>
              <w:jc w:val="center"/>
              <w:rPr>
                <w:rFonts w:cs="Times New Roman"/>
                <w:i/>
                <w:spacing w:val="-2"/>
                <w:sz w:val="20"/>
              </w:rPr>
            </w:pPr>
            <w:r w:rsidRPr="007D3BB8">
              <w:rPr>
                <w:rFonts w:cs="Times New Roman"/>
                <w:i/>
                <w:iCs/>
                <w:spacing w:val="-2"/>
                <w:sz w:val="20"/>
              </w:rPr>
              <w:t>Home Office</w:t>
            </w:r>
          </w:p>
        </w:tc>
        <w:tc>
          <w:tcPr>
            <w:tcW w:w="1843" w:type="dxa"/>
            <w:tcBorders>
              <w:top w:val="single" w:sz="6" w:space="0" w:color="auto"/>
              <w:left w:val="single" w:sz="6" w:space="0" w:color="auto"/>
              <w:bottom w:val="single" w:sz="6" w:space="0" w:color="auto"/>
              <w:right w:val="single" w:sz="6" w:space="0" w:color="auto"/>
            </w:tcBorders>
            <w:vAlign w:val="center"/>
          </w:tcPr>
          <w:p w14:paraId="130EC70B" w14:textId="77777777" w:rsidR="00AE1064" w:rsidRPr="007D3BB8" w:rsidRDefault="00AE1064" w:rsidP="00D21222">
            <w:pPr>
              <w:numPr>
                <w:ilvl w:val="12"/>
                <w:numId w:val="0"/>
              </w:numPr>
              <w:jc w:val="center"/>
              <w:rPr>
                <w:rFonts w:cs="Times New Roman"/>
                <w:i/>
                <w:spacing w:val="-2"/>
                <w:sz w:val="20"/>
              </w:rPr>
            </w:pPr>
          </w:p>
        </w:tc>
        <w:tc>
          <w:tcPr>
            <w:tcW w:w="1134" w:type="dxa"/>
            <w:tcBorders>
              <w:top w:val="single" w:sz="6" w:space="0" w:color="auto"/>
              <w:left w:val="single" w:sz="6" w:space="0" w:color="auto"/>
              <w:bottom w:val="single" w:sz="6" w:space="0" w:color="auto"/>
              <w:right w:val="single" w:sz="6" w:space="0" w:color="auto"/>
            </w:tcBorders>
            <w:vAlign w:val="center"/>
          </w:tcPr>
          <w:p w14:paraId="38F6BB67" w14:textId="77777777" w:rsidR="00AE1064" w:rsidRPr="007D3BB8" w:rsidRDefault="00AE1064" w:rsidP="00D21222">
            <w:pPr>
              <w:numPr>
                <w:ilvl w:val="12"/>
                <w:numId w:val="0"/>
              </w:numPr>
              <w:jc w:val="center"/>
              <w:rPr>
                <w:rFonts w:cs="Times New Roman"/>
                <w:i/>
                <w:spacing w:val="-2"/>
                <w:sz w:val="20"/>
              </w:rPr>
            </w:pPr>
          </w:p>
        </w:tc>
        <w:tc>
          <w:tcPr>
            <w:tcW w:w="1134" w:type="dxa"/>
            <w:tcBorders>
              <w:top w:val="single" w:sz="6" w:space="0" w:color="auto"/>
              <w:left w:val="single" w:sz="6" w:space="0" w:color="auto"/>
              <w:bottom w:val="single" w:sz="6" w:space="0" w:color="auto"/>
              <w:right w:val="single" w:sz="6" w:space="0" w:color="auto"/>
            </w:tcBorders>
            <w:vAlign w:val="center"/>
          </w:tcPr>
          <w:p w14:paraId="6C80200E" w14:textId="77777777" w:rsidR="00AE1064" w:rsidRPr="007D3BB8" w:rsidRDefault="00AE1064" w:rsidP="00D21222">
            <w:pPr>
              <w:numPr>
                <w:ilvl w:val="12"/>
                <w:numId w:val="0"/>
              </w:numPr>
              <w:jc w:val="center"/>
              <w:rPr>
                <w:rFonts w:cs="Times New Roman"/>
                <w:i/>
                <w:spacing w:val="-2"/>
                <w:sz w:val="20"/>
              </w:rPr>
            </w:pPr>
          </w:p>
        </w:tc>
        <w:tc>
          <w:tcPr>
            <w:tcW w:w="992" w:type="dxa"/>
            <w:tcBorders>
              <w:top w:val="single" w:sz="6" w:space="0" w:color="auto"/>
              <w:left w:val="single" w:sz="6" w:space="0" w:color="auto"/>
              <w:bottom w:val="single" w:sz="6" w:space="0" w:color="auto"/>
              <w:right w:val="single" w:sz="6" w:space="0" w:color="auto"/>
            </w:tcBorders>
            <w:vAlign w:val="center"/>
          </w:tcPr>
          <w:p w14:paraId="0A5A976D" w14:textId="77777777" w:rsidR="00AE1064" w:rsidRPr="007D3BB8" w:rsidRDefault="00AE1064" w:rsidP="00D21222">
            <w:pPr>
              <w:numPr>
                <w:ilvl w:val="12"/>
                <w:numId w:val="0"/>
              </w:numPr>
              <w:jc w:val="center"/>
              <w:rPr>
                <w:rFonts w:cs="Times New Roman"/>
                <w:i/>
                <w:spacing w:val="-2"/>
                <w:sz w:val="20"/>
              </w:rPr>
            </w:pPr>
          </w:p>
        </w:tc>
        <w:tc>
          <w:tcPr>
            <w:tcW w:w="993" w:type="dxa"/>
            <w:tcBorders>
              <w:top w:val="single" w:sz="6" w:space="0" w:color="auto"/>
              <w:left w:val="single" w:sz="6" w:space="0" w:color="auto"/>
              <w:bottom w:val="single" w:sz="6" w:space="0" w:color="auto"/>
              <w:right w:val="single" w:sz="6" w:space="0" w:color="auto"/>
            </w:tcBorders>
            <w:vAlign w:val="center"/>
          </w:tcPr>
          <w:p w14:paraId="506FD816" w14:textId="77777777" w:rsidR="00AE1064" w:rsidRPr="007D3BB8" w:rsidRDefault="00AE1064" w:rsidP="00D21222">
            <w:pPr>
              <w:numPr>
                <w:ilvl w:val="12"/>
                <w:numId w:val="0"/>
              </w:numPr>
              <w:jc w:val="center"/>
              <w:rPr>
                <w:rFonts w:cs="Times New Roman"/>
                <w:i/>
                <w:spacing w:val="-2"/>
                <w:sz w:val="20"/>
              </w:rPr>
            </w:pPr>
          </w:p>
        </w:tc>
        <w:tc>
          <w:tcPr>
            <w:tcW w:w="1275" w:type="dxa"/>
            <w:tcBorders>
              <w:top w:val="single" w:sz="6" w:space="0" w:color="auto"/>
              <w:left w:val="single" w:sz="6" w:space="0" w:color="auto"/>
              <w:bottom w:val="single" w:sz="6" w:space="0" w:color="auto"/>
              <w:right w:val="single" w:sz="6" w:space="0" w:color="auto"/>
            </w:tcBorders>
            <w:vAlign w:val="center"/>
          </w:tcPr>
          <w:p w14:paraId="6DC19344" w14:textId="77777777" w:rsidR="00AE1064" w:rsidRPr="007D3BB8" w:rsidRDefault="00AE1064" w:rsidP="00D21222">
            <w:pPr>
              <w:numPr>
                <w:ilvl w:val="12"/>
                <w:numId w:val="0"/>
              </w:numPr>
              <w:jc w:val="center"/>
              <w:rPr>
                <w:rFonts w:cs="Times New Roman"/>
                <w:i/>
                <w:spacing w:val="-2"/>
                <w:sz w:val="20"/>
              </w:rPr>
            </w:pPr>
          </w:p>
        </w:tc>
        <w:tc>
          <w:tcPr>
            <w:tcW w:w="1662" w:type="dxa"/>
            <w:tcBorders>
              <w:top w:val="single" w:sz="6" w:space="0" w:color="auto"/>
              <w:left w:val="single" w:sz="6" w:space="0" w:color="auto"/>
              <w:bottom w:val="single" w:sz="6" w:space="0" w:color="auto"/>
              <w:right w:val="single" w:sz="6" w:space="0" w:color="auto"/>
            </w:tcBorders>
            <w:vAlign w:val="center"/>
          </w:tcPr>
          <w:p w14:paraId="363B7849" w14:textId="77777777" w:rsidR="00AE1064" w:rsidRPr="007D3BB8" w:rsidRDefault="00AE1064" w:rsidP="00D21222">
            <w:pPr>
              <w:numPr>
                <w:ilvl w:val="12"/>
                <w:numId w:val="0"/>
              </w:numPr>
              <w:jc w:val="center"/>
              <w:rPr>
                <w:rFonts w:cs="Times New Roman"/>
                <w:i/>
                <w:spacing w:val="-2"/>
                <w:sz w:val="20"/>
              </w:rPr>
            </w:pPr>
          </w:p>
        </w:tc>
        <w:tc>
          <w:tcPr>
            <w:tcW w:w="1701" w:type="dxa"/>
            <w:tcBorders>
              <w:top w:val="single" w:sz="6" w:space="0" w:color="auto"/>
              <w:left w:val="single" w:sz="6" w:space="0" w:color="auto"/>
              <w:bottom w:val="single" w:sz="6" w:space="0" w:color="auto"/>
            </w:tcBorders>
            <w:vAlign w:val="center"/>
          </w:tcPr>
          <w:p w14:paraId="2282679B" w14:textId="77777777" w:rsidR="00AE1064" w:rsidRPr="007D3BB8" w:rsidRDefault="00AE1064" w:rsidP="00D21222">
            <w:pPr>
              <w:numPr>
                <w:ilvl w:val="12"/>
                <w:numId w:val="0"/>
              </w:numPr>
              <w:jc w:val="center"/>
              <w:rPr>
                <w:rFonts w:cs="Times New Roman"/>
                <w:i/>
                <w:spacing w:val="-2"/>
                <w:sz w:val="20"/>
              </w:rPr>
            </w:pPr>
          </w:p>
        </w:tc>
      </w:tr>
      <w:tr w:rsidR="00AE1064" w:rsidRPr="007D3BB8" w14:paraId="480AAD74" w14:textId="77777777" w:rsidTr="00D21222">
        <w:trPr>
          <w:trHeight w:hRule="exact" w:val="397"/>
          <w:jc w:val="center"/>
        </w:trPr>
        <w:tc>
          <w:tcPr>
            <w:tcW w:w="1403" w:type="dxa"/>
            <w:tcBorders>
              <w:top w:val="single" w:sz="6" w:space="0" w:color="auto"/>
              <w:bottom w:val="single" w:sz="6" w:space="0" w:color="auto"/>
              <w:right w:val="single" w:sz="6" w:space="0" w:color="auto"/>
            </w:tcBorders>
            <w:vAlign w:val="center"/>
          </w:tcPr>
          <w:p w14:paraId="06B6A775" w14:textId="77777777" w:rsidR="00AE1064" w:rsidRPr="007D3BB8" w:rsidRDefault="00AE1064" w:rsidP="00D21222">
            <w:pPr>
              <w:numPr>
                <w:ilvl w:val="12"/>
                <w:numId w:val="0"/>
              </w:numPr>
              <w:jc w:val="center"/>
              <w:rPr>
                <w:rFonts w:cs="Times New Roman"/>
                <w:i/>
                <w:spacing w:val="-2"/>
                <w:sz w:val="20"/>
              </w:rPr>
            </w:pPr>
          </w:p>
        </w:tc>
        <w:tc>
          <w:tcPr>
            <w:tcW w:w="1417" w:type="dxa"/>
            <w:tcBorders>
              <w:top w:val="single" w:sz="6" w:space="0" w:color="auto"/>
              <w:left w:val="single" w:sz="6" w:space="0" w:color="auto"/>
              <w:bottom w:val="single" w:sz="6" w:space="0" w:color="auto"/>
              <w:right w:val="single" w:sz="6" w:space="0" w:color="auto"/>
            </w:tcBorders>
            <w:vAlign w:val="center"/>
          </w:tcPr>
          <w:p w14:paraId="2842F5AB" w14:textId="77777777" w:rsidR="00AE1064" w:rsidRPr="007D3BB8" w:rsidRDefault="00AE1064" w:rsidP="00D21222">
            <w:pPr>
              <w:numPr>
                <w:ilvl w:val="12"/>
                <w:numId w:val="0"/>
              </w:numPr>
              <w:jc w:val="center"/>
              <w:rPr>
                <w:rFonts w:cs="Times New Roman"/>
                <w:i/>
                <w:spacing w:val="-2"/>
                <w:sz w:val="20"/>
              </w:rPr>
            </w:pPr>
          </w:p>
        </w:tc>
        <w:tc>
          <w:tcPr>
            <w:tcW w:w="1843" w:type="dxa"/>
            <w:tcBorders>
              <w:top w:val="single" w:sz="6" w:space="0" w:color="auto"/>
              <w:left w:val="single" w:sz="6" w:space="0" w:color="auto"/>
              <w:bottom w:val="single" w:sz="6" w:space="0" w:color="auto"/>
              <w:right w:val="single" w:sz="6" w:space="0" w:color="auto"/>
            </w:tcBorders>
            <w:vAlign w:val="center"/>
          </w:tcPr>
          <w:p w14:paraId="2BD76382" w14:textId="77777777" w:rsidR="00AE1064" w:rsidRPr="007D3BB8" w:rsidRDefault="00AE1064" w:rsidP="00D21222">
            <w:pPr>
              <w:numPr>
                <w:ilvl w:val="12"/>
                <w:numId w:val="0"/>
              </w:numPr>
              <w:jc w:val="center"/>
              <w:rPr>
                <w:rFonts w:cs="Times New Roman"/>
                <w:i/>
                <w:spacing w:val="-2"/>
                <w:sz w:val="20"/>
              </w:rPr>
            </w:pPr>
          </w:p>
        </w:tc>
        <w:tc>
          <w:tcPr>
            <w:tcW w:w="1134" w:type="dxa"/>
            <w:tcBorders>
              <w:top w:val="single" w:sz="6" w:space="0" w:color="auto"/>
              <w:left w:val="single" w:sz="6" w:space="0" w:color="auto"/>
              <w:bottom w:val="single" w:sz="6" w:space="0" w:color="auto"/>
              <w:right w:val="single" w:sz="6" w:space="0" w:color="auto"/>
            </w:tcBorders>
            <w:vAlign w:val="center"/>
          </w:tcPr>
          <w:p w14:paraId="01114986" w14:textId="77777777" w:rsidR="00AE1064" w:rsidRPr="007D3BB8" w:rsidRDefault="00AE1064" w:rsidP="00D21222">
            <w:pPr>
              <w:numPr>
                <w:ilvl w:val="12"/>
                <w:numId w:val="0"/>
              </w:numPr>
              <w:jc w:val="center"/>
              <w:rPr>
                <w:rFonts w:cs="Times New Roman"/>
                <w:i/>
                <w:spacing w:val="-2"/>
                <w:sz w:val="20"/>
              </w:rPr>
            </w:pPr>
          </w:p>
        </w:tc>
        <w:tc>
          <w:tcPr>
            <w:tcW w:w="1134" w:type="dxa"/>
            <w:tcBorders>
              <w:top w:val="single" w:sz="6" w:space="0" w:color="auto"/>
              <w:left w:val="single" w:sz="6" w:space="0" w:color="auto"/>
              <w:bottom w:val="single" w:sz="6" w:space="0" w:color="auto"/>
              <w:right w:val="single" w:sz="6" w:space="0" w:color="auto"/>
            </w:tcBorders>
            <w:vAlign w:val="center"/>
          </w:tcPr>
          <w:p w14:paraId="0F3E3E3F" w14:textId="77777777" w:rsidR="00AE1064" w:rsidRPr="007D3BB8" w:rsidRDefault="00AE1064" w:rsidP="00D21222">
            <w:pPr>
              <w:numPr>
                <w:ilvl w:val="12"/>
                <w:numId w:val="0"/>
              </w:numPr>
              <w:jc w:val="center"/>
              <w:rPr>
                <w:rFonts w:cs="Times New Roman"/>
                <w:i/>
                <w:spacing w:val="-2"/>
                <w:sz w:val="20"/>
              </w:rPr>
            </w:pPr>
          </w:p>
        </w:tc>
        <w:tc>
          <w:tcPr>
            <w:tcW w:w="992" w:type="dxa"/>
            <w:tcBorders>
              <w:top w:val="single" w:sz="6" w:space="0" w:color="auto"/>
              <w:left w:val="single" w:sz="6" w:space="0" w:color="auto"/>
              <w:bottom w:val="single" w:sz="6" w:space="0" w:color="auto"/>
              <w:right w:val="single" w:sz="6" w:space="0" w:color="auto"/>
            </w:tcBorders>
            <w:vAlign w:val="center"/>
          </w:tcPr>
          <w:p w14:paraId="61E6C2F0" w14:textId="77777777" w:rsidR="00AE1064" w:rsidRPr="007D3BB8" w:rsidRDefault="00AE1064" w:rsidP="00D21222">
            <w:pPr>
              <w:numPr>
                <w:ilvl w:val="12"/>
                <w:numId w:val="0"/>
              </w:numPr>
              <w:jc w:val="center"/>
              <w:rPr>
                <w:rFonts w:cs="Times New Roman"/>
                <w:i/>
                <w:spacing w:val="-2"/>
                <w:sz w:val="20"/>
              </w:rPr>
            </w:pPr>
          </w:p>
        </w:tc>
        <w:tc>
          <w:tcPr>
            <w:tcW w:w="993" w:type="dxa"/>
            <w:tcBorders>
              <w:top w:val="single" w:sz="6" w:space="0" w:color="auto"/>
              <w:left w:val="single" w:sz="6" w:space="0" w:color="auto"/>
              <w:bottom w:val="single" w:sz="6" w:space="0" w:color="auto"/>
              <w:right w:val="single" w:sz="6" w:space="0" w:color="auto"/>
            </w:tcBorders>
            <w:vAlign w:val="center"/>
          </w:tcPr>
          <w:p w14:paraId="6CD1648A" w14:textId="77777777" w:rsidR="00AE1064" w:rsidRPr="007D3BB8" w:rsidRDefault="00AE1064" w:rsidP="00D21222">
            <w:pPr>
              <w:numPr>
                <w:ilvl w:val="12"/>
                <w:numId w:val="0"/>
              </w:numPr>
              <w:jc w:val="center"/>
              <w:rPr>
                <w:rFonts w:cs="Times New Roman"/>
                <w:i/>
                <w:spacing w:val="-2"/>
                <w:sz w:val="20"/>
              </w:rPr>
            </w:pPr>
          </w:p>
        </w:tc>
        <w:tc>
          <w:tcPr>
            <w:tcW w:w="1275" w:type="dxa"/>
            <w:tcBorders>
              <w:top w:val="single" w:sz="6" w:space="0" w:color="auto"/>
              <w:left w:val="single" w:sz="6" w:space="0" w:color="auto"/>
              <w:bottom w:val="single" w:sz="6" w:space="0" w:color="auto"/>
              <w:right w:val="single" w:sz="6" w:space="0" w:color="auto"/>
            </w:tcBorders>
            <w:vAlign w:val="center"/>
          </w:tcPr>
          <w:p w14:paraId="380AE125" w14:textId="77777777" w:rsidR="00AE1064" w:rsidRPr="007D3BB8" w:rsidRDefault="00AE1064" w:rsidP="00D21222">
            <w:pPr>
              <w:numPr>
                <w:ilvl w:val="12"/>
                <w:numId w:val="0"/>
              </w:numPr>
              <w:jc w:val="center"/>
              <w:rPr>
                <w:rFonts w:cs="Times New Roman"/>
                <w:i/>
                <w:spacing w:val="-2"/>
                <w:sz w:val="20"/>
              </w:rPr>
            </w:pPr>
          </w:p>
        </w:tc>
        <w:tc>
          <w:tcPr>
            <w:tcW w:w="1662" w:type="dxa"/>
            <w:tcBorders>
              <w:top w:val="single" w:sz="6" w:space="0" w:color="auto"/>
              <w:left w:val="single" w:sz="6" w:space="0" w:color="auto"/>
              <w:bottom w:val="single" w:sz="6" w:space="0" w:color="auto"/>
              <w:right w:val="single" w:sz="6" w:space="0" w:color="auto"/>
            </w:tcBorders>
            <w:vAlign w:val="center"/>
          </w:tcPr>
          <w:p w14:paraId="146C0835" w14:textId="77777777" w:rsidR="00AE1064" w:rsidRPr="007D3BB8" w:rsidRDefault="00AE1064" w:rsidP="00D21222">
            <w:pPr>
              <w:numPr>
                <w:ilvl w:val="12"/>
                <w:numId w:val="0"/>
              </w:numPr>
              <w:jc w:val="center"/>
              <w:rPr>
                <w:rFonts w:cs="Times New Roman"/>
                <w:i/>
                <w:spacing w:val="-2"/>
                <w:sz w:val="20"/>
              </w:rPr>
            </w:pPr>
          </w:p>
        </w:tc>
        <w:tc>
          <w:tcPr>
            <w:tcW w:w="1701" w:type="dxa"/>
            <w:tcBorders>
              <w:top w:val="single" w:sz="6" w:space="0" w:color="auto"/>
              <w:left w:val="single" w:sz="6" w:space="0" w:color="auto"/>
              <w:bottom w:val="single" w:sz="6" w:space="0" w:color="auto"/>
            </w:tcBorders>
            <w:vAlign w:val="center"/>
          </w:tcPr>
          <w:p w14:paraId="0F83A2D6" w14:textId="77777777" w:rsidR="00AE1064" w:rsidRPr="007D3BB8" w:rsidRDefault="00AE1064" w:rsidP="00D21222">
            <w:pPr>
              <w:numPr>
                <w:ilvl w:val="12"/>
                <w:numId w:val="0"/>
              </w:numPr>
              <w:jc w:val="center"/>
              <w:rPr>
                <w:rFonts w:cs="Times New Roman"/>
                <w:i/>
                <w:spacing w:val="-2"/>
                <w:sz w:val="20"/>
              </w:rPr>
            </w:pPr>
          </w:p>
        </w:tc>
      </w:tr>
      <w:tr w:rsidR="00AE1064" w:rsidRPr="007D3BB8" w14:paraId="10687251" w14:textId="77777777" w:rsidTr="00D21222">
        <w:trPr>
          <w:trHeight w:hRule="exact" w:val="397"/>
          <w:jc w:val="center"/>
        </w:trPr>
        <w:tc>
          <w:tcPr>
            <w:tcW w:w="1403" w:type="dxa"/>
            <w:tcBorders>
              <w:top w:val="single" w:sz="6" w:space="0" w:color="auto"/>
              <w:bottom w:val="single" w:sz="6" w:space="0" w:color="auto"/>
              <w:right w:val="single" w:sz="6" w:space="0" w:color="auto"/>
            </w:tcBorders>
            <w:vAlign w:val="center"/>
          </w:tcPr>
          <w:p w14:paraId="5CAD2071" w14:textId="77777777" w:rsidR="00AE1064" w:rsidRPr="007D3BB8" w:rsidRDefault="00AE1064" w:rsidP="00D21222">
            <w:pPr>
              <w:numPr>
                <w:ilvl w:val="12"/>
                <w:numId w:val="0"/>
              </w:numPr>
              <w:jc w:val="center"/>
              <w:rPr>
                <w:rFonts w:cs="Times New Roman"/>
                <w:i/>
                <w:spacing w:val="-2"/>
                <w:sz w:val="20"/>
              </w:rPr>
            </w:pPr>
          </w:p>
        </w:tc>
        <w:tc>
          <w:tcPr>
            <w:tcW w:w="1417" w:type="dxa"/>
            <w:tcBorders>
              <w:top w:val="single" w:sz="6" w:space="0" w:color="auto"/>
              <w:left w:val="single" w:sz="6" w:space="0" w:color="auto"/>
              <w:bottom w:val="single" w:sz="6" w:space="0" w:color="auto"/>
              <w:right w:val="single" w:sz="6" w:space="0" w:color="auto"/>
            </w:tcBorders>
            <w:vAlign w:val="center"/>
          </w:tcPr>
          <w:p w14:paraId="78C27F11" w14:textId="77777777" w:rsidR="00AE1064" w:rsidRPr="007D3BB8" w:rsidRDefault="00AE1064" w:rsidP="00D21222">
            <w:pPr>
              <w:numPr>
                <w:ilvl w:val="12"/>
                <w:numId w:val="0"/>
              </w:numPr>
              <w:jc w:val="center"/>
              <w:rPr>
                <w:rFonts w:cs="Times New Roman"/>
                <w:i/>
                <w:spacing w:val="-2"/>
                <w:sz w:val="20"/>
              </w:rPr>
            </w:pPr>
          </w:p>
        </w:tc>
        <w:tc>
          <w:tcPr>
            <w:tcW w:w="1843" w:type="dxa"/>
            <w:tcBorders>
              <w:top w:val="single" w:sz="6" w:space="0" w:color="auto"/>
              <w:left w:val="single" w:sz="6" w:space="0" w:color="auto"/>
              <w:bottom w:val="single" w:sz="6" w:space="0" w:color="auto"/>
              <w:right w:val="single" w:sz="6" w:space="0" w:color="auto"/>
            </w:tcBorders>
            <w:vAlign w:val="center"/>
          </w:tcPr>
          <w:p w14:paraId="58919E38" w14:textId="77777777" w:rsidR="00AE1064" w:rsidRPr="007D3BB8" w:rsidRDefault="00AE1064" w:rsidP="00D21222">
            <w:pPr>
              <w:numPr>
                <w:ilvl w:val="12"/>
                <w:numId w:val="0"/>
              </w:numPr>
              <w:jc w:val="center"/>
              <w:rPr>
                <w:rFonts w:cs="Times New Roman"/>
                <w:i/>
                <w:spacing w:val="-2"/>
                <w:sz w:val="20"/>
              </w:rPr>
            </w:pPr>
          </w:p>
        </w:tc>
        <w:tc>
          <w:tcPr>
            <w:tcW w:w="1134" w:type="dxa"/>
            <w:tcBorders>
              <w:top w:val="single" w:sz="6" w:space="0" w:color="auto"/>
              <w:left w:val="single" w:sz="6" w:space="0" w:color="auto"/>
              <w:bottom w:val="single" w:sz="6" w:space="0" w:color="auto"/>
              <w:right w:val="single" w:sz="6" w:space="0" w:color="auto"/>
            </w:tcBorders>
            <w:vAlign w:val="center"/>
          </w:tcPr>
          <w:p w14:paraId="656FABAC" w14:textId="77777777" w:rsidR="00AE1064" w:rsidRPr="007D3BB8" w:rsidRDefault="00AE1064" w:rsidP="00D21222">
            <w:pPr>
              <w:numPr>
                <w:ilvl w:val="12"/>
                <w:numId w:val="0"/>
              </w:numPr>
              <w:jc w:val="center"/>
              <w:rPr>
                <w:rFonts w:cs="Times New Roman"/>
                <w:i/>
                <w:spacing w:val="-2"/>
                <w:sz w:val="20"/>
              </w:rPr>
            </w:pPr>
          </w:p>
        </w:tc>
        <w:tc>
          <w:tcPr>
            <w:tcW w:w="1134" w:type="dxa"/>
            <w:tcBorders>
              <w:top w:val="single" w:sz="6" w:space="0" w:color="auto"/>
              <w:left w:val="single" w:sz="6" w:space="0" w:color="auto"/>
              <w:bottom w:val="single" w:sz="6" w:space="0" w:color="auto"/>
              <w:right w:val="single" w:sz="6" w:space="0" w:color="auto"/>
            </w:tcBorders>
            <w:vAlign w:val="center"/>
          </w:tcPr>
          <w:p w14:paraId="0819E3D1" w14:textId="77777777" w:rsidR="00AE1064" w:rsidRPr="007D3BB8" w:rsidRDefault="00AE1064" w:rsidP="00D21222">
            <w:pPr>
              <w:numPr>
                <w:ilvl w:val="12"/>
                <w:numId w:val="0"/>
              </w:numPr>
              <w:jc w:val="center"/>
              <w:rPr>
                <w:rFonts w:cs="Times New Roman"/>
                <w:i/>
                <w:spacing w:val="-2"/>
                <w:sz w:val="20"/>
              </w:rPr>
            </w:pPr>
          </w:p>
        </w:tc>
        <w:tc>
          <w:tcPr>
            <w:tcW w:w="992" w:type="dxa"/>
            <w:tcBorders>
              <w:top w:val="single" w:sz="6" w:space="0" w:color="auto"/>
              <w:left w:val="single" w:sz="6" w:space="0" w:color="auto"/>
              <w:bottom w:val="single" w:sz="6" w:space="0" w:color="auto"/>
              <w:right w:val="single" w:sz="6" w:space="0" w:color="auto"/>
            </w:tcBorders>
            <w:vAlign w:val="center"/>
          </w:tcPr>
          <w:p w14:paraId="644585D7" w14:textId="77777777" w:rsidR="00AE1064" w:rsidRPr="007D3BB8" w:rsidRDefault="00AE1064" w:rsidP="00D21222">
            <w:pPr>
              <w:numPr>
                <w:ilvl w:val="12"/>
                <w:numId w:val="0"/>
              </w:numPr>
              <w:jc w:val="center"/>
              <w:rPr>
                <w:rFonts w:cs="Times New Roman"/>
                <w:i/>
                <w:spacing w:val="-2"/>
                <w:sz w:val="20"/>
              </w:rPr>
            </w:pPr>
          </w:p>
        </w:tc>
        <w:tc>
          <w:tcPr>
            <w:tcW w:w="993" w:type="dxa"/>
            <w:tcBorders>
              <w:top w:val="single" w:sz="6" w:space="0" w:color="auto"/>
              <w:left w:val="single" w:sz="6" w:space="0" w:color="auto"/>
              <w:bottom w:val="single" w:sz="6" w:space="0" w:color="auto"/>
              <w:right w:val="single" w:sz="6" w:space="0" w:color="auto"/>
            </w:tcBorders>
            <w:vAlign w:val="center"/>
          </w:tcPr>
          <w:p w14:paraId="5A2C7CCB" w14:textId="77777777" w:rsidR="00AE1064" w:rsidRPr="007D3BB8" w:rsidRDefault="00AE1064" w:rsidP="00D21222">
            <w:pPr>
              <w:numPr>
                <w:ilvl w:val="12"/>
                <w:numId w:val="0"/>
              </w:numPr>
              <w:jc w:val="center"/>
              <w:rPr>
                <w:rFonts w:cs="Times New Roman"/>
                <w:i/>
                <w:spacing w:val="-2"/>
                <w:sz w:val="20"/>
              </w:rPr>
            </w:pPr>
          </w:p>
        </w:tc>
        <w:tc>
          <w:tcPr>
            <w:tcW w:w="1275" w:type="dxa"/>
            <w:tcBorders>
              <w:top w:val="single" w:sz="6" w:space="0" w:color="auto"/>
              <w:left w:val="single" w:sz="6" w:space="0" w:color="auto"/>
              <w:bottom w:val="single" w:sz="6" w:space="0" w:color="auto"/>
              <w:right w:val="single" w:sz="6" w:space="0" w:color="auto"/>
            </w:tcBorders>
            <w:vAlign w:val="center"/>
          </w:tcPr>
          <w:p w14:paraId="77BC62F7" w14:textId="77777777" w:rsidR="00AE1064" w:rsidRPr="007D3BB8" w:rsidRDefault="00AE1064" w:rsidP="00D21222">
            <w:pPr>
              <w:numPr>
                <w:ilvl w:val="12"/>
                <w:numId w:val="0"/>
              </w:numPr>
              <w:jc w:val="center"/>
              <w:rPr>
                <w:rFonts w:cs="Times New Roman"/>
                <w:i/>
                <w:spacing w:val="-2"/>
                <w:sz w:val="20"/>
              </w:rPr>
            </w:pPr>
          </w:p>
        </w:tc>
        <w:tc>
          <w:tcPr>
            <w:tcW w:w="1662" w:type="dxa"/>
            <w:tcBorders>
              <w:top w:val="single" w:sz="6" w:space="0" w:color="auto"/>
              <w:left w:val="single" w:sz="6" w:space="0" w:color="auto"/>
              <w:bottom w:val="single" w:sz="6" w:space="0" w:color="auto"/>
              <w:right w:val="single" w:sz="6" w:space="0" w:color="auto"/>
            </w:tcBorders>
            <w:vAlign w:val="center"/>
          </w:tcPr>
          <w:p w14:paraId="112D9B2A" w14:textId="77777777" w:rsidR="00AE1064" w:rsidRPr="007D3BB8" w:rsidRDefault="00AE1064" w:rsidP="00D21222">
            <w:pPr>
              <w:numPr>
                <w:ilvl w:val="12"/>
                <w:numId w:val="0"/>
              </w:numPr>
              <w:jc w:val="center"/>
              <w:rPr>
                <w:rFonts w:cs="Times New Roman"/>
                <w:i/>
                <w:spacing w:val="-2"/>
                <w:sz w:val="20"/>
              </w:rPr>
            </w:pPr>
          </w:p>
        </w:tc>
        <w:tc>
          <w:tcPr>
            <w:tcW w:w="1701" w:type="dxa"/>
            <w:tcBorders>
              <w:top w:val="single" w:sz="6" w:space="0" w:color="auto"/>
              <w:left w:val="single" w:sz="6" w:space="0" w:color="auto"/>
              <w:bottom w:val="single" w:sz="6" w:space="0" w:color="auto"/>
            </w:tcBorders>
            <w:vAlign w:val="center"/>
          </w:tcPr>
          <w:p w14:paraId="1DA6506F" w14:textId="77777777" w:rsidR="00AE1064" w:rsidRPr="007D3BB8" w:rsidRDefault="00AE1064" w:rsidP="00D21222">
            <w:pPr>
              <w:numPr>
                <w:ilvl w:val="12"/>
                <w:numId w:val="0"/>
              </w:numPr>
              <w:jc w:val="center"/>
              <w:rPr>
                <w:rFonts w:cs="Times New Roman"/>
                <w:i/>
                <w:spacing w:val="-2"/>
                <w:sz w:val="20"/>
              </w:rPr>
            </w:pPr>
          </w:p>
        </w:tc>
      </w:tr>
      <w:tr w:rsidR="00AE1064" w:rsidRPr="007D3BB8" w14:paraId="22D99CE9" w14:textId="77777777" w:rsidTr="00D21222">
        <w:trPr>
          <w:trHeight w:hRule="exact" w:val="397"/>
          <w:jc w:val="center"/>
        </w:trPr>
        <w:tc>
          <w:tcPr>
            <w:tcW w:w="1403" w:type="dxa"/>
            <w:tcBorders>
              <w:top w:val="single" w:sz="6" w:space="0" w:color="auto"/>
              <w:bottom w:val="single" w:sz="6" w:space="0" w:color="auto"/>
              <w:right w:val="single" w:sz="6" w:space="0" w:color="auto"/>
            </w:tcBorders>
            <w:vAlign w:val="center"/>
          </w:tcPr>
          <w:p w14:paraId="11F6458D" w14:textId="77777777" w:rsidR="00AE1064" w:rsidRPr="007D3BB8" w:rsidRDefault="00AE1064" w:rsidP="00D21222">
            <w:pPr>
              <w:numPr>
                <w:ilvl w:val="12"/>
                <w:numId w:val="0"/>
              </w:numPr>
              <w:jc w:val="center"/>
              <w:rPr>
                <w:rFonts w:cs="Times New Roman"/>
                <w:i/>
                <w:spacing w:val="-2"/>
                <w:sz w:val="20"/>
              </w:rPr>
            </w:pPr>
          </w:p>
        </w:tc>
        <w:tc>
          <w:tcPr>
            <w:tcW w:w="1417" w:type="dxa"/>
            <w:tcBorders>
              <w:top w:val="single" w:sz="6" w:space="0" w:color="auto"/>
              <w:left w:val="single" w:sz="6" w:space="0" w:color="auto"/>
              <w:bottom w:val="single" w:sz="6" w:space="0" w:color="auto"/>
              <w:right w:val="single" w:sz="6" w:space="0" w:color="auto"/>
            </w:tcBorders>
            <w:vAlign w:val="center"/>
          </w:tcPr>
          <w:p w14:paraId="2FD6E793" w14:textId="77777777" w:rsidR="00AE1064" w:rsidRPr="007D3BB8" w:rsidRDefault="00AE1064" w:rsidP="00D21222">
            <w:pPr>
              <w:numPr>
                <w:ilvl w:val="12"/>
                <w:numId w:val="0"/>
              </w:numPr>
              <w:jc w:val="center"/>
              <w:rPr>
                <w:rFonts w:cs="Times New Roman"/>
                <w:i/>
                <w:spacing w:val="-2"/>
                <w:sz w:val="20"/>
              </w:rPr>
            </w:pPr>
          </w:p>
        </w:tc>
        <w:tc>
          <w:tcPr>
            <w:tcW w:w="1843" w:type="dxa"/>
            <w:tcBorders>
              <w:top w:val="single" w:sz="6" w:space="0" w:color="auto"/>
              <w:left w:val="single" w:sz="6" w:space="0" w:color="auto"/>
              <w:bottom w:val="single" w:sz="6" w:space="0" w:color="auto"/>
              <w:right w:val="single" w:sz="6" w:space="0" w:color="auto"/>
            </w:tcBorders>
            <w:vAlign w:val="center"/>
          </w:tcPr>
          <w:p w14:paraId="627EB277" w14:textId="77777777" w:rsidR="00AE1064" w:rsidRPr="007D3BB8" w:rsidRDefault="00AE1064" w:rsidP="00D21222">
            <w:pPr>
              <w:numPr>
                <w:ilvl w:val="12"/>
                <w:numId w:val="0"/>
              </w:numPr>
              <w:jc w:val="center"/>
              <w:rPr>
                <w:rFonts w:cs="Times New Roman"/>
                <w:i/>
                <w:spacing w:val="-2"/>
                <w:sz w:val="20"/>
              </w:rPr>
            </w:pPr>
          </w:p>
        </w:tc>
        <w:tc>
          <w:tcPr>
            <w:tcW w:w="1134" w:type="dxa"/>
            <w:tcBorders>
              <w:top w:val="single" w:sz="6" w:space="0" w:color="auto"/>
              <w:left w:val="single" w:sz="6" w:space="0" w:color="auto"/>
              <w:bottom w:val="single" w:sz="6" w:space="0" w:color="auto"/>
              <w:right w:val="single" w:sz="6" w:space="0" w:color="auto"/>
            </w:tcBorders>
            <w:vAlign w:val="center"/>
          </w:tcPr>
          <w:p w14:paraId="319164AF" w14:textId="77777777" w:rsidR="00AE1064" w:rsidRPr="007D3BB8" w:rsidRDefault="00AE1064" w:rsidP="00D21222">
            <w:pPr>
              <w:numPr>
                <w:ilvl w:val="12"/>
                <w:numId w:val="0"/>
              </w:numPr>
              <w:jc w:val="center"/>
              <w:rPr>
                <w:rFonts w:cs="Times New Roman"/>
                <w:i/>
                <w:spacing w:val="-2"/>
                <w:sz w:val="20"/>
              </w:rPr>
            </w:pPr>
          </w:p>
        </w:tc>
        <w:tc>
          <w:tcPr>
            <w:tcW w:w="1134" w:type="dxa"/>
            <w:tcBorders>
              <w:top w:val="single" w:sz="6" w:space="0" w:color="auto"/>
              <w:left w:val="single" w:sz="6" w:space="0" w:color="auto"/>
              <w:bottom w:val="single" w:sz="6" w:space="0" w:color="auto"/>
              <w:right w:val="single" w:sz="6" w:space="0" w:color="auto"/>
            </w:tcBorders>
            <w:vAlign w:val="center"/>
          </w:tcPr>
          <w:p w14:paraId="31D0652B" w14:textId="77777777" w:rsidR="00AE1064" w:rsidRPr="007D3BB8" w:rsidRDefault="00AE1064" w:rsidP="00D21222">
            <w:pPr>
              <w:numPr>
                <w:ilvl w:val="12"/>
                <w:numId w:val="0"/>
              </w:numPr>
              <w:jc w:val="center"/>
              <w:rPr>
                <w:rFonts w:cs="Times New Roman"/>
                <w:i/>
                <w:spacing w:val="-2"/>
                <w:sz w:val="20"/>
              </w:rPr>
            </w:pPr>
          </w:p>
        </w:tc>
        <w:tc>
          <w:tcPr>
            <w:tcW w:w="992" w:type="dxa"/>
            <w:tcBorders>
              <w:top w:val="single" w:sz="6" w:space="0" w:color="auto"/>
              <w:left w:val="single" w:sz="6" w:space="0" w:color="auto"/>
              <w:bottom w:val="single" w:sz="6" w:space="0" w:color="auto"/>
              <w:right w:val="single" w:sz="6" w:space="0" w:color="auto"/>
            </w:tcBorders>
            <w:vAlign w:val="center"/>
          </w:tcPr>
          <w:p w14:paraId="22C5E310" w14:textId="77777777" w:rsidR="00AE1064" w:rsidRPr="007D3BB8" w:rsidRDefault="00AE1064" w:rsidP="00D21222">
            <w:pPr>
              <w:numPr>
                <w:ilvl w:val="12"/>
                <w:numId w:val="0"/>
              </w:numPr>
              <w:jc w:val="center"/>
              <w:rPr>
                <w:rFonts w:cs="Times New Roman"/>
                <w:i/>
                <w:spacing w:val="-2"/>
                <w:sz w:val="20"/>
              </w:rPr>
            </w:pPr>
          </w:p>
        </w:tc>
        <w:tc>
          <w:tcPr>
            <w:tcW w:w="993" w:type="dxa"/>
            <w:tcBorders>
              <w:top w:val="single" w:sz="6" w:space="0" w:color="auto"/>
              <w:left w:val="single" w:sz="6" w:space="0" w:color="auto"/>
              <w:bottom w:val="single" w:sz="6" w:space="0" w:color="auto"/>
              <w:right w:val="single" w:sz="6" w:space="0" w:color="auto"/>
            </w:tcBorders>
            <w:vAlign w:val="center"/>
          </w:tcPr>
          <w:p w14:paraId="1CA49862" w14:textId="77777777" w:rsidR="00AE1064" w:rsidRPr="007D3BB8" w:rsidRDefault="00AE1064" w:rsidP="00D21222">
            <w:pPr>
              <w:numPr>
                <w:ilvl w:val="12"/>
                <w:numId w:val="0"/>
              </w:numPr>
              <w:jc w:val="center"/>
              <w:rPr>
                <w:rFonts w:cs="Times New Roman"/>
                <w:i/>
                <w:spacing w:val="-2"/>
                <w:sz w:val="20"/>
              </w:rPr>
            </w:pPr>
          </w:p>
        </w:tc>
        <w:tc>
          <w:tcPr>
            <w:tcW w:w="1275" w:type="dxa"/>
            <w:tcBorders>
              <w:top w:val="single" w:sz="6" w:space="0" w:color="auto"/>
              <w:left w:val="single" w:sz="6" w:space="0" w:color="auto"/>
              <w:bottom w:val="single" w:sz="6" w:space="0" w:color="auto"/>
              <w:right w:val="single" w:sz="6" w:space="0" w:color="auto"/>
            </w:tcBorders>
            <w:vAlign w:val="center"/>
          </w:tcPr>
          <w:p w14:paraId="7176AA96" w14:textId="77777777" w:rsidR="00AE1064" w:rsidRPr="007D3BB8" w:rsidRDefault="00AE1064" w:rsidP="00D21222">
            <w:pPr>
              <w:numPr>
                <w:ilvl w:val="12"/>
                <w:numId w:val="0"/>
              </w:numPr>
              <w:jc w:val="center"/>
              <w:rPr>
                <w:rFonts w:cs="Times New Roman"/>
                <w:i/>
                <w:spacing w:val="-2"/>
                <w:sz w:val="20"/>
              </w:rPr>
            </w:pPr>
          </w:p>
        </w:tc>
        <w:tc>
          <w:tcPr>
            <w:tcW w:w="1662" w:type="dxa"/>
            <w:tcBorders>
              <w:top w:val="single" w:sz="6" w:space="0" w:color="auto"/>
              <w:left w:val="single" w:sz="6" w:space="0" w:color="auto"/>
              <w:bottom w:val="single" w:sz="6" w:space="0" w:color="auto"/>
              <w:right w:val="single" w:sz="6" w:space="0" w:color="auto"/>
            </w:tcBorders>
            <w:vAlign w:val="center"/>
          </w:tcPr>
          <w:p w14:paraId="707B252A" w14:textId="77777777" w:rsidR="00AE1064" w:rsidRPr="007D3BB8" w:rsidRDefault="00AE1064" w:rsidP="00D21222">
            <w:pPr>
              <w:numPr>
                <w:ilvl w:val="12"/>
                <w:numId w:val="0"/>
              </w:numPr>
              <w:jc w:val="center"/>
              <w:rPr>
                <w:rFonts w:cs="Times New Roman"/>
                <w:i/>
                <w:spacing w:val="-2"/>
                <w:sz w:val="20"/>
              </w:rPr>
            </w:pPr>
          </w:p>
        </w:tc>
        <w:tc>
          <w:tcPr>
            <w:tcW w:w="1701" w:type="dxa"/>
            <w:tcBorders>
              <w:top w:val="single" w:sz="6" w:space="0" w:color="auto"/>
              <w:left w:val="single" w:sz="6" w:space="0" w:color="auto"/>
              <w:bottom w:val="single" w:sz="6" w:space="0" w:color="auto"/>
            </w:tcBorders>
            <w:vAlign w:val="center"/>
          </w:tcPr>
          <w:p w14:paraId="3F4DB305" w14:textId="77777777" w:rsidR="00AE1064" w:rsidRPr="007D3BB8" w:rsidRDefault="00AE1064" w:rsidP="00D21222">
            <w:pPr>
              <w:numPr>
                <w:ilvl w:val="12"/>
                <w:numId w:val="0"/>
              </w:numPr>
              <w:jc w:val="center"/>
              <w:rPr>
                <w:rFonts w:cs="Times New Roman"/>
                <w:i/>
                <w:spacing w:val="-2"/>
                <w:sz w:val="20"/>
              </w:rPr>
            </w:pPr>
          </w:p>
        </w:tc>
      </w:tr>
      <w:tr w:rsidR="00AE1064" w:rsidRPr="007D3BB8" w14:paraId="4C579D76" w14:textId="77777777" w:rsidTr="00D21222">
        <w:trPr>
          <w:trHeight w:hRule="exact" w:val="397"/>
          <w:jc w:val="center"/>
        </w:trPr>
        <w:tc>
          <w:tcPr>
            <w:tcW w:w="1403" w:type="dxa"/>
            <w:tcBorders>
              <w:top w:val="single" w:sz="6" w:space="0" w:color="auto"/>
              <w:bottom w:val="double" w:sz="4" w:space="0" w:color="auto"/>
              <w:right w:val="single" w:sz="6" w:space="0" w:color="auto"/>
            </w:tcBorders>
            <w:vAlign w:val="center"/>
          </w:tcPr>
          <w:p w14:paraId="1165652C" w14:textId="77777777" w:rsidR="00AE1064" w:rsidRPr="007D3BB8" w:rsidRDefault="00AE1064" w:rsidP="00D21222">
            <w:pPr>
              <w:numPr>
                <w:ilvl w:val="12"/>
                <w:numId w:val="0"/>
              </w:numPr>
              <w:jc w:val="center"/>
              <w:rPr>
                <w:rFonts w:cs="Times New Roman"/>
                <w:i/>
                <w:spacing w:val="-2"/>
                <w:sz w:val="20"/>
              </w:rPr>
            </w:pPr>
          </w:p>
        </w:tc>
        <w:tc>
          <w:tcPr>
            <w:tcW w:w="1417" w:type="dxa"/>
            <w:tcBorders>
              <w:top w:val="single" w:sz="6" w:space="0" w:color="auto"/>
              <w:left w:val="single" w:sz="6" w:space="0" w:color="auto"/>
              <w:bottom w:val="double" w:sz="4" w:space="0" w:color="auto"/>
              <w:right w:val="single" w:sz="6" w:space="0" w:color="auto"/>
            </w:tcBorders>
            <w:vAlign w:val="center"/>
          </w:tcPr>
          <w:p w14:paraId="79E70A3E" w14:textId="77777777" w:rsidR="00AE1064" w:rsidRPr="007D3BB8" w:rsidRDefault="00AE1064" w:rsidP="00D21222">
            <w:pPr>
              <w:numPr>
                <w:ilvl w:val="12"/>
                <w:numId w:val="0"/>
              </w:numPr>
              <w:jc w:val="center"/>
              <w:rPr>
                <w:rFonts w:cs="Times New Roman"/>
                <w:i/>
                <w:spacing w:val="-2"/>
                <w:sz w:val="20"/>
              </w:rPr>
            </w:pPr>
          </w:p>
        </w:tc>
        <w:tc>
          <w:tcPr>
            <w:tcW w:w="1843" w:type="dxa"/>
            <w:tcBorders>
              <w:top w:val="single" w:sz="6" w:space="0" w:color="auto"/>
              <w:left w:val="single" w:sz="6" w:space="0" w:color="auto"/>
              <w:bottom w:val="double" w:sz="4" w:space="0" w:color="auto"/>
              <w:right w:val="single" w:sz="6" w:space="0" w:color="auto"/>
            </w:tcBorders>
            <w:vAlign w:val="center"/>
          </w:tcPr>
          <w:p w14:paraId="2F80F4BF" w14:textId="77777777" w:rsidR="00AE1064" w:rsidRPr="007D3BB8" w:rsidRDefault="00AE1064" w:rsidP="00D21222">
            <w:pPr>
              <w:numPr>
                <w:ilvl w:val="12"/>
                <w:numId w:val="0"/>
              </w:numPr>
              <w:jc w:val="center"/>
              <w:rPr>
                <w:rFonts w:cs="Times New Roman"/>
                <w:i/>
                <w:spacing w:val="-2"/>
                <w:sz w:val="20"/>
              </w:rPr>
            </w:pPr>
          </w:p>
        </w:tc>
        <w:tc>
          <w:tcPr>
            <w:tcW w:w="1134" w:type="dxa"/>
            <w:tcBorders>
              <w:top w:val="single" w:sz="6" w:space="0" w:color="auto"/>
              <w:left w:val="single" w:sz="6" w:space="0" w:color="auto"/>
              <w:bottom w:val="double" w:sz="4" w:space="0" w:color="auto"/>
              <w:right w:val="single" w:sz="6" w:space="0" w:color="auto"/>
            </w:tcBorders>
            <w:vAlign w:val="center"/>
          </w:tcPr>
          <w:p w14:paraId="0139FF8F" w14:textId="77777777" w:rsidR="00AE1064" w:rsidRPr="007D3BB8" w:rsidRDefault="00AE1064" w:rsidP="00D21222">
            <w:pPr>
              <w:numPr>
                <w:ilvl w:val="12"/>
                <w:numId w:val="0"/>
              </w:numPr>
              <w:jc w:val="center"/>
              <w:rPr>
                <w:rFonts w:cs="Times New Roman"/>
                <w:i/>
                <w:spacing w:val="-2"/>
                <w:sz w:val="20"/>
              </w:rPr>
            </w:pPr>
          </w:p>
        </w:tc>
        <w:tc>
          <w:tcPr>
            <w:tcW w:w="1134" w:type="dxa"/>
            <w:tcBorders>
              <w:top w:val="single" w:sz="6" w:space="0" w:color="auto"/>
              <w:left w:val="single" w:sz="6" w:space="0" w:color="auto"/>
              <w:bottom w:val="double" w:sz="4" w:space="0" w:color="auto"/>
              <w:right w:val="single" w:sz="6" w:space="0" w:color="auto"/>
            </w:tcBorders>
            <w:vAlign w:val="center"/>
          </w:tcPr>
          <w:p w14:paraId="290DBEF5" w14:textId="77777777" w:rsidR="00AE1064" w:rsidRPr="007D3BB8" w:rsidRDefault="00AE1064" w:rsidP="00D21222">
            <w:pPr>
              <w:numPr>
                <w:ilvl w:val="12"/>
                <w:numId w:val="0"/>
              </w:numPr>
              <w:jc w:val="center"/>
              <w:rPr>
                <w:rFonts w:cs="Times New Roman"/>
                <w:i/>
                <w:spacing w:val="-2"/>
                <w:sz w:val="20"/>
              </w:rPr>
            </w:pPr>
          </w:p>
        </w:tc>
        <w:tc>
          <w:tcPr>
            <w:tcW w:w="992" w:type="dxa"/>
            <w:tcBorders>
              <w:top w:val="single" w:sz="6" w:space="0" w:color="auto"/>
              <w:left w:val="single" w:sz="6" w:space="0" w:color="auto"/>
              <w:bottom w:val="double" w:sz="4" w:space="0" w:color="auto"/>
              <w:right w:val="single" w:sz="6" w:space="0" w:color="auto"/>
            </w:tcBorders>
            <w:vAlign w:val="center"/>
          </w:tcPr>
          <w:p w14:paraId="0F6384B7" w14:textId="77777777" w:rsidR="00AE1064" w:rsidRPr="007D3BB8" w:rsidRDefault="00AE1064" w:rsidP="00D21222">
            <w:pPr>
              <w:numPr>
                <w:ilvl w:val="12"/>
                <w:numId w:val="0"/>
              </w:numPr>
              <w:jc w:val="center"/>
              <w:rPr>
                <w:rFonts w:cs="Times New Roman"/>
                <w:i/>
                <w:spacing w:val="-2"/>
                <w:sz w:val="20"/>
              </w:rPr>
            </w:pPr>
          </w:p>
        </w:tc>
        <w:tc>
          <w:tcPr>
            <w:tcW w:w="993" w:type="dxa"/>
            <w:tcBorders>
              <w:top w:val="single" w:sz="6" w:space="0" w:color="auto"/>
              <w:left w:val="single" w:sz="6" w:space="0" w:color="auto"/>
              <w:bottom w:val="double" w:sz="4" w:space="0" w:color="auto"/>
              <w:right w:val="single" w:sz="6" w:space="0" w:color="auto"/>
            </w:tcBorders>
            <w:vAlign w:val="center"/>
          </w:tcPr>
          <w:p w14:paraId="77E718F0" w14:textId="77777777" w:rsidR="00AE1064" w:rsidRPr="007D3BB8" w:rsidRDefault="00AE1064" w:rsidP="00D21222">
            <w:pPr>
              <w:numPr>
                <w:ilvl w:val="12"/>
                <w:numId w:val="0"/>
              </w:numPr>
              <w:jc w:val="center"/>
              <w:rPr>
                <w:rFonts w:cs="Times New Roman"/>
                <w:i/>
                <w:spacing w:val="-2"/>
                <w:sz w:val="20"/>
              </w:rPr>
            </w:pPr>
          </w:p>
        </w:tc>
        <w:tc>
          <w:tcPr>
            <w:tcW w:w="1275" w:type="dxa"/>
            <w:tcBorders>
              <w:top w:val="single" w:sz="6" w:space="0" w:color="auto"/>
              <w:left w:val="single" w:sz="6" w:space="0" w:color="auto"/>
              <w:bottom w:val="double" w:sz="4" w:space="0" w:color="auto"/>
              <w:right w:val="single" w:sz="6" w:space="0" w:color="auto"/>
            </w:tcBorders>
            <w:vAlign w:val="center"/>
          </w:tcPr>
          <w:p w14:paraId="77B49713" w14:textId="77777777" w:rsidR="00AE1064" w:rsidRPr="007D3BB8" w:rsidRDefault="00AE1064" w:rsidP="00D21222">
            <w:pPr>
              <w:numPr>
                <w:ilvl w:val="12"/>
                <w:numId w:val="0"/>
              </w:numPr>
              <w:jc w:val="center"/>
              <w:rPr>
                <w:rFonts w:cs="Times New Roman"/>
                <w:i/>
                <w:spacing w:val="-2"/>
                <w:sz w:val="20"/>
              </w:rPr>
            </w:pPr>
          </w:p>
        </w:tc>
        <w:tc>
          <w:tcPr>
            <w:tcW w:w="1662" w:type="dxa"/>
            <w:tcBorders>
              <w:top w:val="single" w:sz="6" w:space="0" w:color="auto"/>
              <w:left w:val="single" w:sz="6" w:space="0" w:color="auto"/>
              <w:bottom w:val="double" w:sz="4" w:space="0" w:color="auto"/>
              <w:right w:val="single" w:sz="6" w:space="0" w:color="auto"/>
            </w:tcBorders>
            <w:vAlign w:val="center"/>
          </w:tcPr>
          <w:p w14:paraId="66149B14" w14:textId="77777777" w:rsidR="00AE1064" w:rsidRPr="007D3BB8" w:rsidRDefault="00AE1064" w:rsidP="00D21222">
            <w:pPr>
              <w:numPr>
                <w:ilvl w:val="12"/>
                <w:numId w:val="0"/>
              </w:numPr>
              <w:jc w:val="center"/>
              <w:rPr>
                <w:rFonts w:cs="Times New Roman"/>
                <w:i/>
                <w:spacing w:val="-2"/>
                <w:sz w:val="20"/>
              </w:rPr>
            </w:pPr>
          </w:p>
        </w:tc>
        <w:tc>
          <w:tcPr>
            <w:tcW w:w="1701" w:type="dxa"/>
            <w:tcBorders>
              <w:top w:val="single" w:sz="6" w:space="0" w:color="auto"/>
              <w:left w:val="single" w:sz="6" w:space="0" w:color="auto"/>
              <w:bottom w:val="double" w:sz="4" w:space="0" w:color="auto"/>
            </w:tcBorders>
            <w:vAlign w:val="center"/>
          </w:tcPr>
          <w:p w14:paraId="3F8E2CC0" w14:textId="77777777" w:rsidR="00AE1064" w:rsidRPr="007D3BB8" w:rsidRDefault="00AE1064" w:rsidP="00D21222">
            <w:pPr>
              <w:numPr>
                <w:ilvl w:val="12"/>
                <w:numId w:val="0"/>
              </w:numPr>
              <w:jc w:val="center"/>
              <w:rPr>
                <w:rFonts w:cs="Times New Roman"/>
                <w:i/>
                <w:spacing w:val="-2"/>
                <w:sz w:val="20"/>
              </w:rPr>
            </w:pPr>
          </w:p>
        </w:tc>
      </w:tr>
    </w:tbl>
    <w:p w14:paraId="58409E4B" w14:textId="77777777" w:rsidR="00AE1064" w:rsidRPr="007D3BB8" w:rsidRDefault="00AE1064" w:rsidP="00AE1064">
      <w:pPr>
        <w:numPr>
          <w:ilvl w:val="12"/>
          <w:numId w:val="0"/>
        </w:numPr>
        <w:rPr>
          <w:rFonts w:cs="Times New Roman"/>
          <w:i/>
          <w:spacing w:val="-3"/>
        </w:rPr>
      </w:pPr>
      <w:r w:rsidRPr="007D3BB8">
        <w:rPr>
          <w:rFonts w:cs="Times New Roman"/>
          <w:i/>
          <w:spacing w:val="-3"/>
        </w:rPr>
        <w:t>* If more than one currency is used, use additional table(s), one for each currency</w:t>
      </w:r>
    </w:p>
    <w:p w14:paraId="420588B3" w14:textId="77777777" w:rsidR="00AE1064" w:rsidRPr="007D3BB8" w:rsidRDefault="00AE1064" w:rsidP="00AE1064">
      <w:pPr>
        <w:numPr>
          <w:ilvl w:val="12"/>
          <w:numId w:val="0"/>
        </w:numPr>
        <w:tabs>
          <w:tab w:val="left" w:pos="360"/>
          <w:tab w:val="right" w:pos="9000"/>
        </w:tabs>
        <w:ind w:right="73"/>
        <w:rPr>
          <w:rFonts w:cs="Times New Roman"/>
          <w:i/>
          <w:spacing w:val="-3"/>
          <w:lang w:eastAsia="it-IT"/>
        </w:rPr>
      </w:pPr>
      <w:r w:rsidRPr="007D3BB8">
        <w:rPr>
          <w:rFonts w:cs="Times New Roman"/>
          <w:i/>
          <w:spacing w:val="-3"/>
          <w:lang w:eastAsia="it-IT"/>
        </w:rPr>
        <w:t>1.</w:t>
      </w:r>
      <w:r w:rsidRPr="007D3BB8">
        <w:rPr>
          <w:rFonts w:cs="Times New Roman"/>
          <w:i/>
          <w:spacing w:val="-3"/>
          <w:lang w:eastAsia="it-IT"/>
        </w:rPr>
        <w:tab/>
        <w:t>Expressed as percentage of column 1</w:t>
      </w:r>
    </w:p>
    <w:p w14:paraId="695A129E" w14:textId="77777777" w:rsidR="00AE1064" w:rsidRPr="007D3BB8" w:rsidRDefault="00AE1064" w:rsidP="00AE1064">
      <w:pPr>
        <w:numPr>
          <w:ilvl w:val="12"/>
          <w:numId w:val="0"/>
        </w:numPr>
        <w:tabs>
          <w:tab w:val="left" w:pos="360"/>
          <w:tab w:val="right" w:pos="9000"/>
        </w:tabs>
        <w:ind w:right="73"/>
        <w:rPr>
          <w:rFonts w:cs="Times New Roman"/>
          <w:i/>
          <w:spacing w:val="-3"/>
          <w:lang w:eastAsia="it-IT"/>
        </w:rPr>
      </w:pPr>
      <w:r w:rsidRPr="007D3BB8">
        <w:rPr>
          <w:rFonts w:cs="Times New Roman"/>
          <w:i/>
          <w:spacing w:val="-3"/>
        </w:rPr>
        <w:t>2.</w:t>
      </w:r>
      <w:r w:rsidRPr="007D3BB8">
        <w:rPr>
          <w:rFonts w:cs="Times New Roman"/>
          <w:i/>
          <w:spacing w:val="-3"/>
        </w:rPr>
        <w:tab/>
      </w:r>
      <w:r w:rsidRPr="007D3BB8">
        <w:rPr>
          <w:rFonts w:cs="Times New Roman"/>
          <w:i/>
          <w:spacing w:val="-3"/>
          <w:lang w:eastAsia="it-IT"/>
        </w:rPr>
        <w:t>Expressed as percentage of column 4</w:t>
      </w:r>
    </w:p>
    <w:p w14:paraId="27171029" w14:textId="77777777" w:rsidR="00756D27" w:rsidRPr="007D3BB8" w:rsidRDefault="00756D27" w:rsidP="003D3CEF">
      <w:pPr>
        <w:pStyle w:val="SectionVHeader"/>
        <w:spacing w:before="0"/>
        <w:jc w:val="left"/>
        <w:rPr>
          <w:rFonts w:cs="Times New Roman"/>
          <w:b w:val="0"/>
          <w:bCs/>
          <w:sz w:val="24"/>
          <w:szCs w:val="24"/>
        </w:rPr>
      </w:pPr>
    </w:p>
    <w:p w14:paraId="3AD3B99B" w14:textId="77777777" w:rsidR="00AE1064" w:rsidRPr="007D3BB8" w:rsidRDefault="00AE1064" w:rsidP="003D3CEF">
      <w:pPr>
        <w:pStyle w:val="SectionVHeader"/>
        <w:spacing w:before="0"/>
        <w:jc w:val="left"/>
        <w:rPr>
          <w:rFonts w:cs="Times New Roman"/>
          <w:b w:val="0"/>
          <w:bCs/>
          <w:sz w:val="24"/>
          <w:szCs w:val="24"/>
        </w:rPr>
        <w:sectPr w:rsidR="00AE1064" w:rsidRPr="007D3BB8" w:rsidSect="00664BE6">
          <w:pgSz w:w="16834" w:h="11909" w:orient="landscape" w:code="9"/>
          <w:pgMar w:top="1440" w:right="1440" w:bottom="1440" w:left="1440" w:header="720" w:footer="720" w:gutter="0"/>
          <w:cols w:space="720"/>
          <w:titlePg/>
          <w:docGrid w:linePitch="326"/>
        </w:sectPr>
      </w:pPr>
    </w:p>
    <w:p w14:paraId="1C8E92DE" w14:textId="2B95B2DE" w:rsidR="00AE1064" w:rsidRPr="007D3BB8" w:rsidRDefault="00AE1064" w:rsidP="003D3CEF">
      <w:pPr>
        <w:pStyle w:val="SectionVHeader"/>
        <w:spacing w:before="0"/>
        <w:jc w:val="left"/>
        <w:rPr>
          <w:rFonts w:cs="Times New Roman"/>
          <w:sz w:val="24"/>
          <w:szCs w:val="24"/>
        </w:rPr>
      </w:pPr>
      <w:r w:rsidRPr="007D3BB8">
        <w:rPr>
          <w:rFonts w:cs="Times New Roman"/>
          <w:sz w:val="24"/>
          <w:szCs w:val="24"/>
        </w:rPr>
        <w:lastRenderedPageBreak/>
        <w:t>Financial Form 3</w:t>
      </w:r>
    </w:p>
    <w:p w14:paraId="6CD65E21" w14:textId="77777777" w:rsidR="00AE1064" w:rsidRPr="007D3BB8" w:rsidRDefault="00AE1064" w:rsidP="00AE1064">
      <w:pPr>
        <w:keepNext/>
        <w:keepLines/>
        <w:ind w:left="360"/>
        <w:jc w:val="center"/>
        <w:outlineLvl w:val="1"/>
        <w:rPr>
          <w:rFonts w:cs="Times New Roman"/>
          <w:b/>
          <w:sz w:val="28"/>
          <w:szCs w:val="28"/>
        </w:rPr>
      </w:pPr>
      <w:r w:rsidRPr="007D3BB8">
        <w:rPr>
          <w:rFonts w:cs="Times New Roman"/>
          <w:b/>
          <w:sz w:val="28"/>
          <w:szCs w:val="28"/>
        </w:rPr>
        <w:t>Breakdown of Reimbursable Expenses</w:t>
      </w:r>
    </w:p>
    <w:p w14:paraId="76E5FC9D" w14:textId="77777777" w:rsidR="00AE1064" w:rsidRPr="007D3BB8" w:rsidRDefault="00AE1064" w:rsidP="00AE1064">
      <w:pPr>
        <w:keepNext/>
        <w:keepLines/>
        <w:ind w:left="360"/>
        <w:jc w:val="center"/>
        <w:outlineLvl w:val="1"/>
        <w:rPr>
          <w:rFonts w:cs="Times New Roman"/>
          <w:b/>
        </w:rPr>
      </w:pPr>
    </w:p>
    <w:p w14:paraId="70191123" w14:textId="1C05CC7B" w:rsidR="00AE1064" w:rsidRPr="007D3BB8" w:rsidRDefault="00AE1064" w:rsidP="00AE1064">
      <w:pPr>
        <w:jc w:val="both"/>
        <w:rPr>
          <w:rFonts w:cs="Times New Roman"/>
          <w:sz w:val="22"/>
          <w:szCs w:val="22"/>
        </w:rPr>
      </w:pPr>
      <w:r w:rsidRPr="007D3BB8">
        <w:rPr>
          <w:rFonts w:cs="Times New Roman"/>
          <w:sz w:val="22"/>
          <w:szCs w:val="22"/>
        </w:rPr>
        <w:t xml:space="preserve">When used for Lump-Sum Contract assignment, information to be provided in this Form shall only be used to demonstrate the basis for calculation of the contract ceiling amount, to calculate applicable taxes at contract negotiations and, if needed, to establish payments to the </w:t>
      </w:r>
      <w:r w:rsidR="00F72426" w:rsidRPr="007D3BB8">
        <w:rPr>
          <w:rFonts w:cs="Times New Roman"/>
          <w:sz w:val="22"/>
          <w:szCs w:val="22"/>
        </w:rPr>
        <w:t>tenderer</w:t>
      </w:r>
      <w:r w:rsidRPr="007D3BB8">
        <w:rPr>
          <w:rFonts w:cs="Times New Roman"/>
          <w:sz w:val="22"/>
          <w:szCs w:val="22"/>
        </w:rPr>
        <w:t xml:space="preserve"> for possible additional services requested by the procuring entity. This form shall not be used as a basis for payments under Lump-Sum Contracts.</w:t>
      </w:r>
    </w:p>
    <w:p w14:paraId="0CB36088" w14:textId="77777777" w:rsidR="00AE1064" w:rsidRPr="007D3BB8" w:rsidRDefault="00AE1064" w:rsidP="00AE1064">
      <w:pPr>
        <w:jc w:val="both"/>
        <w:rPr>
          <w:rFonts w:cs="Times New Roman"/>
        </w:rPr>
      </w:pP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836"/>
        <w:gridCol w:w="3719"/>
        <w:gridCol w:w="1100"/>
        <w:gridCol w:w="1134"/>
        <w:gridCol w:w="1134"/>
        <w:gridCol w:w="1985"/>
        <w:gridCol w:w="1984"/>
        <w:gridCol w:w="1906"/>
      </w:tblGrid>
      <w:tr w:rsidR="00AE1064" w:rsidRPr="007D3BB8" w14:paraId="66E9C7E0" w14:textId="77777777" w:rsidTr="00D21222">
        <w:trPr>
          <w:trHeight w:hRule="exact" w:val="454"/>
          <w:jc w:val="center"/>
        </w:trPr>
        <w:tc>
          <w:tcPr>
            <w:tcW w:w="13798" w:type="dxa"/>
            <w:gridSpan w:val="8"/>
            <w:vAlign w:val="center"/>
          </w:tcPr>
          <w:p w14:paraId="588AFBC6" w14:textId="77777777" w:rsidR="00AE1064" w:rsidRPr="007D3BB8" w:rsidRDefault="00AE1064" w:rsidP="00D21222">
            <w:pPr>
              <w:pStyle w:val="Header"/>
              <w:tabs>
                <w:tab w:val="right" w:pos="12070"/>
              </w:tabs>
              <w:spacing w:after="120"/>
              <w:rPr>
                <w:rFonts w:cs="Times New Roman"/>
              </w:rPr>
            </w:pPr>
            <w:r w:rsidRPr="007D3BB8">
              <w:rPr>
                <w:rFonts w:cs="Times New Roman"/>
                <w:b/>
                <w:bCs/>
                <w:i/>
              </w:rPr>
              <w:t>Reimbursable Expenses</w:t>
            </w:r>
            <w:r w:rsidRPr="007D3BB8">
              <w:rPr>
                <w:rFonts w:cs="Times New Roman"/>
              </w:rPr>
              <w:t>:</w:t>
            </w:r>
          </w:p>
        </w:tc>
      </w:tr>
      <w:tr w:rsidR="00AE1064" w:rsidRPr="007D3BB8" w14:paraId="2BF9ECD6" w14:textId="77777777" w:rsidTr="00D21222">
        <w:trPr>
          <w:jc w:val="center"/>
        </w:trPr>
        <w:tc>
          <w:tcPr>
            <w:tcW w:w="836" w:type="dxa"/>
            <w:vAlign w:val="center"/>
          </w:tcPr>
          <w:p w14:paraId="31A5BA43" w14:textId="77777777" w:rsidR="00AE1064" w:rsidRPr="007D3BB8" w:rsidRDefault="00AE1064" w:rsidP="00D21222">
            <w:pPr>
              <w:spacing w:after="120"/>
              <w:jc w:val="center"/>
              <w:rPr>
                <w:rFonts w:cs="Times New Roman"/>
                <w:b/>
                <w:bCs/>
                <w:sz w:val="22"/>
                <w:szCs w:val="22"/>
              </w:rPr>
            </w:pPr>
            <w:r w:rsidRPr="007D3BB8">
              <w:rPr>
                <w:rFonts w:cs="Times New Roman"/>
                <w:b/>
                <w:bCs/>
                <w:sz w:val="22"/>
                <w:szCs w:val="22"/>
              </w:rPr>
              <w:t>No.</w:t>
            </w:r>
          </w:p>
        </w:tc>
        <w:tc>
          <w:tcPr>
            <w:tcW w:w="3719" w:type="dxa"/>
            <w:vAlign w:val="center"/>
          </w:tcPr>
          <w:p w14:paraId="3DE766AB" w14:textId="77777777" w:rsidR="00AE1064" w:rsidRPr="007D3BB8" w:rsidRDefault="00AE1064" w:rsidP="00D21222">
            <w:pPr>
              <w:spacing w:after="120"/>
              <w:jc w:val="center"/>
              <w:rPr>
                <w:rFonts w:cs="Times New Roman"/>
                <w:b/>
                <w:bCs/>
                <w:sz w:val="22"/>
                <w:szCs w:val="22"/>
              </w:rPr>
            </w:pPr>
            <w:r w:rsidRPr="007D3BB8">
              <w:rPr>
                <w:rFonts w:cs="Times New Roman"/>
                <w:b/>
                <w:bCs/>
                <w:sz w:val="22"/>
                <w:szCs w:val="22"/>
              </w:rPr>
              <w:t>Type of Reimbursable Expenses</w:t>
            </w:r>
          </w:p>
        </w:tc>
        <w:tc>
          <w:tcPr>
            <w:tcW w:w="1100" w:type="dxa"/>
            <w:vAlign w:val="center"/>
          </w:tcPr>
          <w:p w14:paraId="715A8F27" w14:textId="77777777" w:rsidR="00AE1064" w:rsidRPr="007D3BB8" w:rsidRDefault="00AE1064" w:rsidP="00D21222">
            <w:pPr>
              <w:spacing w:after="120"/>
              <w:jc w:val="center"/>
              <w:rPr>
                <w:rFonts w:cs="Times New Roman"/>
                <w:b/>
                <w:bCs/>
                <w:sz w:val="22"/>
                <w:szCs w:val="22"/>
              </w:rPr>
            </w:pPr>
            <w:r w:rsidRPr="007D3BB8">
              <w:rPr>
                <w:rFonts w:cs="Times New Roman"/>
                <w:b/>
                <w:bCs/>
                <w:sz w:val="22"/>
                <w:szCs w:val="22"/>
              </w:rPr>
              <w:t>Unit</w:t>
            </w:r>
          </w:p>
        </w:tc>
        <w:tc>
          <w:tcPr>
            <w:tcW w:w="1134" w:type="dxa"/>
            <w:vAlign w:val="center"/>
          </w:tcPr>
          <w:p w14:paraId="3A32ADA0" w14:textId="77777777" w:rsidR="00AE1064" w:rsidRPr="007D3BB8" w:rsidRDefault="00AE1064" w:rsidP="00D21222">
            <w:pPr>
              <w:spacing w:after="120"/>
              <w:jc w:val="center"/>
              <w:rPr>
                <w:rFonts w:cs="Times New Roman"/>
                <w:b/>
                <w:bCs/>
                <w:sz w:val="22"/>
                <w:szCs w:val="22"/>
              </w:rPr>
            </w:pPr>
            <w:r w:rsidRPr="007D3BB8">
              <w:rPr>
                <w:rFonts w:cs="Times New Roman"/>
                <w:b/>
                <w:bCs/>
                <w:sz w:val="22"/>
                <w:szCs w:val="22"/>
              </w:rPr>
              <w:t>Unit Cost</w:t>
            </w:r>
          </w:p>
        </w:tc>
        <w:tc>
          <w:tcPr>
            <w:tcW w:w="1134" w:type="dxa"/>
            <w:vAlign w:val="center"/>
          </w:tcPr>
          <w:p w14:paraId="453BA0AD" w14:textId="77777777" w:rsidR="00AE1064" w:rsidRPr="007D3BB8" w:rsidRDefault="00AE1064" w:rsidP="00D21222">
            <w:pPr>
              <w:spacing w:after="120"/>
              <w:jc w:val="center"/>
              <w:rPr>
                <w:rFonts w:cs="Times New Roman"/>
                <w:sz w:val="22"/>
                <w:szCs w:val="22"/>
              </w:rPr>
            </w:pPr>
            <w:r w:rsidRPr="007D3BB8">
              <w:rPr>
                <w:rFonts w:cs="Times New Roman"/>
                <w:b/>
                <w:bCs/>
                <w:sz w:val="22"/>
                <w:szCs w:val="22"/>
              </w:rPr>
              <w:t>Quantity</w:t>
            </w:r>
          </w:p>
        </w:tc>
        <w:tc>
          <w:tcPr>
            <w:tcW w:w="1985" w:type="dxa"/>
            <w:vAlign w:val="center"/>
          </w:tcPr>
          <w:p w14:paraId="1B8FE69D" w14:textId="4B870594" w:rsidR="00AE1064" w:rsidRPr="007D3BB8" w:rsidRDefault="00AE1064" w:rsidP="00D21222">
            <w:pPr>
              <w:spacing w:after="120"/>
              <w:rPr>
                <w:rFonts w:cs="Times New Roman"/>
                <w:i/>
                <w:iCs/>
                <w:sz w:val="22"/>
                <w:szCs w:val="22"/>
              </w:rPr>
            </w:pPr>
            <w:r w:rsidRPr="007D3BB8">
              <w:rPr>
                <w:rFonts w:cs="Times New Roman"/>
                <w:i/>
                <w:iCs/>
                <w:sz w:val="22"/>
                <w:szCs w:val="22"/>
              </w:rPr>
              <w:t>[Currency: EC$]</w:t>
            </w:r>
          </w:p>
        </w:tc>
        <w:tc>
          <w:tcPr>
            <w:tcW w:w="1984" w:type="dxa"/>
            <w:vAlign w:val="center"/>
          </w:tcPr>
          <w:p w14:paraId="7A8EDFBC" w14:textId="47F4699E" w:rsidR="00AE1064" w:rsidRPr="007D3BB8" w:rsidRDefault="00AE1064" w:rsidP="00D21222">
            <w:pPr>
              <w:spacing w:after="120"/>
              <w:rPr>
                <w:rFonts w:cs="Times New Roman"/>
                <w:i/>
                <w:iCs/>
                <w:sz w:val="22"/>
                <w:szCs w:val="22"/>
              </w:rPr>
            </w:pPr>
            <w:r w:rsidRPr="007D3BB8">
              <w:rPr>
                <w:rFonts w:cs="Times New Roman"/>
                <w:i/>
                <w:iCs/>
                <w:sz w:val="22"/>
                <w:szCs w:val="22"/>
              </w:rPr>
              <w:t>[Foreign Currency #1 - as in Form 1]</w:t>
            </w:r>
          </w:p>
        </w:tc>
        <w:tc>
          <w:tcPr>
            <w:tcW w:w="1906" w:type="dxa"/>
            <w:vAlign w:val="center"/>
          </w:tcPr>
          <w:p w14:paraId="562A332B" w14:textId="39FA5CD3" w:rsidR="00AE1064" w:rsidRPr="007D3BB8" w:rsidRDefault="00AE1064" w:rsidP="00D21222">
            <w:pPr>
              <w:spacing w:after="120"/>
              <w:jc w:val="center"/>
              <w:rPr>
                <w:rFonts w:cs="Times New Roman"/>
                <w:sz w:val="22"/>
                <w:szCs w:val="22"/>
              </w:rPr>
            </w:pPr>
            <w:r w:rsidRPr="007D3BB8">
              <w:rPr>
                <w:rFonts w:cs="Times New Roman"/>
                <w:i/>
                <w:iCs/>
                <w:sz w:val="22"/>
                <w:szCs w:val="22"/>
              </w:rPr>
              <w:t>[Foreign Currency #2 - as in Form 1]</w:t>
            </w:r>
          </w:p>
        </w:tc>
      </w:tr>
      <w:tr w:rsidR="00AE1064" w:rsidRPr="007D3BB8" w14:paraId="73DB4FA2" w14:textId="77777777" w:rsidTr="00D21222">
        <w:trPr>
          <w:trHeight w:hRule="exact" w:val="340"/>
          <w:jc w:val="center"/>
        </w:trPr>
        <w:tc>
          <w:tcPr>
            <w:tcW w:w="836" w:type="dxa"/>
            <w:vAlign w:val="center"/>
          </w:tcPr>
          <w:p w14:paraId="2DFF9D05" w14:textId="77777777" w:rsidR="00AE1064" w:rsidRPr="007D3BB8" w:rsidRDefault="00AE1064" w:rsidP="00D21222">
            <w:pPr>
              <w:pStyle w:val="Header"/>
              <w:spacing w:after="120"/>
              <w:rPr>
                <w:rFonts w:cs="Times New Roman"/>
                <w:lang w:eastAsia="it-IT"/>
              </w:rPr>
            </w:pPr>
          </w:p>
        </w:tc>
        <w:tc>
          <w:tcPr>
            <w:tcW w:w="3719" w:type="dxa"/>
            <w:vAlign w:val="center"/>
          </w:tcPr>
          <w:p w14:paraId="42378309" w14:textId="77777777" w:rsidR="00AE1064" w:rsidRPr="007D3BB8" w:rsidRDefault="00AE1064" w:rsidP="00D21222">
            <w:pPr>
              <w:spacing w:after="120"/>
              <w:rPr>
                <w:rFonts w:cs="Times New Roman"/>
                <w:i/>
                <w:color w:val="4472C4" w:themeColor="accent1"/>
                <w:sz w:val="22"/>
                <w:szCs w:val="22"/>
              </w:rPr>
            </w:pPr>
            <w:r w:rsidRPr="007D3BB8">
              <w:rPr>
                <w:rFonts w:cs="Times New Roman"/>
                <w:i/>
                <w:color w:val="4472C4" w:themeColor="accent1"/>
                <w:sz w:val="22"/>
                <w:szCs w:val="22"/>
              </w:rPr>
              <w:t>[e.g., Per diem allowances*]</w:t>
            </w:r>
          </w:p>
        </w:tc>
        <w:tc>
          <w:tcPr>
            <w:tcW w:w="1100" w:type="dxa"/>
            <w:vAlign w:val="center"/>
          </w:tcPr>
          <w:p w14:paraId="66AACF47" w14:textId="77777777" w:rsidR="00AE1064" w:rsidRPr="007D3BB8" w:rsidRDefault="00AE1064" w:rsidP="00D21222">
            <w:pPr>
              <w:spacing w:after="120"/>
              <w:rPr>
                <w:rFonts w:cs="Times New Roman"/>
                <w:color w:val="4472C4" w:themeColor="accent1"/>
                <w:sz w:val="22"/>
                <w:szCs w:val="22"/>
              </w:rPr>
            </w:pPr>
            <w:r w:rsidRPr="007D3BB8">
              <w:rPr>
                <w:rFonts w:cs="Times New Roman"/>
                <w:color w:val="4472C4" w:themeColor="accent1"/>
                <w:sz w:val="22"/>
                <w:szCs w:val="22"/>
              </w:rPr>
              <w:t>[Day]</w:t>
            </w:r>
          </w:p>
        </w:tc>
        <w:tc>
          <w:tcPr>
            <w:tcW w:w="1134" w:type="dxa"/>
            <w:vAlign w:val="center"/>
          </w:tcPr>
          <w:p w14:paraId="41DEBCEC" w14:textId="77777777" w:rsidR="00AE1064" w:rsidRPr="007D3BB8" w:rsidRDefault="00AE1064" w:rsidP="00D21222">
            <w:pPr>
              <w:spacing w:after="120"/>
              <w:jc w:val="center"/>
              <w:rPr>
                <w:rFonts w:cs="Times New Roman"/>
              </w:rPr>
            </w:pPr>
          </w:p>
        </w:tc>
        <w:tc>
          <w:tcPr>
            <w:tcW w:w="1134" w:type="dxa"/>
            <w:vAlign w:val="center"/>
          </w:tcPr>
          <w:p w14:paraId="19027351" w14:textId="77777777" w:rsidR="00AE1064" w:rsidRPr="007D3BB8" w:rsidRDefault="00AE1064" w:rsidP="00D21222">
            <w:pPr>
              <w:pStyle w:val="Header"/>
              <w:spacing w:after="120"/>
              <w:jc w:val="center"/>
              <w:rPr>
                <w:rFonts w:cs="Times New Roman"/>
                <w:lang w:eastAsia="it-IT"/>
              </w:rPr>
            </w:pPr>
          </w:p>
        </w:tc>
        <w:tc>
          <w:tcPr>
            <w:tcW w:w="1985" w:type="dxa"/>
            <w:vAlign w:val="center"/>
          </w:tcPr>
          <w:p w14:paraId="0E0EAC24" w14:textId="77777777" w:rsidR="00AE1064" w:rsidRPr="007D3BB8" w:rsidRDefault="00AE1064" w:rsidP="00D21222">
            <w:pPr>
              <w:spacing w:after="120"/>
              <w:jc w:val="center"/>
              <w:rPr>
                <w:rFonts w:cs="Times New Roman"/>
              </w:rPr>
            </w:pPr>
          </w:p>
        </w:tc>
        <w:tc>
          <w:tcPr>
            <w:tcW w:w="1984" w:type="dxa"/>
            <w:vAlign w:val="center"/>
          </w:tcPr>
          <w:p w14:paraId="63EEA004" w14:textId="77777777" w:rsidR="00AE1064" w:rsidRPr="007D3BB8" w:rsidRDefault="00AE1064" w:rsidP="00D21222">
            <w:pPr>
              <w:spacing w:after="120"/>
              <w:jc w:val="center"/>
              <w:rPr>
                <w:rFonts w:cs="Times New Roman"/>
              </w:rPr>
            </w:pPr>
          </w:p>
        </w:tc>
        <w:tc>
          <w:tcPr>
            <w:tcW w:w="1906" w:type="dxa"/>
            <w:vAlign w:val="center"/>
          </w:tcPr>
          <w:p w14:paraId="547DA978" w14:textId="77777777" w:rsidR="00AE1064" w:rsidRPr="007D3BB8" w:rsidRDefault="00AE1064" w:rsidP="00D21222">
            <w:pPr>
              <w:spacing w:after="120"/>
              <w:jc w:val="center"/>
              <w:rPr>
                <w:rFonts w:cs="Times New Roman"/>
              </w:rPr>
            </w:pPr>
          </w:p>
        </w:tc>
      </w:tr>
      <w:tr w:rsidR="00AE1064" w:rsidRPr="007D3BB8" w14:paraId="66EB9357" w14:textId="77777777" w:rsidTr="00D21222">
        <w:trPr>
          <w:trHeight w:hRule="exact" w:val="544"/>
          <w:jc w:val="center"/>
        </w:trPr>
        <w:tc>
          <w:tcPr>
            <w:tcW w:w="836" w:type="dxa"/>
            <w:vAlign w:val="center"/>
          </w:tcPr>
          <w:p w14:paraId="3F8B0166" w14:textId="77777777" w:rsidR="00AE1064" w:rsidRPr="007D3BB8" w:rsidRDefault="00AE1064" w:rsidP="00D21222">
            <w:pPr>
              <w:pStyle w:val="Header"/>
              <w:spacing w:after="120"/>
              <w:rPr>
                <w:rFonts w:cs="Times New Roman"/>
                <w:lang w:eastAsia="it-IT"/>
              </w:rPr>
            </w:pPr>
          </w:p>
        </w:tc>
        <w:tc>
          <w:tcPr>
            <w:tcW w:w="3719" w:type="dxa"/>
            <w:vAlign w:val="center"/>
          </w:tcPr>
          <w:p w14:paraId="52C17028" w14:textId="77777777" w:rsidR="00AE1064" w:rsidRPr="007D3BB8" w:rsidRDefault="00AE1064" w:rsidP="00D21222">
            <w:pPr>
              <w:spacing w:after="120"/>
              <w:rPr>
                <w:rFonts w:cs="Times New Roman"/>
                <w:i/>
                <w:color w:val="4472C4" w:themeColor="accent1"/>
                <w:sz w:val="22"/>
                <w:szCs w:val="22"/>
              </w:rPr>
            </w:pPr>
            <w:r w:rsidRPr="007D3BB8">
              <w:rPr>
                <w:rFonts w:cs="Times New Roman"/>
                <w:i/>
                <w:color w:val="4472C4" w:themeColor="accent1"/>
                <w:sz w:val="22"/>
                <w:szCs w:val="22"/>
              </w:rPr>
              <w:t>[e.g., International flights]</w:t>
            </w:r>
          </w:p>
        </w:tc>
        <w:tc>
          <w:tcPr>
            <w:tcW w:w="1100" w:type="dxa"/>
            <w:vAlign w:val="center"/>
          </w:tcPr>
          <w:p w14:paraId="61F8A105" w14:textId="77777777" w:rsidR="00AE1064" w:rsidRPr="007D3BB8" w:rsidRDefault="00AE1064" w:rsidP="00D21222">
            <w:pPr>
              <w:pStyle w:val="Header"/>
              <w:spacing w:after="120"/>
              <w:rPr>
                <w:rFonts w:cs="Times New Roman"/>
                <w:color w:val="4472C4" w:themeColor="accent1"/>
                <w:sz w:val="22"/>
                <w:szCs w:val="22"/>
              </w:rPr>
            </w:pPr>
            <w:r w:rsidRPr="007D3BB8">
              <w:rPr>
                <w:rFonts w:cs="Times New Roman"/>
                <w:color w:val="4472C4" w:themeColor="accent1"/>
                <w:sz w:val="22"/>
                <w:szCs w:val="22"/>
                <w:lang w:eastAsia="it-IT"/>
              </w:rPr>
              <w:t>[Ticket]</w:t>
            </w:r>
          </w:p>
        </w:tc>
        <w:tc>
          <w:tcPr>
            <w:tcW w:w="1134" w:type="dxa"/>
            <w:vAlign w:val="center"/>
          </w:tcPr>
          <w:p w14:paraId="1A462BA3" w14:textId="77777777" w:rsidR="00AE1064" w:rsidRPr="007D3BB8" w:rsidRDefault="00AE1064" w:rsidP="00D21222">
            <w:pPr>
              <w:spacing w:after="120"/>
              <w:jc w:val="center"/>
              <w:rPr>
                <w:rFonts w:cs="Times New Roman"/>
              </w:rPr>
            </w:pPr>
          </w:p>
        </w:tc>
        <w:tc>
          <w:tcPr>
            <w:tcW w:w="1134" w:type="dxa"/>
            <w:vAlign w:val="center"/>
          </w:tcPr>
          <w:p w14:paraId="1104D87F" w14:textId="77777777" w:rsidR="00AE1064" w:rsidRPr="007D3BB8" w:rsidRDefault="00AE1064" w:rsidP="00D21222">
            <w:pPr>
              <w:pStyle w:val="Header"/>
              <w:spacing w:after="120"/>
              <w:jc w:val="center"/>
              <w:rPr>
                <w:rFonts w:cs="Times New Roman"/>
                <w:lang w:eastAsia="it-IT"/>
              </w:rPr>
            </w:pPr>
          </w:p>
        </w:tc>
        <w:tc>
          <w:tcPr>
            <w:tcW w:w="1985" w:type="dxa"/>
            <w:vAlign w:val="center"/>
          </w:tcPr>
          <w:p w14:paraId="01F2302B" w14:textId="77777777" w:rsidR="00AE1064" w:rsidRPr="007D3BB8" w:rsidRDefault="00AE1064" w:rsidP="00D21222">
            <w:pPr>
              <w:spacing w:after="120"/>
              <w:jc w:val="center"/>
              <w:rPr>
                <w:rFonts w:cs="Times New Roman"/>
              </w:rPr>
            </w:pPr>
          </w:p>
        </w:tc>
        <w:tc>
          <w:tcPr>
            <w:tcW w:w="1984" w:type="dxa"/>
            <w:vAlign w:val="center"/>
          </w:tcPr>
          <w:p w14:paraId="432EA5A8" w14:textId="77777777" w:rsidR="00AE1064" w:rsidRPr="007D3BB8" w:rsidRDefault="00AE1064" w:rsidP="00D21222">
            <w:pPr>
              <w:spacing w:after="120"/>
              <w:jc w:val="center"/>
              <w:rPr>
                <w:rFonts w:cs="Times New Roman"/>
              </w:rPr>
            </w:pPr>
          </w:p>
        </w:tc>
        <w:tc>
          <w:tcPr>
            <w:tcW w:w="1906" w:type="dxa"/>
            <w:vAlign w:val="center"/>
          </w:tcPr>
          <w:p w14:paraId="6F95F52C" w14:textId="77777777" w:rsidR="00AE1064" w:rsidRPr="007D3BB8" w:rsidRDefault="00AE1064" w:rsidP="00D21222">
            <w:pPr>
              <w:spacing w:after="120"/>
              <w:jc w:val="center"/>
              <w:rPr>
                <w:rFonts w:cs="Times New Roman"/>
              </w:rPr>
            </w:pPr>
          </w:p>
        </w:tc>
      </w:tr>
      <w:tr w:rsidR="00AE1064" w:rsidRPr="007D3BB8" w14:paraId="269139D5" w14:textId="77777777" w:rsidTr="00D21222">
        <w:trPr>
          <w:trHeight w:hRule="exact" w:val="542"/>
          <w:jc w:val="center"/>
        </w:trPr>
        <w:tc>
          <w:tcPr>
            <w:tcW w:w="836" w:type="dxa"/>
            <w:vAlign w:val="center"/>
          </w:tcPr>
          <w:p w14:paraId="76806245" w14:textId="77777777" w:rsidR="00AE1064" w:rsidRPr="007D3BB8" w:rsidRDefault="00AE1064" w:rsidP="00D21222">
            <w:pPr>
              <w:pStyle w:val="Header"/>
              <w:spacing w:after="120"/>
              <w:rPr>
                <w:rFonts w:cs="Times New Roman"/>
                <w:lang w:eastAsia="it-IT"/>
              </w:rPr>
            </w:pPr>
          </w:p>
        </w:tc>
        <w:tc>
          <w:tcPr>
            <w:tcW w:w="3719" w:type="dxa"/>
            <w:vAlign w:val="center"/>
          </w:tcPr>
          <w:p w14:paraId="3646DFF6" w14:textId="77777777" w:rsidR="00AE1064" w:rsidRPr="007D3BB8" w:rsidRDefault="00AE1064" w:rsidP="00D21222">
            <w:pPr>
              <w:spacing w:after="120"/>
              <w:rPr>
                <w:rFonts w:cs="Times New Roman"/>
                <w:i/>
                <w:color w:val="4472C4" w:themeColor="accent1"/>
                <w:sz w:val="22"/>
                <w:szCs w:val="22"/>
              </w:rPr>
            </w:pPr>
            <w:r w:rsidRPr="007D3BB8">
              <w:rPr>
                <w:rFonts w:cs="Times New Roman"/>
                <w:i/>
                <w:color w:val="4472C4" w:themeColor="accent1"/>
                <w:sz w:val="22"/>
                <w:szCs w:val="22"/>
              </w:rPr>
              <w:t>[e.g., In/out airport transportation]</w:t>
            </w:r>
          </w:p>
        </w:tc>
        <w:tc>
          <w:tcPr>
            <w:tcW w:w="1100" w:type="dxa"/>
            <w:vAlign w:val="center"/>
          </w:tcPr>
          <w:p w14:paraId="580AB39D" w14:textId="77777777" w:rsidR="00AE1064" w:rsidRPr="007D3BB8" w:rsidRDefault="00AE1064" w:rsidP="00D21222">
            <w:pPr>
              <w:pStyle w:val="Header"/>
              <w:spacing w:after="120"/>
              <w:rPr>
                <w:rFonts w:cs="Times New Roman"/>
                <w:color w:val="4472C4" w:themeColor="accent1"/>
                <w:sz w:val="22"/>
                <w:szCs w:val="22"/>
                <w:lang w:eastAsia="it-IT"/>
              </w:rPr>
            </w:pPr>
            <w:r w:rsidRPr="007D3BB8">
              <w:rPr>
                <w:rFonts w:cs="Times New Roman"/>
                <w:color w:val="4472C4" w:themeColor="accent1"/>
                <w:sz w:val="22"/>
                <w:szCs w:val="22"/>
                <w:lang w:eastAsia="it-IT"/>
              </w:rPr>
              <w:t>[Trip]</w:t>
            </w:r>
          </w:p>
        </w:tc>
        <w:tc>
          <w:tcPr>
            <w:tcW w:w="1134" w:type="dxa"/>
            <w:vAlign w:val="center"/>
          </w:tcPr>
          <w:p w14:paraId="2D99604F" w14:textId="77777777" w:rsidR="00AE1064" w:rsidRPr="007D3BB8" w:rsidRDefault="00AE1064" w:rsidP="00D21222">
            <w:pPr>
              <w:spacing w:after="120"/>
              <w:jc w:val="center"/>
              <w:rPr>
                <w:rFonts w:cs="Times New Roman"/>
              </w:rPr>
            </w:pPr>
          </w:p>
        </w:tc>
        <w:tc>
          <w:tcPr>
            <w:tcW w:w="1134" w:type="dxa"/>
            <w:vAlign w:val="center"/>
          </w:tcPr>
          <w:p w14:paraId="70107B1B" w14:textId="77777777" w:rsidR="00AE1064" w:rsidRPr="007D3BB8" w:rsidRDefault="00AE1064" w:rsidP="00D21222">
            <w:pPr>
              <w:spacing w:after="120"/>
              <w:jc w:val="center"/>
              <w:rPr>
                <w:rFonts w:cs="Times New Roman"/>
              </w:rPr>
            </w:pPr>
          </w:p>
        </w:tc>
        <w:tc>
          <w:tcPr>
            <w:tcW w:w="1985" w:type="dxa"/>
            <w:vAlign w:val="center"/>
          </w:tcPr>
          <w:p w14:paraId="434FB4CB" w14:textId="77777777" w:rsidR="00AE1064" w:rsidRPr="007D3BB8" w:rsidRDefault="00AE1064" w:rsidP="00D21222">
            <w:pPr>
              <w:spacing w:after="120"/>
              <w:jc w:val="center"/>
              <w:rPr>
                <w:rFonts w:cs="Times New Roman"/>
              </w:rPr>
            </w:pPr>
          </w:p>
        </w:tc>
        <w:tc>
          <w:tcPr>
            <w:tcW w:w="1984" w:type="dxa"/>
            <w:vAlign w:val="center"/>
          </w:tcPr>
          <w:p w14:paraId="63D79E7E" w14:textId="77777777" w:rsidR="00AE1064" w:rsidRPr="007D3BB8" w:rsidRDefault="00AE1064" w:rsidP="00D21222">
            <w:pPr>
              <w:spacing w:after="120"/>
              <w:jc w:val="center"/>
              <w:rPr>
                <w:rFonts w:cs="Times New Roman"/>
              </w:rPr>
            </w:pPr>
          </w:p>
        </w:tc>
        <w:tc>
          <w:tcPr>
            <w:tcW w:w="1906" w:type="dxa"/>
            <w:vAlign w:val="center"/>
          </w:tcPr>
          <w:p w14:paraId="61E8444D" w14:textId="77777777" w:rsidR="00AE1064" w:rsidRPr="007D3BB8" w:rsidRDefault="00AE1064" w:rsidP="00D21222">
            <w:pPr>
              <w:spacing w:after="120"/>
              <w:jc w:val="center"/>
              <w:rPr>
                <w:rFonts w:cs="Times New Roman"/>
              </w:rPr>
            </w:pPr>
          </w:p>
        </w:tc>
      </w:tr>
      <w:tr w:rsidR="00AE1064" w:rsidRPr="007D3BB8" w14:paraId="72D71512" w14:textId="77777777" w:rsidTr="00D21222">
        <w:trPr>
          <w:jc w:val="center"/>
        </w:trPr>
        <w:tc>
          <w:tcPr>
            <w:tcW w:w="836" w:type="dxa"/>
            <w:vAlign w:val="center"/>
          </w:tcPr>
          <w:p w14:paraId="2C645D86" w14:textId="77777777" w:rsidR="00AE1064" w:rsidRPr="007D3BB8" w:rsidRDefault="00AE1064" w:rsidP="00D21222">
            <w:pPr>
              <w:spacing w:after="120"/>
              <w:rPr>
                <w:rFonts w:cs="Times New Roman"/>
              </w:rPr>
            </w:pPr>
          </w:p>
        </w:tc>
        <w:tc>
          <w:tcPr>
            <w:tcW w:w="3719" w:type="dxa"/>
            <w:tcMar>
              <w:right w:w="28" w:type="dxa"/>
            </w:tcMar>
            <w:vAlign w:val="center"/>
          </w:tcPr>
          <w:p w14:paraId="2164998D" w14:textId="77777777" w:rsidR="00AE1064" w:rsidRPr="007D3BB8" w:rsidRDefault="00AE1064" w:rsidP="00D21222">
            <w:pPr>
              <w:spacing w:after="120"/>
              <w:rPr>
                <w:rFonts w:cs="Times New Roman"/>
                <w:i/>
                <w:color w:val="4472C4" w:themeColor="accent1"/>
                <w:sz w:val="22"/>
                <w:szCs w:val="22"/>
              </w:rPr>
            </w:pPr>
            <w:r w:rsidRPr="007D3BB8">
              <w:rPr>
                <w:rFonts w:cs="Times New Roman"/>
                <w:i/>
                <w:color w:val="4472C4" w:themeColor="accent1"/>
                <w:sz w:val="22"/>
                <w:szCs w:val="22"/>
              </w:rPr>
              <w:t xml:space="preserve">[e.g., Communication costs between </w:t>
            </w:r>
            <w:r w:rsidRPr="007D3BB8">
              <w:rPr>
                <w:rFonts w:cs="Times New Roman"/>
                <w:i/>
                <w:iCs/>
                <w:color w:val="4472C4" w:themeColor="accent1"/>
                <w:sz w:val="22"/>
                <w:szCs w:val="22"/>
              </w:rPr>
              <w:t>Insert place</w:t>
            </w:r>
            <w:r w:rsidRPr="007D3BB8">
              <w:rPr>
                <w:rFonts w:cs="Times New Roman"/>
                <w:i/>
                <w:color w:val="4472C4" w:themeColor="accent1"/>
                <w:sz w:val="22"/>
                <w:szCs w:val="22"/>
              </w:rPr>
              <w:t xml:space="preserve"> and </w:t>
            </w:r>
            <w:r w:rsidRPr="007D3BB8">
              <w:rPr>
                <w:rFonts w:cs="Times New Roman"/>
                <w:i/>
                <w:iCs/>
                <w:color w:val="4472C4" w:themeColor="accent1"/>
                <w:sz w:val="22"/>
                <w:szCs w:val="22"/>
              </w:rPr>
              <w:t>Insert place</w:t>
            </w:r>
            <w:r w:rsidRPr="007D3BB8">
              <w:rPr>
                <w:rFonts w:cs="Times New Roman"/>
                <w:i/>
                <w:color w:val="4472C4" w:themeColor="accent1"/>
                <w:sz w:val="22"/>
                <w:szCs w:val="22"/>
              </w:rPr>
              <w:t>]</w:t>
            </w:r>
          </w:p>
        </w:tc>
        <w:tc>
          <w:tcPr>
            <w:tcW w:w="1100" w:type="dxa"/>
            <w:vAlign w:val="center"/>
          </w:tcPr>
          <w:p w14:paraId="2B636EB8" w14:textId="77777777" w:rsidR="00AE1064" w:rsidRPr="007D3BB8" w:rsidRDefault="00AE1064" w:rsidP="00D21222">
            <w:pPr>
              <w:spacing w:after="120"/>
              <w:jc w:val="center"/>
              <w:rPr>
                <w:rFonts w:cs="Times New Roman"/>
                <w:color w:val="4472C4" w:themeColor="accent1"/>
                <w:sz w:val="22"/>
                <w:szCs w:val="22"/>
              </w:rPr>
            </w:pPr>
          </w:p>
        </w:tc>
        <w:tc>
          <w:tcPr>
            <w:tcW w:w="1134" w:type="dxa"/>
            <w:vAlign w:val="center"/>
          </w:tcPr>
          <w:p w14:paraId="209B6109" w14:textId="77777777" w:rsidR="00AE1064" w:rsidRPr="007D3BB8" w:rsidRDefault="00AE1064" w:rsidP="00D21222">
            <w:pPr>
              <w:spacing w:after="120"/>
              <w:jc w:val="center"/>
              <w:rPr>
                <w:rFonts w:cs="Times New Roman"/>
              </w:rPr>
            </w:pPr>
          </w:p>
        </w:tc>
        <w:tc>
          <w:tcPr>
            <w:tcW w:w="1134" w:type="dxa"/>
            <w:vAlign w:val="center"/>
          </w:tcPr>
          <w:p w14:paraId="03E66818" w14:textId="77777777" w:rsidR="00AE1064" w:rsidRPr="007D3BB8" w:rsidRDefault="00AE1064" w:rsidP="00D21222">
            <w:pPr>
              <w:spacing w:after="120"/>
              <w:jc w:val="center"/>
              <w:rPr>
                <w:rFonts w:cs="Times New Roman"/>
              </w:rPr>
            </w:pPr>
          </w:p>
        </w:tc>
        <w:tc>
          <w:tcPr>
            <w:tcW w:w="1985" w:type="dxa"/>
            <w:vAlign w:val="center"/>
          </w:tcPr>
          <w:p w14:paraId="393421AF" w14:textId="77777777" w:rsidR="00AE1064" w:rsidRPr="007D3BB8" w:rsidRDefault="00AE1064" w:rsidP="00D21222">
            <w:pPr>
              <w:pStyle w:val="Header"/>
              <w:spacing w:after="120"/>
              <w:jc w:val="center"/>
              <w:rPr>
                <w:rFonts w:cs="Times New Roman"/>
                <w:lang w:eastAsia="it-IT"/>
              </w:rPr>
            </w:pPr>
          </w:p>
        </w:tc>
        <w:tc>
          <w:tcPr>
            <w:tcW w:w="1984" w:type="dxa"/>
            <w:vAlign w:val="center"/>
          </w:tcPr>
          <w:p w14:paraId="1FFCFC8F" w14:textId="77777777" w:rsidR="00AE1064" w:rsidRPr="007D3BB8" w:rsidRDefault="00AE1064" w:rsidP="00D21222">
            <w:pPr>
              <w:spacing w:after="120"/>
              <w:jc w:val="center"/>
              <w:rPr>
                <w:rFonts w:cs="Times New Roman"/>
              </w:rPr>
            </w:pPr>
          </w:p>
        </w:tc>
        <w:tc>
          <w:tcPr>
            <w:tcW w:w="1906" w:type="dxa"/>
            <w:vAlign w:val="center"/>
          </w:tcPr>
          <w:p w14:paraId="4771C673" w14:textId="77777777" w:rsidR="00AE1064" w:rsidRPr="007D3BB8" w:rsidRDefault="00AE1064" w:rsidP="00D21222">
            <w:pPr>
              <w:spacing w:after="120"/>
              <w:jc w:val="center"/>
              <w:rPr>
                <w:rFonts w:cs="Times New Roman"/>
              </w:rPr>
            </w:pPr>
          </w:p>
        </w:tc>
      </w:tr>
      <w:tr w:rsidR="00AE1064" w:rsidRPr="007D3BB8" w14:paraId="6F94D816" w14:textId="77777777" w:rsidTr="00D21222">
        <w:trPr>
          <w:trHeight w:hRule="exact" w:val="340"/>
          <w:jc w:val="center"/>
        </w:trPr>
        <w:tc>
          <w:tcPr>
            <w:tcW w:w="836" w:type="dxa"/>
            <w:vAlign w:val="center"/>
          </w:tcPr>
          <w:p w14:paraId="405057F0" w14:textId="77777777" w:rsidR="00AE1064" w:rsidRPr="007D3BB8" w:rsidRDefault="00AE1064" w:rsidP="00D21222">
            <w:pPr>
              <w:spacing w:after="120"/>
              <w:rPr>
                <w:rFonts w:cs="Times New Roman"/>
              </w:rPr>
            </w:pPr>
          </w:p>
        </w:tc>
        <w:tc>
          <w:tcPr>
            <w:tcW w:w="3719" w:type="dxa"/>
            <w:tcMar>
              <w:right w:w="28" w:type="dxa"/>
            </w:tcMar>
            <w:vAlign w:val="center"/>
          </w:tcPr>
          <w:p w14:paraId="654A6A87" w14:textId="77777777" w:rsidR="00AE1064" w:rsidRPr="007D3BB8" w:rsidRDefault="00AE1064" w:rsidP="00D21222">
            <w:pPr>
              <w:spacing w:after="120"/>
              <w:rPr>
                <w:rFonts w:cs="Times New Roman"/>
                <w:i/>
                <w:color w:val="4472C4" w:themeColor="accent1"/>
                <w:sz w:val="22"/>
                <w:szCs w:val="22"/>
              </w:rPr>
            </w:pPr>
            <w:r w:rsidRPr="007D3BB8">
              <w:rPr>
                <w:rFonts w:cs="Times New Roman"/>
                <w:i/>
                <w:color w:val="4472C4" w:themeColor="accent1"/>
                <w:sz w:val="22"/>
                <w:szCs w:val="22"/>
              </w:rPr>
              <w:t>[e.g., reproduction of reports]</w:t>
            </w:r>
          </w:p>
        </w:tc>
        <w:tc>
          <w:tcPr>
            <w:tcW w:w="1100" w:type="dxa"/>
            <w:vAlign w:val="center"/>
          </w:tcPr>
          <w:p w14:paraId="72E59CCC" w14:textId="77777777" w:rsidR="00AE1064" w:rsidRPr="007D3BB8" w:rsidRDefault="00AE1064" w:rsidP="00D21222">
            <w:pPr>
              <w:spacing w:after="120"/>
              <w:jc w:val="center"/>
              <w:rPr>
                <w:rFonts w:cs="Times New Roman"/>
                <w:color w:val="4472C4" w:themeColor="accent1"/>
                <w:sz w:val="22"/>
                <w:szCs w:val="22"/>
              </w:rPr>
            </w:pPr>
          </w:p>
        </w:tc>
        <w:tc>
          <w:tcPr>
            <w:tcW w:w="1134" w:type="dxa"/>
            <w:vAlign w:val="center"/>
          </w:tcPr>
          <w:p w14:paraId="6DBD438E" w14:textId="77777777" w:rsidR="00AE1064" w:rsidRPr="007D3BB8" w:rsidRDefault="00AE1064" w:rsidP="00D21222">
            <w:pPr>
              <w:spacing w:after="120"/>
              <w:jc w:val="center"/>
              <w:rPr>
                <w:rFonts w:cs="Times New Roman"/>
              </w:rPr>
            </w:pPr>
          </w:p>
        </w:tc>
        <w:tc>
          <w:tcPr>
            <w:tcW w:w="1134" w:type="dxa"/>
            <w:vAlign w:val="center"/>
          </w:tcPr>
          <w:p w14:paraId="10D58BC2" w14:textId="77777777" w:rsidR="00AE1064" w:rsidRPr="007D3BB8" w:rsidRDefault="00AE1064" w:rsidP="00D21222">
            <w:pPr>
              <w:spacing w:after="120"/>
              <w:jc w:val="center"/>
              <w:rPr>
                <w:rFonts w:cs="Times New Roman"/>
              </w:rPr>
            </w:pPr>
          </w:p>
        </w:tc>
        <w:tc>
          <w:tcPr>
            <w:tcW w:w="1985" w:type="dxa"/>
            <w:vAlign w:val="center"/>
          </w:tcPr>
          <w:p w14:paraId="6B5F5DFA" w14:textId="77777777" w:rsidR="00AE1064" w:rsidRPr="007D3BB8" w:rsidRDefault="00AE1064" w:rsidP="00D21222">
            <w:pPr>
              <w:pStyle w:val="Header"/>
              <w:spacing w:after="120"/>
              <w:jc w:val="center"/>
              <w:rPr>
                <w:rFonts w:cs="Times New Roman"/>
                <w:lang w:eastAsia="it-IT"/>
              </w:rPr>
            </w:pPr>
          </w:p>
        </w:tc>
        <w:tc>
          <w:tcPr>
            <w:tcW w:w="1984" w:type="dxa"/>
            <w:vAlign w:val="center"/>
          </w:tcPr>
          <w:p w14:paraId="44A52B1E" w14:textId="77777777" w:rsidR="00AE1064" w:rsidRPr="007D3BB8" w:rsidRDefault="00AE1064" w:rsidP="00D21222">
            <w:pPr>
              <w:spacing w:after="120"/>
              <w:jc w:val="center"/>
              <w:rPr>
                <w:rFonts w:cs="Times New Roman"/>
              </w:rPr>
            </w:pPr>
          </w:p>
        </w:tc>
        <w:tc>
          <w:tcPr>
            <w:tcW w:w="1906" w:type="dxa"/>
            <w:vAlign w:val="center"/>
          </w:tcPr>
          <w:p w14:paraId="0F73FBF0" w14:textId="77777777" w:rsidR="00AE1064" w:rsidRPr="007D3BB8" w:rsidRDefault="00AE1064" w:rsidP="00D21222">
            <w:pPr>
              <w:spacing w:after="120"/>
              <w:jc w:val="center"/>
              <w:rPr>
                <w:rFonts w:cs="Times New Roman"/>
              </w:rPr>
            </w:pPr>
          </w:p>
        </w:tc>
      </w:tr>
      <w:tr w:rsidR="00AE1064" w:rsidRPr="007D3BB8" w14:paraId="4F0E1592" w14:textId="77777777" w:rsidTr="00D21222">
        <w:trPr>
          <w:jc w:val="center"/>
        </w:trPr>
        <w:tc>
          <w:tcPr>
            <w:tcW w:w="836" w:type="dxa"/>
            <w:vAlign w:val="center"/>
          </w:tcPr>
          <w:p w14:paraId="3C32C325" w14:textId="77777777" w:rsidR="00AE1064" w:rsidRPr="007D3BB8" w:rsidRDefault="00AE1064" w:rsidP="00D21222">
            <w:pPr>
              <w:spacing w:after="120"/>
              <w:rPr>
                <w:rFonts w:cs="Times New Roman"/>
              </w:rPr>
            </w:pPr>
          </w:p>
        </w:tc>
        <w:tc>
          <w:tcPr>
            <w:tcW w:w="3719" w:type="dxa"/>
            <w:tcMar>
              <w:right w:w="28" w:type="dxa"/>
            </w:tcMar>
            <w:vAlign w:val="center"/>
          </w:tcPr>
          <w:p w14:paraId="027545BA" w14:textId="77777777" w:rsidR="00AE1064" w:rsidRPr="007D3BB8" w:rsidRDefault="00AE1064" w:rsidP="00D21222">
            <w:pPr>
              <w:pStyle w:val="Header"/>
              <w:spacing w:after="120"/>
              <w:rPr>
                <w:rFonts w:cs="Times New Roman"/>
                <w:i/>
                <w:color w:val="4472C4" w:themeColor="accent1"/>
                <w:sz w:val="22"/>
                <w:szCs w:val="22"/>
                <w:lang w:eastAsia="it-IT"/>
              </w:rPr>
            </w:pPr>
            <w:r w:rsidRPr="007D3BB8">
              <w:rPr>
                <w:rFonts w:cs="Times New Roman"/>
                <w:i/>
                <w:color w:val="4472C4" w:themeColor="accent1"/>
                <w:sz w:val="22"/>
                <w:szCs w:val="22"/>
                <w:lang w:eastAsia="it-IT"/>
              </w:rPr>
              <w:t>[e.g., Office rent]</w:t>
            </w:r>
          </w:p>
        </w:tc>
        <w:tc>
          <w:tcPr>
            <w:tcW w:w="1100" w:type="dxa"/>
            <w:vAlign w:val="center"/>
          </w:tcPr>
          <w:p w14:paraId="68009788" w14:textId="77777777" w:rsidR="00AE1064" w:rsidRPr="007D3BB8" w:rsidRDefault="00AE1064" w:rsidP="00D21222">
            <w:pPr>
              <w:spacing w:after="120"/>
              <w:jc w:val="center"/>
              <w:rPr>
                <w:rFonts w:cs="Times New Roman"/>
                <w:color w:val="4472C4" w:themeColor="accent1"/>
                <w:sz w:val="22"/>
                <w:szCs w:val="22"/>
              </w:rPr>
            </w:pPr>
          </w:p>
        </w:tc>
        <w:tc>
          <w:tcPr>
            <w:tcW w:w="1134" w:type="dxa"/>
            <w:vAlign w:val="center"/>
          </w:tcPr>
          <w:p w14:paraId="79C227A1" w14:textId="77777777" w:rsidR="00AE1064" w:rsidRPr="007D3BB8" w:rsidRDefault="00AE1064" w:rsidP="00D21222">
            <w:pPr>
              <w:spacing w:after="120"/>
              <w:jc w:val="center"/>
              <w:rPr>
                <w:rFonts w:cs="Times New Roman"/>
              </w:rPr>
            </w:pPr>
          </w:p>
        </w:tc>
        <w:tc>
          <w:tcPr>
            <w:tcW w:w="1134" w:type="dxa"/>
            <w:vAlign w:val="center"/>
          </w:tcPr>
          <w:p w14:paraId="2877398F" w14:textId="77777777" w:rsidR="00AE1064" w:rsidRPr="007D3BB8" w:rsidRDefault="00AE1064" w:rsidP="00D21222">
            <w:pPr>
              <w:spacing w:after="120"/>
              <w:jc w:val="center"/>
              <w:rPr>
                <w:rFonts w:cs="Times New Roman"/>
              </w:rPr>
            </w:pPr>
          </w:p>
        </w:tc>
        <w:tc>
          <w:tcPr>
            <w:tcW w:w="1985" w:type="dxa"/>
            <w:vAlign w:val="center"/>
          </w:tcPr>
          <w:p w14:paraId="00E7F659" w14:textId="77777777" w:rsidR="00AE1064" w:rsidRPr="007D3BB8" w:rsidRDefault="00AE1064" w:rsidP="00D21222">
            <w:pPr>
              <w:pStyle w:val="Header"/>
              <w:spacing w:after="120"/>
              <w:jc w:val="center"/>
              <w:rPr>
                <w:rFonts w:cs="Times New Roman"/>
                <w:lang w:eastAsia="it-IT"/>
              </w:rPr>
            </w:pPr>
          </w:p>
        </w:tc>
        <w:tc>
          <w:tcPr>
            <w:tcW w:w="1984" w:type="dxa"/>
            <w:vAlign w:val="center"/>
          </w:tcPr>
          <w:p w14:paraId="5DE26E2D" w14:textId="77777777" w:rsidR="00AE1064" w:rsidRPr="007D3BB8" w:rsidRDefault="00AE1064" w:rsidP="00D21222">
            <w:pPr>
              <w:spacing w:after="120"/>
              <w:jc w:val="center"/>
              <w:rPr>
                <w:rFonts w:cs="Times New Roman"/>
              </w:rPr>
            </w:pPr>
          </w:p>
        </w:tc>
        <w:tc>
          <w:tcPr>
            <w:tcW w:w="1906" w:type="dxa"/>
            <w:vAlign w:val="center"/>
          </w:tcPr>
          <w:p w14:paraId="52A996E1" w14:textId="77777777" w:rsidR="00AE1064" w:rsidRPr="007D3BB8" w:rsidRDefault="00AE1064" w:rsidP="00D21222">
            <w:pPr>
              <w:spacing w:after="120"/>
              <w:jc w:val="center"/>
              <w:rPr>
                <w:rFonts w:cs="Times New Roman"/>
              </w:rPr>
            </w:pPr>
          </w:p>
        </w:tc>
      </w:tr>
      <w:tr w:rsidR="00AE1064" w:rsidRPr="007D3BB8" w14:paraId="62B8B268" w14:textId="77777777" w:rsidTr="00D21222">
        <w:trPr>
          <w:trHeight w:hRule="exact" w:val="340"/>
          <w:jc w:val="center"/>
        </w:trPr>
        <w:tc>
          <w:tcPr>
            <w:tcW w:w="836" w:type="dxa"/>
            <w:vAlign w:val="center"/>
          </w:tcPr>
          <w:p w14:paraId="6A5E6817" w14:textId="77777777" w:rsidR="00AE1064" w:rsidRPr="007D3BB8" w:rsidRDefault="00AE1064" w:rsidP="00D21222">
            <w:pPr>
              <w:spacing w:after="120"/>
              <w:rPr>
                <w:rFonts w:cs="Times New Roman"/>
              </w:rPr>
            </w:pPr>
          </w:p>
        </w:tc>
        <w:tc>
          <w:tcPr>
            <w:tcW w:w="3719" w:type="dxa"/>
            <w:vAlign w:val="center"/>
          </w:tcPr>
          <w:p w14:paraId="42CC2355" w14:textId="77777777" w:rsidR="00AE1064" w:rsidRPr="007D3BB8" w:rsidRDefault="00AE1064" w:rsidP="00D21222">
            <w:pPr>
              <w:pStyle w:val="Header"/>
              <w:spacing w:after="120"/>
              <w:rPr>
                <w:rFonts w:cs="Times New Roman"/>
                <w:i/>
                <w:color w:val="4472C4" w:themeColor="accent1"/>
                <w:sz w:val="22"/>
                <w:szCs w:val="22"/>
              </w:rPr>
            </w:pPr>
            <w:r w:rsidRPr="007D3BB8">
              <w:rPr>
                <w:rFonts w:cs="Times New Roman"/>
                <w:i/>
                <w:color w:val="4472C4" w:themeColor="accent1"/>
                <w:sz w:val="22"/>
                <w:szCs w:val="22"/>
              </w:rPr>
              <w:t>....................................</w:t>
            </w:r>
          </w:p>
        </w:tc>
        <w:tc>
          <w:tcPr>
            <w:tcW w:w="1100" w:type="dxa"/>
            <w:vAlign w:val="center"/>
          </w:tcPr>
          <w:p w14:paraId="2C7439B7" w14:textId="77777777" w:rsidR="00AE1064" w:rsidRPr="007D3BB8" w:rsidRDefault="00AE1064" w:rsidP="00D21222">
            <w:pPr>
              <w:spacing w:after="120"/>
              <w:jc w:val="center"/>
              <w:rPr>
                <w:rFonts w:cs="Times New Roman"/>
                <w:color w:val="4472C4" w:themeColor="accent1"/>
                <w:sz w:val="22"/>
                <w:szCs w:val="22"/>
              </w:rPr>
            </w:pPr>
          </w:p>
        </w:tc>
        <w:tc>
          <w:tcPr>
            <w:tcW w:w="1134" w:type="dxa"/>
            <w:vAlign w:val="center"/>
          </w:tcPr>
          <w:p w14:paraId="01D6E00D" w14:textId="77777777" w:rsidR="00AE1064" w:rsidRPr="007D3BB8" w:rsidRDefault="00AE1064" w:rsidP="00D21222">
            <w:pPr>
              <w:spacing w:after="120"/>
              <w:jc w:val="center"/>
              <w:rPr>
                <w:rFonts w:cs="Times New Roman"/>
              </w:rPr>
            </w:pPr>
          </w:p>
        </w:tc>
        <w:tc>
          <w:tcPr>
            <w:tcW w:w="1134" w:type="dxa"/>
            <w:vAlign w:val="center"/>
          </w:tcPr>
          <w:p w14:paraId="2B5DF989" w14:textId="77777777" w:rsidR="00AE1064" w:rsidRPr="007D3BB8" w:rsidRDefault="00AE1064" w:rsidP="00D21222">
            <w:pPr>
              <w:spacing w:after="120"/>
              <w:jc w:val="center"/>
              <w:rPr>
                <w:rFonts w:cs="Times New Roman"/>
              </w:rPr>
            </w:pPr>
          </w:p>
        </w:tc>
        <w:tc>
          <w:tcPr>
            <w:tcW w:w="1985" w:type="dxa"/>
            <w:vAlign w:val="center"/>
          </w:tcPr>
          <w:p w14:paraId="4F3ADA0F" w14:textId="77777777" w:rsidR="00AE1064" w:rsidRPr="007D3BB8" w:rsidRDefault="00AE1064" w:rsidP="00D21222">
            <w:pPr>
              <w:pStyle w:val="Header"/>
              <w:spacing w:after="120"/>
              <w:jc w:val="center"/>
              <w:rPr>
                <w:rFonts w:cs="Times New Roman"/>
                <w:lang w:eastAsia="it-IT"/>
              </w:rPr>
            </w:pPr>
          </w:p>
        </w:tc>
        <w:tc>
          <w:tcPr>
            <w:tcW w:w="1984" w:type="dxa"/>
            <w:vAlign w:val="center"/>
          </w:tcPr>
          <w:p w14:paraId="1FCC4166" w14:textId="77777777" w:rsidR="00AE1064" w:rsidRPr="007D3BB8" w:rsidRDefault="00AE1064" w:rsidP="00D21222">
            <w:pPr>
              <w:spacing w:after="120"/>
              <w:jc w:val="center"/>
              <w:rPr>
                <w:rFonts w:cs="Times New Roman"/>
              </w:rPr>
            </w:pPr>
          </w:p>
        </w:tc>
        <w:tc>
          <w:tcPr>
            <w:tcW w:w="1906" w:type="dxa"/>
            <w:vAlign w:val="center"/>
          </w:tcPr>
          <w:p w14:paraId="79F5B89F" w14:textId="77777777" w:rsidR="00AE1064" w:rsidRPr="007D3BB8" w:rsidRDefault="00AE1064" w:rsidP="00D21222">
            <w:pPr>
              <w:spacing w:after="120"/>
              <w:jc w:val="center"/>
              <w:rPr>
                <w:rFonts w:cs="Times New Roman"/>
              </w:rPr>
            </w:pPr>
          </w:p>
        </w:tc>
      </w:tr>
      <w:tr w:rsidR="00AE1064" w:rsidRPr="007D3BB8" w14:paraId="08758AF8" w14:textId="77777777" w:rsidTr="00D21222">
        <w:trPr>
          <w:trHeight w:val="528"/>
          <w:jc w:val="center"/>
        </w:trPr>
        <w:tc>
          <w:tcPr>
            <w:tcW w:w="836" w:type="dxa"/>
            <w:vAlign w:val="center"/>
          </w:tcPr>
          <w:p w14:paraId="62A1295A" w14:textId="77777777" w:rsidR="00AE1064" w:rsidRPr="007D3BB8" w:rsidRDefault="00AE1064" w:rsidP="00D21222">
            <w:pPr>
              <w:spacing w:after="120"/>
              <w:rPr>
                <w:rFonts w:cs="Times New Roman"/>
              </w:rPr>
            </w:pPr>
          </w:p>
        </w:tc>
        <w:tc>
          <w:tcPr>
            <w:tcW w:w="3719" w:type="dxa"/>
            <w:tcMar>
              <w:right w:w="57" w:type="dxa"/>
            </w:tcMar>
            <w:vAlign w:val="center"/>
          </w:tcPr>
          <w:p w14:paraId="5BBC5F46" w14:textId="77777777" w:rsidR="00AE1064" w:rsidRPr="007D3BB8" w:rsidRDefault="00AE1064" w:rsidP="00D21222">
            <w:pPr>
              <w:pStyle w:val="Header"/>
              <w:spacing w:after="120"/>
              <w:rPr>
                <w:rFonts w:cs="Times New Roman"/>
                <w:i/>
                <w:color w:val="4472C4" w:themeColor="accent1"/>
                <w:lang w:eastAsia="it-IT"/>
              </w:rPr>
            </w:pPr>
            <w:r w:rsidRPr="007D3BB8">
              <w:rPr>
                <w:rFonts w:cs="Times New Roman"/>
                <w:i/>
                <w:color w:val="4472C4" w:themeColor="accent1"/>
              </w:rPr>
              <w:t>[Training of the procuring entity’s personnel – if required in TOR]</w:t>
            </w:r>
          </w:p>
        </w:tc>
        <w:tc>
          <w:tcPr>
            <w:tcW w:w="1100" w:type="dxa"/>
            <w:vAlign w:val="center"/>
          </w:tcPr>
          <w:p w14:paraId="649FEAC0" w14:textId="77777777" w:rsidR="00AE1064" w:rsidRPr="007D3BB8" w:rsidRDefault="00AE1064" w:rsidP="00D21222">
            <w:pPr>
              <w:spacing w:after="120"/>
              <w:jc w:val="center"/>
              <w:rPr>
                <w:rFonts w:cs="Times New Roman"/>
                <w:color w:val="4472C4" w:themeColor="accent1"/>
              </w:rPr>
            </w:pPr>
          </w:p>
        </w:tc>
        <w:tc>
          <w:tcPr>
            <w:tcW w:w="1134" w:type="dxa"/>
            <w:vAlign w:val="center"/>
          </w:tcPr>
          <w:p w14:paraId="65FDBE49" w14:textId="77777777" w:rsidR="00AE1064" w:rsidRPr="007D3BB8" w:rsidRDefault="00AE1064" w:rsidP="00D21222">
            <w:pPr>
              <w:spacing w:after="120"/>
              <w:jc w:val="center"/>
              <w:rPr>
                <w:rFonts w:cs="Times New Roman"/>
              </w:rPr>
            </w:pPr>
          </w:p>
        </w:tc>
        <w:tc>
          <w:tcPr>
            <w:tcW w:w="1134" w:type="dxa"/>
            <w:vAlign w:val="center"/>
          </w:tcPr>
          <w:p w14:paraId="5279DDFF" w14:textId="77777777" w:rsidR="00AE1064" w:rsidRPr="007D3BB8" w:rsidRDefault="00AE1064" w:rsidP="00D21222">
            <w:pPr>
              <w:spacing w:after="120"/>
              <w:jc w:val="center"/>
              <w:rPr>
                <w:rFonts w:cs="Times New Roman"/>
              </w:rPr>
            </w:pPr>
          </w:p>
        </w:tc>
        <w:tc>
          <w:tcPr>
            <w:tcW w:w="1985" w:type="dxa"/>
            <w:vAlign w:val="center"/>
          </w:tcPr>
          <w:p w14:paraId="2846538F" w14:textId="77777777" w:rsidR="00AE1064" w:rsidRPr="007D3BB8" w:rsidRDefault="00AE1064" w:rsidP="00D21222">
            <w:pPr>
              <w:pStyle w:val="Header"/>
              <w:spacing w:after="120"/>
              <w:jc w:val="center"/>
              <w:rPr>
                <w:rFonts w:cs="Times New Roman"/>
                <w:lang w:eastAsia="it-IT"/>
              </w:rPr>
            </w:pPr>
          </w:p>
        </w:tc>
        <w:tc>
          <w:tcPr>
            <w:tcW w:w="1984" w:type="dxa"/>
            <w:vAlign w:val="center"/>
          </w:tcPr>
          <w:p w14:paraId="2D005936" w14:textId="77777777" w:rsidR="00AE1064" w:rsidRPr="007D3BB8" w:rsidRDefault="00AE1064" w:rsidP="00D21222">
            <w:pPr>
              <w:spacing w:after="120"/>
              <w:jc w:val="center"/>
              <w:rPr>
                <w:rFonts w:cs="Times New Roman"/>
              </w:rPr>
            </w:pPr>
          </w:p>
        </w:tc>
        <w:tc>
          <w:tcPr>
            <w:tcW w:w="1906" w:type="dxa"/>
            <w:vAlign w:val="center"/>
          </w:tcPr>
          <w:p w14:paraId="016B324E" w14:textId="77777777" w:rsidR="00AE1064" w:rsidRPr="007D3BB8" w:rsidRDefault="00AE1064" w:rsidP="00D21222">
            <w:pPr>
              <w:spacing w:after="120"/>
              <w:jc w:val="center"/>
              <w:rPr>
                <w:rFonts w:cs="Times New Roman"/>
              </w:rPr>
            </w:pPr>
          </w:p>
        </w:tc>
      </w:tr>
      <w:tr w:rsidR="00AE1064" w:rsidRPr="007D3BB8" w14:paraId="6CD609A0" w14:textId="77777777" w:rsidTr="00D21222">
        <w:trPr>
          <w:trHeight w:hRule="exact" w:val="397"/>
          <w:jc w:val="center"/>
        </w:trPr>
        <w:tc>
          <w:tcPr>
            <w:tcW w:w="7923" w:type="dxa"/>
            <w:gridSpan w:val="5"/>
            <w:vAlign w:val="center"/>
          </w:tcPr>
          <w:p w14:paraId="2060FB27" w14:textId="77777777" w:rsidR="00AE1064" w:rsidRPr="007D3BB8" w:rsidRDefault="00AE1064" w:rsidP="00D21222">
            <w:pPr>
              <w:pStyle w:val="Header"/>
              <w:tabs>
                <w:tab w:val="right" w:pos="5949"/>
              </w:tabs>
              <w:spacing w:after="120"/>
              <w:jc w:val="right"/>
              <w:rPr>
                <w:rFonts w:cs="Times New Roman"/>
                <w:b/>
                <w:bCs/>
                <w:lang w:eastAsia="it-IT"/>
              </w:rPr>
            </w:pPr>
            <w:r w:rsidRPr="007D3BB8">
              <w:rPr>
                <w:rFonts w:cs="Times New Roman"/>
                <w:lang w:eastAsia="it-IT"/>
              </w:rPr>
              <w:tab/>
            </w:r>
            <w:r w:rsidRPr="007D3BB8">
              <w:rPr>
                <w:rFonts w:cs="Times New Roman"/>
                <w:b/>
                <w:bCs/>
                <w:lang w:eastAsia="it-IT"/>
              </w:rPr>
              <w:t>Total Costs</w:t>
            </w:r>
          </w:p>
          <w:p w14:paraId="438FC8D8" w14:textId="77777777" w:rsidR="00AE1064" w:rsidRPr="007D3BB8" w:rsidRDefault="00AE1064" w:rsidP="00D21222">
            <w:pPr>
              <w:pStyle w:val="Header"/>
              <w:tabs>
                <w:tab w:val="right" w:pos="5949"/>
              </w:tabs>
              <w:spacing w:after="120"/>
              <w:rPr>
                <w:rFonts w:cs="Times New Roman"/>
                <w:lang w:eastAsia="it-IT"/>
              </w:rPr>
            </w:pPr>
          </w:p>
        </w:tc>
        <w:tc>
          <w:tcPr>
            <w:tcW w:w="1985" w:type="dxa"/>
            <w:vAlign w:val="center"/>
          </w:tcPr>
          <w:p w14:paraId="7E18D51A" w14:textId="77777777" w:rsidR="00AE1064" w:rsidRPr="007D3BB8" w:rsidRDefault="00AE1064" w:rsidP="00D21222">
            <w:pPr>
              <w:spacing w:after="120"/>
              <w:jc w:val="center"/>
              <w:rPr>
                <w:rFonts w:cs="Times New Roman"/>
              </w:rPr>
            </w:pPr>
          </w:p>
        </w:tc>
        <w:tc>
          <w:tcPr>
            <w:tcW w:w="1984" w:type="dxa"/>
            <w:vAlign w:val="center"/>
          </w:tcPr>
          <w:p w14:paraId="19B44BAC" w14:textId="77777777" w:rsidR="00AE1064" w:rsidRPr="007D3BB8" w:rsidRDefault="00AE1064" w:rsidP="00D21222">
            <w:pPr>
              <w:spacing w:after="120"/>
              <w:jc w:val="center"/>
              <w:rPr>
                <w:rFonts w:cs="Times New Roman"/>
              </w:rPr>
            </w:pPr>
          </w:p>
        </w:tc>
        <w:tc>
          <w:tcPr>
            <w:tcW w:w="1906" w:type="dxa"/>
            <w:vAlign w:val="center"/>
          </w:tcPr>
          <w:p w14:paraId="34C7B776" w14:textId="77777777" w:rsidR="00AE1064" w:rsidRPr="007D3BB8" w:rsidRDefault="00AE1064" w:rsidP="00D21222">
            <w:pPr>
              <w:spacing w:after="120"/>
              <w:jc w:val="center"/>
              <w:rPr>
                <w:rFonts w:cs="Times New Roman"/>
              </w:rPr>
            </w:pPr>
          </w:p>
        </w:tc>
      </w:tr>
    </w:tbl>
    <w:p w14:paraId="6A3C1E35" w14:textId="77777777" w:rsidR="00AE1064" w:rsidRPr="007D3BB8" w:rsidRDefault="00AE1064" w:rsidP="00AE1064">
      <w:pPr>
        <w:numPr>
          <w:ilvl w:val="12"/>
          <w:numId w:val="0"/>
        </w:numPr>
        <w:tabs>
          <w:tab w:val="left" w:pos="360"/>
          <w:tab w:val="right" w:pos="9000"/>
        </w:tabs>
        <w:ind w:right="73"/>
        <w:rPr>
          <w:rFonts w:cs="Times New Roman"/>
          <w:bCs/>
        </w:rPr>
      </w:pPr>
    </w:p>
    <w:p w14:paraId="1F5FC46D" w14:textId="77777777" w:rsidR="00AE1064" w:rsidRPr="007D3BB8" w:rsidRDefault="00AE1064" w:rsidP="00AE1064">
      <w:pPr>
        <w:numPr>
          <w:ilvl w:val="12"/>
          <w:numId w:val="0"/>
        </w:numPr>
        <w:tabs>
          <w:tab w:val="left" w:pos="360"/>
          <w:tab w:val="right" w:pos="9000"/>
        </w:tabs>
        <w:ind w:right="73"/>
        <w:rPr>
          <w:rFonts w:cs="Times New Roman"/>
          <w:bCs/>
        </w:rPr>
      </w:pPr>
      <w:r w:rsidRPr="007D3BB8">
        <w:rPr>
          <w:rFonts w:cs="Times New Roman"/>
          <w:bCs/>
        </w:rPr>
        <w:t>*“Per diem allowance” is paid for each night the Expert is by required by the procuring entity to be away from their usual place of residence. The procuring entity may set up a ceiling.</w:t>
      </w:r>
    </w:p>
    <w:p w14:paraId="5452907F" w14:textId="77777777" w:rsidR="00D21222" w:rsidRDefault="00D21222" w:rsidP="003D3CEF">
      <w:pPr>
        <w:pStyle w:val="SectionVHeader"/>
        <w:spacing w:before="0"/>
        <w:jc w:val="left"/>
        <w:rPr>
          <w:rFonts w:cs="Times New Roman"/>
          <w:b w:val="0"/>
          <w:bCs/>
          <w:sz w:val="24"/>
          <w:szCs w:val="24"/>
        </w:rPr>
        <w:sectPr w:rsidR="00D21222" w:rsidSect="00664BE6">
          <w:pgSz w:w="16834" w:h="11909" w:orient="landscape" w:code="9"/>
          <w:pgMar w:top="1440" w:right="1440" w:bottom="1440" w:left="1440" w:header="720" w:footer="720" w:gutter="0"/>
          <w:cols w:space="720"/>
          <w:titlePg/>
          <w:docGrid w:linePitch="326"/>
        </w:sectPr>
      </w:pPr>
    </w:p>
    <w:p w14:paraId="1F3F0B72" w14:textId="53B6EBBC" w:rsidR="0041256B" w:rsidRPr="007D3BB8" w:rsidRDefault="00D21222" w:rsidP="00D21222">
      <w:pPr>
        <w:tabs>
          <w:tab w:val="left" w:pos="1965"/>
        </w:tabs>
        <w:rPr>
          <w:rFonts w:cs="Times New Roman"/>
          <w:szCs w:val="24"/>
        </w:rPr>
      </w:pPr>
      <w:r>
        <w:rPr>
          <w:rFonts w:cs="Times New Roman"/>
          <w:bCs/>
          <w:szCs w:val="24"/>
        </w:rPr>
        <w:lastRenderedPageBreak/>
        <w:tab/>
      </w:r>
    </w:p>
    <w:p w14:paraId="37190E73" w14:textId="77777777" w:rsidR="00EA62E9" w:rsidRPr="007D3BB8" w:rsidRDefault="00EA62E9" w:rsidP="00EA62E9">
      <w:pPr>
        <w:spacing w:before="60" w:after="60"/>
        <w:jc w:val="center"/>
        <w:rPr>
          <w:rFonts w:cs="Times New Roman"/>
          <w:b/>
          <w:bCs/>
        </w:rPr>
      </w:pPr>
    </w:p>
    <w:p w14:paraId="574C1835" w14:textId="77777777" w:rsidR="00EA62E9" w:rsidRPr="007D3BB8" w:rsidRDefault="00EA62E9" w:rsidP="00EA62E9">
      <w:pPr>
        <w:spacing w:before="60" w:after="60"/>
        <w:jc w:val="center"/>
        <w:rPr>
          <w:rFonts w:cs="Times New Roman"/>
          <w:b/>
          <w:bCs/>
          <w:sz w:val="28"/>
          <w:szCs w:val="28"/>
        </w:rPr>
      </w:pPr>
      <w:r w:rsidRPr="007D3BB8">
        <w:rPr>
          <w:rFonts w:cs="Times New Roman"/>
          <w:b/>
          <w:bCs/>
          <w:sz w:val="28"/>
          <w:szCs w:val="28"/>
        </w:rPr>
        <w:t>Letter of Acceptance</w:t>
      </w:r>
    </w:p>
    <w:p w14:paraId="1D499F91" w14:textId="77777777" w:rsidR="00EA62E9" w:rsidRPr="007D3BB8" w:rsidRDefault="00EA62E9" w:rsidP="00EA62E9">
      <w:pPr>
        <w:spacing w:before="60" w:after="60"/>
        <w:jc w:val="both"/>
        <w:rPr>
          <w:rFonts w:cs="Times New Roman"/>
          <w:b/>
          <w:bCs/>
        </w:rPr>
      </w:pPr>
    </w:p>
    <w:p w14:paraId="2C7B5040" w14:textId="77777777" w:rsidR="00EA62E9" w:rsidRPr="007D3BB8" w:rsidRDefault="00EA62E9" w:rsidP="00EA62E9">
      <w:pPr>
        <w:spacing w:before="60" w:after="60"/>
        <w:jc w:val="both"/>
        <w:rPr>
          <w:rFonts w:cs="Times New Roman"/>
          <w:b/>
          <w:bCs/>
        </w:rPr>
      </w:pPr>
      <w:r w:rsidRPr="007D3BB8">
        <w:rPr>
          <w:rFonts w:cs="Times New Roman"/>
          <w:b/>
          <w:bCs/>
        </w:rPr>
        <w:t>Notification of Award of Procurement Contract</w:t>
      </w:r>
    </w:p>
    <w:p w14:paraId="11C2612C" w14:textId="77777777" w:rsidR="00EA62E9" w:rsidRPr="007D3BB8" w:rsidRDefault="00EA62E9" w:rsidP="00EA62E9">
      <w:pPr>
        <w:spacing w:before="60" w:after="60"/>
        <w:jc w:val="both"/>
        <w:rPr>
          <w:rFonts w:cs="Times New Roman"/>
          <w:b/>
          <w:bCs/>
        </w:rPr>
      </w:pPr>
      <w:r w:rsidRPr="007D3BB8">
        <w:rPr>
          <w:rFonts w:cs="Times New Roman"/>
          <w:b/>
          <w:bCs/>
        </w:rPr>
        <w:t xml:space="preserve">To: </w:t>
      </w:r>
      <w:r w:rsidRPr="007D3BB8">
        <w:rPr>
          <w:rFonts w:cs="Times New Roman"/>
          <w:b/>
          <w:bCs/>
          <w:color w:val="4472C4" w:themeColor="accent1"/>
        </w:rPr>
        <w:t>[insert name and address of Consultant]</w:t>
      </w:r>
    </w:p>
    <w:p w14:paraId="6916981E" w14:textId="77777777" w:rsidR="00EA62E9" w:rsidRPr="007D3BB8" w:rsidRDefault="00EA62E9" w:rsidP="00EA62E9">
      <w:pPr>
        <w:spacing w:before="60" w:after="60"/>
        <w:jc w:val="both"/>
        <w:rPr>
          <w:rFonts w:cs="Times New Roman"/>
          <w:b/>
          <w:bCs/>
          <w:color w:val="4472C4" w:themeColor="accent1"/>
        </w:rPr>
      </w:pPr>
      <w:r w:rsidRPr="007D3BB8">
        <w:rPr>
          <w:rFonts w:cs="Times New Roman"/>
          <w:b/>
          <w:bCs/>
        </w:rPr>
        <w:t xml:space="preserve">Date: </w:t>
      </w:r>
      <w:r w:rsidRPr="007D3BB8">
        <w:rPr>
          <w:rFonts w:cs="Times New Roman"/>
          <w:b/>
          <w:bCs/>
          <w:color w:val="4472C4" w:themeColor="accent1"/>
        </w:rPr>
        <w:t>[insert date of issue]</w:t>
      </w:r>
    </w:p>
    <w:p w14:paraId="22D6AD83" w14:textId="77777777" w:rsidR="00EA62E9" w:rsidRPr="007D3BB8" w:rsidRDefault="00EA62E9" w:rsidP="00EA62E9">
      <w:pPr>
        <w:spacing w:before="60" w:after="60"/>
        <w:jc w:val="both"/>
        <w:rPr>
          <w:rFonts w:cs="Times New Roman"/>
          <w:b/>
          <w:bCs/>
        </w:rPr>
      </w:pPr>
      <w:r w:rsidRPr="007D3BB8">
        <w:rPr>
          <w:rFonts w:cs="Times New Roman"/>
          <w:b/>
          <w:bCs/>
        </w:rPr>
        <w:t xml:space="preserve">Procurement Contract Reference Number: </w:t>
      </w:r>
      <w:r w:rsidRPr="007D3BB8">
        <w:rPr>
          <w:rFonts w:cs="Times New Roman"/>
          <w:b/>
          <w:bCs/>
          <w:color w:val="4472C4" w:themeColor="accent1"/>
        </w:rPr>
        <w:t>[insert procurement contract reference number]</w:t>
      </w:r>
    </w:p>
    <w:p w14:paraId="20CB42AC" w14:textId="77777777" w:rsidR="00EA62E9" w:rsidRPr="007D3BB8" w:rsidRDefault="00EA62E9" w:rsidP="00EA62E9">
      <w:pPr>
        <w:spacing w:before="60" w:after="60"/>
        <w:jc w:val="both"/>
        <w:rPr>
          <w:rFonts w:cs="Times New Roman"/>
          <w:b/>
          <w:bCs/>
        </w:rPr>
      </w:pPr>
    </w:p>
    <w:p w14:paraId="30C99049" w14:textId="125DA823" w:rsidR="00EA62E9" w:rsidRPr="007D3BB8" w:rsidRDefault="00EA62E9" w:rsidP="00EA62E9">
      <w:pPr>
        <w:spacing w:before="60" w:after="60"/>
        <w:jc w:val="both"/>
        <w:rPr>
          <w:rFonts w:cs="Times New Roman"/>
        </w:rPr>
      </w:pPr>
      <w:r w:rsidRPr="007D3BB8">
        <w:rPr>
          <w:rFonts w:cs="Times New Roman"/>
        </w:rPr>
        <w:t xml:space="preserve">This is notify you that your proposal, reference </w:t>
      </w:r>
      <w:r w:rsidRPr="007D3BB8">
        <w:rPr>
          <w:rFonts w:cs="Times New Roman"/>
          <w:color w:val="4472C4" w:themeColor="accent1"/>
        </w:rPr>
        <w:t xml:space="preserve">[insert </w:t>
      </w:r>
      <w:r w:rsidR="00F72426" w:rsidRPr="007D3BB8">
        <w:rPr>
          <w:rFonts w:cs="Times New Roman"/>
          <w:color w:val="4472C4" w:themeColor="accent1"/>
        </w:rPr>
        <w:t>tenderer</w:t>
      </w:r>
      <w:r w:rsidRPr="007D3BB8">
        <w:rPr>
          <w:rFonts w:cs="Times New Roman"/>
          <w:color w:val="4472C4" w:themeColor="accent1"/>
        </w:rPr>
        <w:t>’s proposal reference]</w:t>
      </w:r>
      <w:r w:rsidRPr="007D3BB8">
        <w:rPr>
          <w:rFonts w:cs="Times New Roman"/>
        </w:rPr>
        <w:t xml:space="preserve">, dated </w:t>
      </w:r>
      <w:r w:rsidRPr="007D3BB8">
        <w:rPr>
          <w:rFonts w:cs="Times New Roman"/>
          <w:color w:val="4472C4" w:themeColor="accent1"/>
        </w:rPr>
        <w:t xml:space="preserve">[insert date] </w:t>
      </w:r>
      <w:r w:rsidRPr="007D3BB8">
        <w:rPr>
          <w:rFonts w:cs="Times New Roman"/>
        </w:rPr>
        <w:t xml:space="preserve">for the provision of consultancy services for </w:t>
      </w:r>
      <w:r w:rsidRPr="007D3BB8">
        <w:rPr>
          <w:rFonts w:cs="Times New Roman"/>
          <w:color w:val="4472C4" w:themeColor="accent1"/>
        </w:rPr>
        <w:t>[insert brief description of assignment]</w:t>
      </w:r>
      <w:r w:rsidRPr="007D3BB8">
        <w:rPr>
          <w:rFonts w:cs="Times New Roman"/>
        </w:rPr>
        <w:t xml:space="preserve">, under procurement contract reference </w:t>
      </w:r>
      <w:r w:rsidRPr="007D3BB8">
        <w:rPr>
          <w:rFonts w:cs="Times New Roman"/>
          <w:color w:val="4472C4" w:themeColor="accent1"/>
        </w:rPr>
        <w:t>[insert procurement contract reference number]</w:t>
      </w:r>
      <w:r w:rsidRPr="007D3BB8">
        <w:rPr>
          <w:rFonts w:cs="Times New Roman"/>
        </w:rPr>
        <w:t xml:space="preserve"> for the amount of </w:t>
      </w:r>
      <w:r w:rsidRPr="007D3BB8">
        <w:rPr>
          <w:rFonts w:cs="Times New Roman"/>
          <w:color w:val="4472C4" w:themeColor="accent1"/>
        </w:rPr>
        <w:t xml:space="preserve">[insert price in words] [(insert amount in figures)] </w:t>
      </w:r>
      <w:r w:rsidRPr="007D3BB8">
        <w:rPr>
          <w:rFonts w:cs="Times New Roman"/>
        </w:rPr>
        <w:t>has been accepted.</w:t>
      </w:r>
    </w:p>
    <w:p w14:paraId="3FB10527" w14:textId="77777777" w:rsidR="00EA62E9" w:rsidRPr="007D3BB8" w:rsidRDefault="00EA62E9" w:rsidP="00EA62E9">
      <w:pPr>
        <w:spacing w:before="60" w:after="60"/>
        <w:jc w:val="both"/>
        <w:rPr>
          <w:rFonts w:cs="Times New Roman"/>
        </w:rPr>
      </w:pPr>
    </w:p>
    <w:p w14:paraId="051F91B2" w14:textId="77777777" w:rsidR="00EA62E9" w:rsidRPr="007D3BB8" w:rsidRDefault="00EA62E9" w:rsidP="00EA62E9">
      <w:pPr>
        <w:spacing w:before="60" w:after="60"/>
        <w:jc w:val="both"/>
        <w:rPr>
          <w:rFonts w:cs="Times New Roman"/>
        </w:rPr>
      </w:pPr>
      <w:r w:rsidRPr="007D3BB8">
        <w:rPr>
          <w:rFonts w:cs="Times New Roman"/>
        </w:rPr>
        <w:t>This notification of award of a procurement contract constitutes a binding Procurement Contract between us, until a formal Procurement Contract is signed and executed.</w:t>
      </w:r>
    </w:p>
    <w:p w14:paraId="27251C0D" w14:textId="77777777" w:rsidR="00EA62E9" w:rsidRPr="007D3BB8" w:rsidRDefault="00EA62E9" w:rsidP="00EA62E9">
      <w:pPr>
        <w:spacing w:before="60" w:after="60"/>
        <w:jc w:val="both"/>
        <w:rPr>
          <w:rFonts w:cs="Times New Roman"/>
        </w:rPr>
      </w:pPr>
    </w:p>
    <w:p w14:paraId="55B1F603" w14:textId="77777777" w:rsidR="00EA62E9" w:rsidRPr="007D3BB8" w:rsidRDefault="00EA62E9" w:rsidP="00EA62E9">
      <w:pPr>
        <w:spacing w:before="60" w:after="60"/>
        <w:jc w:val="both"/>
        <w:rPr>
          <w:rFonts w:cs="Times New Roman"/>
        </w:rPr>
      </w:pPr>
      <w:r w:rsidRPr="007D3BB8">
        <w:rPr>
          <w:rFonts w:cs="Times New Roman"/>
        </w:rPr>
        <w:t>Signature:</w:t>
      </w:r>
    </w:p>
    <w:p w14:paraId="2737C262" w14:textId="77777777" w:rsidR="00EA62E9" w:rsidRPr="007D3BB8" w:rsidRDefault="00EA62E9" w:rsidP="00EA62E9">
      <w:pPr>
        <w:spacing w:before="60" w:after="60"/>
        <w:jc w:val="both"/>
        <w:rPr>
          <w:rFonts w:cs="Times New Roman"/>
        </w:rPr>
      </w:pPr>
    </w:p>
    <w:p w14:paraId="2128F5A8" w14:textId="77777777" w:rsidR="00EA62E9" w:rsidRPr="007D3BB8" w:rsidRDefault="00EA62E9" w:rsidP="00EA62E9">
      <w:pPr>
        <w:spacing w:before="60" w:after="60"/>
        <w:jc w:val="both"/>
        <w:rPr>
          <w:rFonts w:cs="Times New Roman"/>
        </w:rPr>
      </w:pPr>
      <w:r w:rsidRPr="007D3BB8">
        <w:rPr>
          <w:rFonts w:cs="Times New Roman"/>
        </w:rPr>
        <w:t>Name and Title:</w:t>
      </w:r>
    </w:p>
    <w:p w14:paraId="3B64EF85" w14:textId="77777777" w:rsidR="00EA62E9" w:rsidRPr="007D3BB8" w:rsidRDefault="00EA62E9" w:rsidP="00EA62E9">
      <w:pPr>
        <w:spacing w:before="60" w:after="60"/>
        <w:jc w:val="both"/>
        <w:rPr>
          <w:rFonts w:cs="Times New Roman"/>
        </w:rPr>
      </w:pPr>
    </w:p>
    <w:p w14:paraId="2A4591B7" w14:textId="77777777" w:rsidR="00EA62E9" w:rsidRPr="007D3BB8" w:rsidRDefault="00EA62E9" w:rsidP="00EA62E9">
      <w:pPr>
        <w:spacing w:before="60" w:after="60"/>
        <w:jc w:val="both"/>
        <w:rPr>
          <w:rFonts w:cs="Times New Roman"/>
        </w:rPr>
      </w:pPr>
      <w:r w:rsidRPr="007D3BB8">
        <w:rPr>
          <w:rFonts w:cs="Times New Roman"/>
        </w:rPr>
        <w:t>Procuring Entity:</w:t>
      </w:r>
    </w:p>
    <w:p w14:paraId="49F3EF7F" w14:textId="77777777" w:rsidR="00EA62E9" w:rsidRPr="007D3BB8" w:rsidRDefault="00EA62E9" w:rsidP="00EA62E9">
      <w:pPr>
        <w:spacing w:before="60" w:after="60"/>
        <w:jc w:val="both"/>
        <w:rPr>
          <w:rFonts w:cs="Times New Roman"/>
        </w:rPr>
      </w:pPr>
      <w:r w:rsidRPr="007D3BB8">
        <w:rPr>
          <w:rFonts w:cs="Times New Roman"/>
        </w:rPr>
        <w:br w:type="page"/>
      </w:r>
    </w:p>
    <w:p w14:paraId="0356EF61" w14:textId="77777777" w:rsidR="00D5423B" w:rsidRPr="007D3BB8" w:rsidRDefault="00D5423B" w:rsidP="00D21222">
      <w:pPr>
        <w:jc w:val="center"/>
        <w:rPr>
          <w:rFonts w:cs="Times New Roman"/>
          <w:b/>
          <w:sz w:val="28"/>
          <w:szCs w:val="28"/>
          <w:lang w:val="en-029"/>
        </w:rPr>
      </w:pPr>
      <w:r w:rsidRPr="007D3BB8">
        <w:rPr>
          <w:rFonts w:cs="Times New Roman"/>
          <w:b/>
          <w:sz w:val="28"/>
          <w:szCs w:val="28"/>
          <w:lang w:val="en-029"/>
        </w:rPr>
        <w:lastRenderedPageBreak/>
        <w:t>Procurement Contract Agreement</w:t>
      </w:r>
    </w:p>
    <w:p w14:paraId="392A04A0" w14:textId="69FE8C66" w:rsidR="00D5423B" w:rsidRPr="007D3BB8" w:rsidRDefault="00E37B08" w:rsidP="00D21222">
      <w:pPr>
        <w:jc w:val="center"/>
        <w:rPr>
          <w:rFonts w:cs="Times New Roman"/>
          <w:b/>
          <w:lang w:val="en-029"/>
        </w:rPr>
      </w:pPr>
      <w:r>
        <w:rPr>
          <w:rFonts w:cs="Times New Roman"/>
          <w:b/>
          <w:lang w:val="en-029"/>
        </w:rPr>
        <w:t>(</w:t>
      </w:r>
      <w:r w:rsidR="00D5423B" w:rsidRPr="007D3BB8">
        <w:rPr>
          <w:rFonts w:cs="Times New Roman"/>
          <w:b/>
          <w:lang w:val="en-029"/>
        </w:rPr>
        <w:t>Time-Based or Lump Sum</w:t>
      </w:r>
      <w:r>
        <w:rPr>
          <w:rFonts w:cs="Times New Roman"/>
          <w:b/>
          <w:lang w:val="en-029"/>
        </w:rPr>
        <w:t>)</w:t>
      </w:r>
    </w:p>
    <w:p w14:paraId="1C00444C" w14:textId="77777777" w:rsidR="00D5423B" w:rsidRPr="007D3BB8" w:rsidRDefault="00D5423B" w:rsidP="00D21222">
      <w:pPr>
        <w:jc w:val="both"/>
        <w:rPr>
          <w:rFonts w:cs="Times New Roman"/>
          <w:b/>
          <w:lang w:val="en-029"/>
        </w:rPr>
      </w:pPr>
    </w:p>
    <w:p w14:paraId="5148C6BD" w14:textId="77777777" w:rsidR="00D5423B" w:rsidRPr="007D3BB8" w:rsidRDefault="00D5423B" w:rsidP="00D21222">
      <w:pPr>
        <w:jc w:val="both"/>
        <w:rPr>
          <w:rFonts w:cs="Times New Roman"/>
          <w:color w:val="4472C4" w:themeColor="accent1"/>
          <w:lang w:val="en-029"/>
        </w:rPr>
      </w:pPr>
      <w:r w:rsidRPr="007D3BB8">
        <w:rPr>
          <w:rFonts w:cs="Times New Roman"/>
          <w:b/>
          <w:lang w:val="en-029"/>
        </w:rPr>
        <w:t xml:space="preserve">This PROCUREMENT CONTRACT AGREEMENT </w:t>
      </w:r>
      <w:r w:rsidRPr="007D3BB8">
        <w:rPr>
          <w:rFonts w:cs="Times New Roman"/>
          <w:lang w:val="en-029"/>
        </w:rPr>
        <w:t xml:space="preserve">is made on the </w:t>
      </w:r>
      <w:r w:rsidRPr="007D3BB8">
        <w:rPr>
          <w:rFonts w:cs="Times New Roman"/>
          <w:color w:val="4472C4" w:themeColor="accent1"/>
          <w:lang w:val="en-029"/>
        </w:rPr>
        <w:t xml:space="preserve">[insert] </w:t>
      </w:r>
      <w:r w:rsidRPr="007D3BB8">
        <w:rPr>
          <w:rFonts w:cs="Times New Roman"/>
          <w:lang w:val="en-029"/>
        </w:rPr>
        <w:t xml:space="preserve">day of </w:t>
      </w:r>
      <w:r w:rsidRPr="007D3BB8">
        <w:rPr>
          <w:rFonts w:cs="Times New Roman"/>
          <w:color w:val="4472C4" w:themeColor="accent1"/>
          <w:lang w:val="en-029"/>
        </w:rPr>
        <w:t xml:space="preserve">[enter month, year] </w:t>
      </w:r>
    </w:p>
    <w:p w14:paraId="6FFD242A" w14:textId="77777777" w:rsidR="00D5423B" w:rsidRPr="007D3BB8" w:rsidRDefault="00D5423B" w:rsidP="00D21222">
      <w:pPr>
        <w:jc w:val="both"/>
        <w:rPr>
          <w:rFonts w:cs="Times New Roman"/>
          <w:color w:val="4472C4" w:themeColor="accent1"/>
          <w:lang w:val="en-029"/>
        </w:rPr>
      </w:pPr>
    </w:p>
    <w:p w14:paraId="5D61417D" w14:textId="77777777" w:rsidR="00D5423B" w:rsidRPr="007D3BB8" w:rsidRDefault="00D5423B" w:rsidP="00D21222">
      <w:pPr>
        <w:jc w:val="both"/>
        <w:rPr>
          <w:rFonts w:cs="Times New Roman"/>
          <w:lang w:val="en-029"/>
        </w:rPr>
      </w:pPr>
      <w:r w:rsidRPr="007D3BB8">
        <w:rPr>
          <w:rFonts w:cs="Times New Roman"/>
          <w:lang w:val="en-029"/>
        </w:rPr>
        <w:t>BETWEEN</w:t>
      </w:r>
    </w:p>
    <w:p w14:paraId="771A3757" w14:textId="77777777" w:rsidR="00D5423B" w:rsidRPr="007D3BB8" w:rsidRDefault="00D5423B" w:rsidP="00D21222">
      <w:pPr>
        <w:jc w:val="both"/>
        <w:rPr>
          <w:rFonts w:cs="Times New Roman"/>
          <w:bCs/>
          <w:lang w:val="en-029"/>
        </w:rPr>
      </w:pPr>
      <w:r w:rsidRPr="007D3BB8">
        <w:rPr>
          <w:rFonts w:cs="Times New Roman"/>
          <w:bCs/>
          <w:i/>
          <w:iCs/>
          <w:color w:val="4472C4" w:themeColor="accent1"/>
          <w:lang w:val="en-029"/>
        </w:rPr>
        <w:t>[enter name of Procuring Entity]</w:t>
      </w:r>
      <w:r w:rsidRPr="007D3BB8">
        <w:rPr>
          <w:rFonts w:cs="Times New Roman"/>
          <w:b/>
          <w:i/>
          <w:iCs/>
          <w:lang w:val="en-029"/>
        </w:rPr>
        <w:t xml:space="preserve">, </w:t>
      </w:r>
      <w:r w:rsidRPr="007D3BB8">
        <w:rPr>
          <w:rFonts w:cs="Times New Roman"/>
          <w:bCs/>
          <w:lang w:val="en-029"/>
        </w:rPr>
        <w:t xml:space="preserve">and having its principal place of business at </w:t>
      </w:r>
      <w:r w:rsidRPr="007D3BB8">
        <w:rPr>
          <w:rFonts w:cs="Times New Roman"/>
          <w:bCs/>
          <w:i/>
          <w:iCs/>
          <w:color w:val="4472C4" w:themeColor="accent1"/>
          <w:lang w:val="en-029"/>
        </w:rPr>
        <w:t>[enter address of Procuring Entity]</w:t>
      </w:r>
      <w:r w:rsidRPr="007D3BB8">
        <w:rPr>
          <w:rFonts w:cs="Times New Roman"/>
          <w:bCs/>
          <w:color w:val="4472C4" w:themeColor="accent1"/>
          <w:lang w:val="en-029"/>
        </w:rPr>
        <w:t xml:space="preserve"> </w:t>
      </w:r>
      <w:r w:rsidRPr="007D3BB8">
        <w:rPr>
          <w:rFonts w:cs="Times New Roman"/>
          <w:lang w:val="en-029"/>
        </w:rPr>
        <w:t xml:space="preserve">(Hereinafter called </w:t>
      </w:r>
      <w:r w:rsidRPr="007D3BB8">
        <w:rPr>
          <w:rFonts w:cs="Times New Roman"/>
          <w:b/>
          <w:lang w:val="en-029"/>
        </w:rPr>
        <w:t>“the Procuring Entity”</w:t>
      </w:r>
      <w:r w:rsidRPr="007D3BB8">
        <w:rPr>
          <w:rFonts w:cs="Times New Roman"/>
          <w:lang w:val="en-029"/>
        </w:rPr>
        <w:t>) of the one part</w:t>
      </w:r>
    </w:p>
    <w:p w14:paraId="43CA0A21" w14:textId="77777777" w:rsidR="00D5423B" w:rsidRPr="007D3BB8" w:rsidRDefault="00D5423B" w:rsidP="00D21222">
      <w:pPr>
        <w:jc w:val="both"/>
        <w:rPr>
          <w:rFonts w:cs="Times New Roman"/>
          <w:lang w:val="en-029"/>
        </w:rPr>
      </w:pPr>
    </w:p>
    <w:p w14:paraId="38F361D7" w14:textId="77777777" w:rsidR="00D5423B" w:rsidRPr="007D3BB8" w:rsidRDefault="00D5423B" w:rsidP="00D21222">
      <w:pPr>
        <w:jc w:val="both"/>
        <w:rPr>
          <w:rFonts w:cs="Times New Roman"/>
          <w:lang w:val="en-029"/>
        </w:rPr>
      </w:pPr>
      <w:r w:rsidRPr="007D3BB8">
        <w:rPr>
          <w:rFonts w:cs="Times New Roman"/>
          <w:lang w:val="en-029"/>
        </w:rPr>
        <w:t>AND</w:t>
      </w:r>
    </w:p>
    <w:p w14:paraId="6BFD4461" w14:textId="77777777" w:rsidR="00D5423B" w:rsidRPr="007D3BB8" w:rsidRDefault="00D5423B" w:rsidP="00D21222">
      <w:pPr>
        <w:jc w:val="both"/>
        <w:rPr>
          <w:rFonts w:cs="Times New Roman"/>
          <w:lang w:val="en-029"/>
        </w:rPr>
      </w:pPr>
    </w:p>
    <w:p w14:paraId="6E351DD2" w14:textId="77777777" w:rsidR="00D5423B" w:rsidRPr="007D3BB8" w:rsidRDefault="00D5423B" w:rsidP="00D21222">
      <w:pPr>
        <w:jc w:val="both"/>
        <w:rPr>
          <w:rFonts w:cs="Times New Roman"/>
          <w:bCs/>
          <w:i/>
          <w:iCs/>
          <w:color w:val="4472C4" w:themeColor="accent1"/>
          <w:lang w:val="en-029"/>
        </w:rPr>
      </w:pPr>
      <w:r w:rsidRPr="007D3BB8">
        <w:rPr>
          <w:rFonts w:cs="Times New Roman"/>
          <w:bCs/>
          <w:i/>
          <w:iCs/>
          <w:color w:val="4472C4" w:themeColor="accent1"/>
          <w:lang w:val="en-029"/>
        </w:rPr>
        <w:t>[Enter name of Consultant]</w:t>
      </w:r>
    </w:p>
    <w:p w14:paraId="06C5E060" w14:textId="77777777" w:rsidR="00D5423B" w:rsidRPr="007D3BB8" w:rsidRDefault="00D5423B" w:rsidP="00D21222">
      <w:pPr>
        <w:jc w:val="both"/>
        <w:rPr>
          <w:rFonts w:cs="Times New Roman"/>
          <w:lang w:val="en-029"/>
        </w:rPr>
      </w:pPr>
      <w:r w:rsidRPr="007D3BB8">
        <w:rPr>
          <w:rFonts w:cs="Times New Roman"/>
          <w:lang w:val="en-029"/>
        </w:rPr>
        <w:t xml:space="preserve">(Hereinafter called </w:t>
      </w:r>
      <w:r w:rsidRPr="007D3BB8">
        <w:rPr>
          <w:rFonts w:cs="Times New Roman"/>
          <w:b/>
          <w:lang w:val="en-029"/>
        </w:rPr>
        <w:t>“the Consultant”</w:t>
      </w:r>
      <w:r w:rsidRPr="007D3BB8">
        <w:rPr>
          <w:rFonts w:cs="Times New Roman"/>
          <w:lang w:val="en-029"/>
        </w:rPr>
        <w:t xml:space="preserve">) </w:t>
      </w:r>
      <w:r w:rsidRPr="007D3BB8">
        <w:rPr>
          <w:rFonts w:cs="Times New Roman"/>
          <w:bCs/>
          <w:lang w:val="en-029"/>
        </w:rPr>
        <w:t xml:space="preserve">and having its principal place of business at </w:t>
      </w:r>
      <w:r w:rsidRPr="007D3BB8">
        <w:rPr>
          <w:rFonts w:cs="Times New Roman"/>
          <w:bCs/>
          <w:i/>
          <w:iCs/>
          <w:color w:val="4472C4" w:themeColor="accent1"/>
          <w:lang w:val="en-029"/>
        </w:rPr>
        <w:t>[enter address of Consultant]</w:t>
      </w:r>
      <w:r w:rsidRPr="007D3BB8">
        <w:rPr>
          <w:rFonts w:cs="Times New Roman"/>
          <w:bCs/>
          <w:color w:val="4472C4" w:themeColor="accent1"/>
          <w:lang w:val="en-029"/>
        </w:rPr>
        <w:t xml:space="preserve"> </w:t>
      </w:r>
      <w:r w:rsidRPr="007D3BB8">
        <w:rPr>
          <w:rFonts w:cs="Times New Roman"/>
          <w:lang w:val="en-029"/>
        </w:rPr>
        <w:t>of the other part.</w:t>
      </w:r>
    </w:p>
    <w:p w14:paraId="703D89AE" w14:textId="77777777" w:rsidR="00D5423B" w:rsidRPr="007D3BB8" w:rsidRDefault="00D5423B" w:rsidP="00D21222">
      <w:pPr>
        <w:rPr>
          <w:rFonts w:cs="Times New Roman"/>
          <w:b/>
          <w:bCs/>
        </w:rPr>
      </w:pPr>
    </w:p>
    <w:p w14:paraId="03D7CB01" w14:textId="77777777" w:rsidR="00D5423B" w:rsidRPr="007D3BB8" w:rsidRDefault="00D5423B" w:rsidP="00D21222">
      <w:pPr>
        <w:rPr>
          <w:rFonts w:cs="Times New Roman"/>
          <w:bCs/>
          <w:lang w:val="en-029"/>
        </w:rPr>
      </w:pPr>
      <w:r w:rsidRPr="007D3BB8">
        <w:rPr>
          <w:rFonts w:cs="Times New Roman"/>
          <w:bCs/>
          <w:lang w:val="en-029"/>
        </w:rPr>
        <w:t>NOW THIS PROCUREMENT CONTRACT AGREEMENT IS AGREED AS FOLLOWS:</w:t>
      </w:r>
    </w:p>
    <w:p w14:paraId="0893A355" w14:textId="77777777" w:rsidR="00D5423B" w:rsidRPr="007D3BB8" w:rsidRDefault="00D5423B" w:rsidP="00D21222">
      <w:pPr>
        <w:rPr>
          <w:rFonts w:cs="Times New Roman"/>
          <w:bCs/>
          <w:lang w:val="en-029"/>
        </w:rPr>
      </w:pPr>
    </w:p>
    <w:p w14:paraId="22EDAFAC" w14:textId="77777777" w:rsidR="00D5423B" w:rsidRPr="007D3BB8" w:rsidRDefault="00D5423B">
      <w:pPr>
        <w:pStyle w:val="ListParagraph"/>
        <w:numPr>
          <w:ilvl w:val="3"/>
          <w:numId w:val="23"/>
        </w:numPr>
        <w:contextualSpacing/>
        <w:jc w:val="both"/>
        <w:rPr>
          <w:rFonts w:cs="Times New Roman"/>
          <w:b/>
          <w:lang w:val="en-029"/>
        </w:rPr>
      </w:pPr>
      <w:r w:rsidRPr="007D3BB8">
        <w:rPr>
          <w:rFonts w:cs="Times New Roman"/>
          <w:bCs/>
          <w:lang w:val="en-029"/>
        </w:rPr>
        <w:t xml:space="preserve">The Procuring Entity requires the </w:t>
      </w:r>
      <w:r w:rsidRPr="007D3BB8">
        <w:rPr>
          <w:rFonts w:cs="Times New Roman"/>
          <w:bCs/>
          <w:color w:val="4472C4" w:themeColor="accent1"/>
          <w:lang w:val="en-029"/>
        </w:rPr>
        <w:t>[</w:t>
      </w:r>
      <w:r w:rsidRPr="007D3BB8">
        <w:rPr>
          <w:rFonts w:cs="Times New Roman"/>
          <w:bCs/>
          <w:i/>
          <w:color w:val="4472C4" w:themeColor="accent1"/>
          <w:lang w:val="en-029"/>
        </w:rPr>
        <w:t>describe consultancy services</w:t>
      </w:r>
      <w:r w:rsidRPr="007D3BB8">
        <w:rPr>
          <w:rFonts w:cs="Times New Roman"/>
          <w:bCs/>
          <w:color w:val="4472C4" w:themeColor="accent1"/>
          <w:lang w:val="en-029"/>
        </w:rPr>
        <w:t>]</w:t>
      </w:r>
      <w:r w:rsidRPr="007D3BB8">
        <w:rPr>
          <w:rFonts w:cs="Times New Roman"/>
          <w:b/>
          <w:color w:val="4472C4" w:themeColor="accent1"/>
          <w:lang w:val="en-029"/>
        </w:rPr>
        <w:t xml:space="preserve"> </w:t>
      </w:r>
      <w:r w:rsidRPr="007D3BB8">
        <w:rPr>
          <w:rFonts w:cs="Times New Roman"/>
          <w:lang w:val="en-029"/>
        </w:rPr>
        <w:t xml:space="preserve">(Hereinafter called </w:t>
      </w:r>
      <w:r w:rsidRPr="007D3BB8">
        <w:rPr>
          <w:rFonts w:cs="Times New Roman"/>
          <w:b/>
          <w:lang w:val="en-029"/>
        </w:rPr>
        <w:t>“the Consultancy Services”</w:t>
      </w:r>
      <w:r w:rsidRPr="007D3BB8">
        <w:rPr>
          <w:rFonts w:cs="Times New Roman"/>
          <w:lang w:val="en-029"/>
        </w:rPr>
        <w:t>)</w:t>
      </w:r>
    </w:p>
    <w:p w14:paraId="13793161" w14:textId="77777777" w:rsidR="00D5423B" w:rsidRPr="007D3BB8" w:rsidRDefault="00D5423B" w:rsidP="00D21222">
      <w:pPr>
        <w:pStyle w:val="ListParagraph"/>
        <w:ind w:left="623"/>
        <w:jc w:val="both"/>
        <w:rPr>
          <w:rFonts w:cs="Times New Roman"/>
          <w:b/>
          <w:lang w:val="en-029"/>
        </w:rPr>
      </w:pPr>
    </w:p>
    <w:p w14:paraId="2B680C30" w14:textId="77777777" w:rsidR="00D5423B" w:rsidRPr="007D3BB8" w:rsidRDefault="00D5423B">
      <w:pPr>
        <w:pStyle w:val="ListParagraph"/>
        <w:numPr>
          <w:ilvl w:val="3"/>
          <w:numId w:val="23"/>
        </w:numPr>
        <w:contextualSpacing/>
        <w:jc w:val="both"/>
        <w:rPr>
          <w:rFonts w:cs="Times New Roman"/>
          <w:b/>
          <w:lang w:val="en-029"/>
        </w:rPr>
      </w:pPr>
      <w:r w:rsidRPr="007D3BB8">
        <w:rPr>
          <w:rFonts w:cs="Times New Roman"/>
          <w:bCs/>
          <w:lang w:val="en-029"/>
        </w:rPr>
        <w:t xml:space="preserve">Further to the Notification of Award of Procurement Contract on </w:t>
      </w:r>
      <w:r w:rsidRPr="007D3BB8">
        <w:rPr>
          <w:rFonts w:cs="Times New Roman"/>
          <w:bCs/>
          <w:color w:val="4472C4" w:themeColor="accent1"/>
          <w:lang w:val="en-029"/>
        </w:rPr>
        <w:t>[enter date]</w:t>
      </w:r>
      <w:r w:rsidRPr="007D3BB8">
        <w:rPr>
          <w:rFonts w:cs="Times New Roman"/>
          <w:bCs/>
          <w:lang w:val="en-029"/>
        </w:rPr>
        <w:t>, the Procuring Entity, accepts the Consultant’s offer.</w:t>
      </w:r>
    </w:p>
    <w:p w14:paraId="51A85EE2" w14:textId="77777777" w:rsidR="00D5423B" w:rsidRPr="007D3BB8" w:rsidRDefault="00D5423B" w:rsidP="00D21222">
      <w:pPr>
        <w:pStyle w:val="ListParagraph"/>
        <w:ind w:left="623"/>
        <w:jc w:val="both"/>
        <w:rPr>
          <w:rFonts w:cs="Times New Roman"/>
          <w:bCs/>
          <w:lang w:val="en-029"/>
        </w:rPr>
      </w:pPr>
    </w:p>
    <w:p w14:paraId="434CEEF3" w14:textId="77777777" w:rsidR="00D5423B" w:rsidRPr="007D3BB8" w:rsidRDefault="00D5423B">
      <w:pPr>
        <w:pStyle w:val="ListParagraph"/>
        <w:numPr>
          <w:ilvl w:val="3"/>
          <w:numId w:val="23"/>
        </w:numPr>
        <w:contextualSpacing/>
        <w:jc w:val="both"/>
        <w:rPr>
          <w:rFonts w:cs="Times New Roman"/>
          <w:bCs/>
          <w:lang w:val="en-029"/>
        </w:rPr>
      </w:pPr>
      <w:r w:rsidRPr="007D3BB8">
        <w:rPr>
          <w:rFonts w:cs="Times New Roman"/>
          <w:bCs/>
          <w:lang w:val="en-029"/>
        </w:rPr>
        <w:t>The Consultant, having represented to the Procuring Entity that it has the required professional skills, expertise and technical resources, has agreed to provide the Consultancy Services on the terms and conditions set forth in this Contract.</w:t>
      </w:r>
    </w:p>
    <w:p w14:paraId="7977BADD" w14:textId="77777777" w:rsidR="00D5423B" w:rsidRPr="007D3BB8" w:rsidRDefault="00D5423B" w:rsidP="00D21222">
      <w:pPr>
        <w:jc w:val="both"/>
        <w:rPr>
          <w:rFonts w:cs="Times New Roman"/>
          <w:b/>
          <w:lang w:val="en-029"/>
        </w:rPr>
      </w:pPr>
    </w:p>
    <w:p w14:paraId="0148A148" w14:textId="77777777" w:rsidR="00D5423B" w:rsidRPr="007D3BB8" w:rsidRDefault="00D5423B">
      <w:pPr>
        <w:pStyle w:val="ListParagraph"/>
        <w:numPr>
          <w:ilvl w:val="3"/>
          <w:numId w:val="23"/>
        </w:numPr>
        <w:contextualSpacing/>
        <w:jc w:val="both"/>
        <w:rPr>
          <w:rFonts w:cs="Times New Roman"/>
          <w:b/>
          <w:lang w:val="en-029"/>
        </w:rPr>
      </w:pPr>
      <w:r w:rsidRPr="007D3BB8">
        <w:rPr>
          <w:rFonts w:cs="Times New Roman"/>
          <w:lang w:val="en-029"/>
        </w:rPr>
        <w:t>The mutual rights and obligations of the Procuring Entity and the Consultant shall be set forth in the Contract, in particular:</w:t>
      </w:r>
    </w:p>
    <w:p w14:paraId="5A5FF755" w14:textId="77777777" w:rsidR="00D5423B" w:rsidRPr="007D3BB8" w:rsidRDefault="00D5423B">
      <w:pPr>
        <w:pStyle w:val="ListParagraph"/>
        <w:numPr>
          <w:ilvl w:val="4"/>
          <w:numId w:val="23"/>
        </w:numPr>
        <w:ind w:left="1134" w:hanging="397"/>
        <w:contextualSpacing/>
        <w:jc w:val="both"/>
        <w:rPr>
          <w:rFonts w:cs="Times New Roman"/>
          <w:b/>
          <w:lang w:val="en-029"/>
        </w:rPr>
      </w:pPr>
      <w:r w:rsidRPr="007D3BB8">
        <w:rPr>
          <w:rFonts w:cs="Times New Roman"/>
          <w:bCs/>
          <w:lang w:val="en-029"/>
        </w:rPr>
        <w:t>The Consultant shall carry out the Consultancy Services in accordance with the provisions of the Contract; and</w:t>
      </w:r>
    </w:p>
    <w:p w14:paraId="2EA07037" w14:textId="77777777" w:rsidR="00D5423B" w:rsidRPr="007D3BB8" w:rsidRDefault="00D5423B">
      <w:pPr>
        <w:pStyle w:val="ListParagraph"/>
        <w:numPr>
          <w:ilvl w:val="4"/>
          <w:numId w:val="23"/>
        </w:numPr>
        <w:ind w:left="1134" w:hanging="397"/>
        <w:contextualSpacing/>
        <w:jc w:val="both"/>
        <w:rPr>
          <w:rFonts w:cs="Times New Roman"/>
          <w:b/>
          <w:lang w:val="en-029"/>
        </w:rPr>
      </w:pPr>
      <w:r w:rsidRPr="007D3BB8">
        <w:rPr>
          <w:rFonts w:cs="Times New Roman"/>
          <w:bCs/>
          <w:lang w:val="en-029"/>
        </w:rPr>
        <w:t>The Procuring Entity shall make payments to the Consultant in accordance with the provisions of the Contract.</w:t>
      </w:r>
    </w:p>
    <w:p w14:paraId="5BFDC858" w14:textId="77777777" w:rsidR="00D5423B" w:rsidRPr="007D3BB8" w:rsidRDefault="00D5423B" w:rsidP="00D21222">
      <w:pPr>
        <w:jc w:val="both"/>
        <w:rPr>
          <w:rFonts w:cs="Times New Roman"/>
          <w:b/>
          <w:lang w:val="en-029"/>
        </w:rPr>
      </w:pPr>
    </w:p>
    <w:p w14:paraId="31FBB40F" w14:textId="77777777" w:rsidR="00D5423B" w:rsidRPr="007D3BB8" w:rsidRDefault="00D5423B">
      <w:pPr>
        <w:pStyle w:val="ListParagraph"/>
        <w:numPr>
          <w:ilvl w:val="3"/>
          <w:numId w:val="23"/>
        </w:numPr>
        <w:contextualSpacing/>
        <w:jc w:val="both"/>
        <w:rPr>
          <w:rFonts w:cs="Times New Roman"/>
          <w:bCs/>
          <w:lang w:val="en-029"/>
        </w:rPr>
      </w:pPr>
      <w:r w:rsidRPr="007D3BB8">
        <w:rPr>
          <w:rFonts w:cs="Times New Roman"/>
          <w:b/>
          <w:i/>
          <w:iCs/>
          <w:color w:val="4472C4" w:themeColor="accent1"/>
          <w:lang w:val="en-029"/>
        </w:rPr>
        <w:t>[In the case of a lump sum contract only: insert this paragraph]</w:t>
      </w:r>
      <w:r w:rsidRPr="007D3BB8">
        <w:rPr>
          <w:rFonts w:cs="Times New Roman"/>
          <w:bCs/>
          <w:lang w:val="en-029"/>
        </w:rPr>
        <w:t xml:space="preserve">The maximum </w:t>
      </w:r>
      <w:r w:rsidRPr="007D3BB8">
        <w:rPr>
          <w:rFonts w:cs="Times New Roman"/>
          <w:bCs/>
          <w:color w:val="4472C4" w:themeColor="accent1"/>
          <w:lang w:val="en-029"/>
        </w:rPr>
        <w:t xml:space="preserve">[contract value/amount of time] </w:t>
      </w:r>
      <w:r w:rsidRPr="007D3BB8">
        <w:rPr>
          <w:rFonts w:cs="Times New Roman"/>
          <w:bCs/>
          <w:i/>
          <w:iCs/>
          <w:color w:val="4472C4" w:themeColor="accent1"/>
          <w:lang w:val="en-029"/>
        </w:rPr>
        <w:t xml:space="preserve">(delete as appropriate) </w:t>
      </w:r>
      <w:r w:rsidRPr="007D3BB8">
        <w:rPr>
          <w:rFonts w:cs="Times New Roman"/>
          <w:bCs/>
          <w:lang w:val="en-029"/>
        </w:rPr>
        <w:t>that can be paid under this procurement contract shall be: [insert maximum value and currency, or amount of time]</w:t>
      </w:r>
    </w:p>
    <w:p w14:paraId="20375FFE" w14:textId="77777777" w:rsidR="00D5423B" w:rsidRPr="007D3BB8" w:rsidRDefault="00D5423B" w:rsidP="00D21222">
      <w:pPr>
        <w:pStyle w:val="ListParagraph"/>
        <w:ind w:left="623"/>
        <w:jc w:val="both"/>
        <w:rPr>
          <w:rFonts w:cs="Times New Roman"/>
          <w:bCs/>
          <w:lang w:val="en-029"/>
        </w:rPr>
      </w:pPr>
    </w:p>
    <w:p w14:paraId="076A6420" w14:textId="77777777" w:rsidR="00D5423B" w:rsidRPr="007D3BB8" w:rsidRDefault="00D5423B">
      <w:pPr>
        <w:pStyle w:val="ListParagraph"/>
        <w:numPr>
          <w:ilvl w:val="3"/>
          <w:numId w:val="23"/>
        </w:numPr>
        <w:contextualSpacing/>
        <w:jc w:val="both"/>
        <w:rPr>
          <w:rFonts w:cs="Times New Roman"/>
          <w:bCs/>
          <w:lang w:val="en-029"/>
        </w:rPr>
      </w:pPr>
      <w:r w:rsidRPr="007D3BB8">
        <w:rPr>
          <w:rFonts w:cs="Times New Roman"/>
          <w:bCs/>
          <w:lang w:val="en-029"/>
        </w:rPr>
        <w:t>The following document(s) shall be deemed to form and be read as part of this Contract:</w:t>
      </w:r>
    </w:p>
    <w:p w14:paraId="178FD2BB" w14:textId="77777777" w:rsidR="00D5423B" w:rsidRPr="007D3BB8" w:rsidRDefault="00D5423B">
      <w:pPr>
        <w:pStyle w:val="ListParagraph"/>
        <w:numPr>
          <w:ilvl w:val="2"/>
          <w:numId w:val="44"/>
        </w:numPr>
        <w:tabs>
          <w:tab w:val="clear" w:pos="1202"/>
          <w:tab w:val="num" w:pos="1152"/>
        </w:tabs>
        <w:ind w:left="1267" w:hanging="547"/>
        <w:contextualSpacing/>
        <w:jc w:val="both"/>
        <w:rPr>
          <w:rFonts w:cs="Times New Roman"/>
          <w:lang w:val="en-029"/>
        </w:rPr>
      </w:pPr>
      <w:r w:rsidRPr="007D3BB8">
        <w:rPr>
          <w:rFonts w:cs="Times New Roman"/>
          <w:lang w:val="en-029"/>
        </w:rPr>
        <w:t>This Contract Agreement; and</w:t>
      </w:r>
    </w:p>
    <w:p w14:paraId="0393FEC5" w14:textId="77777777" w:rsidR="00D5423B" w:rsidRPr="007D3BB8" w:rsidRDefault="00D5423B">
      <w:pPr>
        <w:pStyle w:val="ListParagraph"/>
        <w:numPr>
          <w:ilvl w:val="2"/>
          <w:numId w:val="44"/>
        </w:numPr>
        <w:tabs>
          <w:tab w:val="clear" w:pos="1202"/>
          <w:tab w:val="num" w:pos="1152"/>
        </w:tabs>
        <w:ind w:left="1267" w:hanging="547"/>
        <w:contextualSpacing/>
        <w:jc w:val="both"/>
        <w:rPr>
          <w:rFonts w:cs="Times New Roman"/>
          <w:lang w:val="en-029"/>
        </w:rPr>
      </w:pPr>
      <w:r w:rsidRPr="007D3BB8">
        <w:rPr>
          <w:rFonts w:cs="Times New Roman"/>
          <w:lang w:val="en-029"/>
        </w:rPr>
        <w:t>Special Conditions of Contract for Consultancy Services; and</w:t>
      </w:r>
    </w:p>
    <w:p w14:paraId="5FA16CD5" w14:textId="77777777" w:rsidR="00D5423B" w:rsidRPr="007D3BB8" w:rsidRDefault="00D5423B">
      <w:pPr>
        <w:pStyle w:val="ListParagraph"/>
        <w:numPr>
          <w:ilvl w:val="2"/>
          <w:numId w:val="44"/>
        </w:numPr>
        <w:tabs>
          <w:tab w:val="clear" w:pos="1202"/>
          <w:tab w:val="num" w:pos="1152"/>
        </w:tabs>
        <w:ind w:left="1267" w:hanging="547"/>
        <w:contextualSpacing/>
        <w:jc w:val="both"/>
        <w:rPr>
          <w:rFonts w:cs="Times New Roman"/>
          <w:lang w:val="en-029"/>
        </w:rPr>
      </w:pPr>
      <w:r w:rsidRPr="007D3BB8">
        <w:rPr>
          <w:rFonts w:cs="Times New Roman"/>
          <w:lang w:val="en-029"/>
        </w:rPr>
        <w:t>General Conditions of Contract for Consultancy Services; and</w:t>
      </w:r>
    </w:p>
    <w:p w14:paraId="4ED91A18" w14:textId="77777777" w:rsidR="00D5423B" w:rsidRPr="007D3BB8" w:rsidRDefault="00D5423B">
      <w:pPr>
        <w:pStyle w:val="ListParagraph"/>
        <w:numPr>
          <w:ilvl w:val="2"/>
          <w:numId w:val="44"/>
        </w:numPr>
        <w:tabs>
          <w:tab w:val="clear" w:pos="1202"/>
          <w:tab w:val="num" w:pos="1152"/>
        </w:tabs>
        <w:ind w:left="1267" w:hanging="547"/>
        <w:contextualSpacing/>
        <w:jc w:val="both"/>
        <w:rPr>
          <w:rFonts w:cs="Times New Roman"/>
          <w:lang w:val="en-029"/>
        </w:rPr>
      </w:pPr>
      <w:r w:rsidRPr="007D3BB8">
        <w:rPr>
          <w:rFonts w:cs="Times New Roman"/>
          <w:lang w:val="en-029"/>
        </w:rPr>
        <w:t>Contract Agreement Appendices:</w:t>
      </w:r>
    </w:p>
    <w:p w14:paraId="79CAE814" w14:textId="77777777" w:rsidR="00D5423B" w:rsidRPr="007D3BB8" w:rsidRDefault="00D5423B">
      <w:pPr>
        <w:pStyle w:val="ListParagraph"/>
        <w:numPr>
          <w:ilvl w:val="3"/>
          <w:numId w:val="44"/>
        </w:numPr>
        <w:contextualSpacing/>
        <w:jc w:val="both"/>
        <w:rPr>
          <w:rFonts w:cs="Times New Roman"/>
          <w:lang w:val="en-029"/>
        </w:rPr>
      </w:pPr>
      <w:r w:rsidRPr="007D3BB8">
        <w:rPr>
          <w:rFonts w:cs="Times New Roman"/>
          <w:lang w:val="en-029"/>
        </w:rPr>
        <w:t>Appendix A - Terms of Reference; and</w:t>
      </w:r>
    </w:p>
    <w:p w14:paraId="78362D8A" w14:textId="77777777" w:rsidR="00D5423B" w:rsidRPr="007D3BB8" w:rsidRDefault="00D5423B">
      <w:pPr>
        <w:pStyle w:val="ListParagraph"/>
        <w:numPr>
          <w:ilvl w:val="3"/>
          <w:numId w:val="44"/>
        </w:numPr>
        <w:contextualSpacing/>
        <w:jc w:val="both"/>
        <w:rPr>
          <w:rFonts w:cs="Times New Roman"/>
          <w:lang w:val="en-029"/>
        </w:rPr>
      </w:pPr>
      <w:r w:rsidRPr="007D3BB8">
        <w:rPr>
          <w:rFonts w:cs="Times New Roman"/>
          <w:lang w:val="en-029"/>
        </w:rPr>
        <w:t xml:space="preserve">Appendix B - Key Experts; and </w:t>
      </w:r>
    </w:p>
    <w:p w14:paraId="517E0516" w14:textId="77777777" w:rsidR="00D5423B" w:rsidRPr="007D3BB8" w:rsidRDefault="00D5423B">
      <w:pPr>
        <w:pStyle w:val="ListParagraph"/>
        <w:numPr>
          <w:ilvl w:val="3"/>
          <w:numId w:val="44"/>
        </w:numPr>
        <w:contextualSpacing/>
        <w:jc w:val="both"/>
        <w:rPr>
          <w:rFonts w:cs="Times New Roman"/>
          <w:lang w:val="en-029"/>
        </w:rPr>
      </w:pPr>
      <w:r w:rsidRPr="007D3BB8">
        <w:rPr>
          <w:rFonts w:cs="Times New Roman"/>
          <w:lang w:val="en-029"/>
        </w:rPr>
        <w:t xml:space="preserve">Appendix C - Remuneration Cost Estimates; and </w:t>
      </w:r>
    </w:p>
    <w:p w14:paraId="6A9603DE" w14:textId="77777777" w:rsidR="00D5423B" w:rsidRPr="007D3BB8" w:rsidRDefault="00D5423B">
      <w:pPr>
        <w:pStyle w:val="ListParagraph"/>
        <w:numPr>
          <w:ilvl w:val="3"/>
          <w:numId w:val="44"/>
        </w:numPr>
        <w:contextualSpacing/>
        <w:jc w:val="both"/>
        <w:rPr>
          <w:rFonts w:cs="Times New Roman"/>
          <w:lang w:val="en-029"/>
        </w:rPr>
      </w:pPr>
      <w:r w:rsidRPr="007D3BB8">
        <w:rPr>
          <w:rFonts w:cs="Times New Roman"/>
          <w:lang w:val="en-029"/>
        </w:rPr>
        <w:t xml:space="preserve">Appendix D - Reimbursable Cost Estimates; and </w:t>
      </w:r>
    </w:p>
    <w:p w14:paraId="181F448D" w14:textId="77777777" w:rsidR="00D5423B" w:rsidRPr="007D3BB8" w:rsidRDefault="00D5423B">
      <w:pPr>
        <w:pStyle w:val="ListParagraph"/>
        <w:numPr>
          <w:ilvl w:val="3"/>
          <w:numId w:val="44"/>
        </w:numPr>
        <w:contextualSpacing/>
        <w:jc w:val="both"/>
        <w:rPr>
          <w:rFonts w:cs="Times New Roman"/>
          <w:lang w:val="en-029"/>
        </w:rPr>
      </w:pPr>
      <w:r w:rsidRPr="007D3BB8">
        <w:rPr>
          <w:rFonts w:cs="Times New Roman"/>
          <w:lang w:val="en-029"/>
        </w:rPr>
        <w:t xml:space="preserve">Appendix E - Form of Advance Payments Guarantee; and </w:t>
      </w:r>
    </w:p>
    <w:p w14:paraId="02959417" w14:textId="032CFA71" w:rsidR="00D5423B" w:rsidRPr="007D3BB8" w:rsidRDefault="00D5423B">
      <w:pPr>
        <w:pStyle w:val="ListParagraph"/>
        <w:numPr>
          <w:ilvl w:val="2"/>
          <w:numId w:val="44"/>
        </w:numPr>
        <w:tabs>
          <w:tab w:val="clear" w:pos="1202"/>
          <w:tab w:val="num" w:pos="1152"/>
        </w:tabs>
        <w:ind w:left="1267" w:hanging="547"/>
        <w:contextualSpacing/>
        <w:jc w:val="both"/>
        <w:rPr>
          <w:rFonts w:cs="Times New Roman"/>
          <w:lang w:val="en-029"/>
        </w:rPr>
      </w:pPr>
      <w:r w:rsidRPr="007D3BB8">
        <w:rPr>
          <w:rFonts w:cs="Times New Roman"/>
          <w:lang w:val="en-029"/>
        </w:rPr>
        <w:t xml:space="preserve">The </w:t>
      </w:r>
      <w:r w:rsidR="00F72426" w:rsidRPr="007D3BB8">
        <w:rPr>
          <w:rFonts w:cs="Times New Roman"/>
          <w:bCs/>
        </w:rPr>
        <w:t>Tenderer</w:t>
      </w:r>
      <w:r w:rsidRPr="007D3BB8">
        <w:rPr>
          <w:rFonts w:cs="Times New Roman"/>
          <w:bCs/>
        </w:rPr>
        <w:t>’</w:t>
      </w:r>
      <w:r w:rsidRPr="007D3BB8">
        <w:rPr>
          <w:rFonts w:cs="Times New Roman"/>
          <w:lang w:val="en-029"/>
        </w:rPr>
        <w:t>s Proposal; and</w:t>
      </w:r>
    </w:p>
    <w:p w14:paraId="3F5EF90B" w14:textId="77777777" w:rsidR="00D5423B" w:rsidRPr="007D3BB8" w:rsidRDefault="00D5423B">
      <w:pPr>
        <w:pStyle w:val="ListParagraph"/>
        <w:numPr>
          <w:ilvl w:val="2"/>
          <w:numId w:val="44"/>
        </w:numPr>
        <w:tabs>
          <w:tab w:val="clear" w:pos="1202"/>
          <w:tab w:val="num" w:pos="1152"/>
        </w:tabs>
        <w:ind w:left="1267" w:hanging="547"/>
        <w:contextualSpacing/>
        <w:jc w:val="both"/>
        <w:rPr>
          <w:rFonts w:cs="Times New Roman"/>
          <w:lang w:val="en-029"/>
        </w:rPr>
      </w:pPr>
      <w:r w:rsidRPr="007D3BB8">
        <w:rPr>
          <w:rFonts w:cs="Times New Roman"/>
          <w:lang w:val="en-029"/>
        </w:rPr>
        <w:lastRenderedPageBreak/>
        <w:t>The Request for Proposal; and</w:t>
      </w:r>
    </w:p>
    <w:p w14:paraId="3984E7CD" w14:textId="77777777" w:rsidR="00D5423B" w:rsidRPr="007D3BB8" w:rsidRDefault="00D5423B">
      <w:pPr>
        <w:pStyle w:val="ListParagraph"/>
        <w:numPr>
          <w:ilvl w:val="2"/>
          <w:numId w:val="44"/>
        </w:numPr>
        <w:tabs>
          <w:tab w:val="clear" w:pos="1202"/>
          <w:tab w:val="num" w:pos="1152"/>
        </w:tabs>
        <w:ind w:left="1267" w:hanging="547"/>
        <w:contextualSpacing/>
        <w:jc w:val="both"/>
        <w:rPr>
          <w:rFonts w:cs="Times New Roman"/>
          <w:color w:val="4472C4" w:themeColor="accent1"/>
          <w:lang w:val="en-029"/>
        </w:rPr>
      </w:pPr>
      <w:r w:rsidRPr="007D3BB8">
        <w:rPr>
          <w:rFonts w:cs="Times New Roman"/>
          <w:i/>
          <w:iCs/>
          <w:color w:val="4472C4" w:themeColor="accent1"/>
          <w:lang w:val="en-029"/>
        </w:rPr>
        <w:t>Add any other document(s)</w:t>
      </w:r>
    </w:p>
    <w:p w14:paraId="3ABD74EC" w14:textId="77777777" w:rsidR="00D5423B" w:rsidRPr="007D3BB8" w:rsidRDefault="00D5423B" w:rsidP="00D21222">
      <w:pPr>
        <w:ind w:left="720"/>
        <w:jc w:val="both"/>
        <w:rPr>
          <w:rFonts w:cs="Times New Roman"/>
          <w:lang w:val="en-029"/>
        </w:rPr>
      </w:pPr>
      <w:r w:rsidRPr="007D3BB8">
        <w:rPr>
          <w:rFonts w:cs="Times New Roman"/>
          <w:lang w:val="en-029"/>
        </w:rPr>
        <w:t>In the event of any discrepancy or inconsistency within the Contract documents, then the documents shall prevail in the order listed above</w:t>
      </w:r>
    </w:p>
    <w:p w14:paraId="113B4639" w14:textId="77777777" w:rsidR="00D5423B" w:rsidRPr="007D3BB8" w:rsidRDefault="00D5423B" w:rsidP="00D21222">
      <w:pPr>
        <w:ind w:left="720"/>
        <w:jc w:val="both"/>
        <w:rPr>
          <w:rFonts w:cs="Times New Roman"/>
          <w:lang w:val="en-029"/>
        </w:rPr>
      </w:pPr>
    </w:p>
    <w:p w14:paraId="2A01ACEF" w14:textId="77777777" w:rsidR="00D5423B" w:rsidRPr="007D3BB8" w:rsidRDefault="00D5423B" w:rsidP="00D21222">
      <w:pPr>
        <w:jc w:val="both"/>
        <w:rPr>
          <w:rFonts w:cs="Times New Roman"/>
          <w:lang w:val="en-029"/>
        </w:rPr>
      </w:pPr>
      <w:r w:rsidRPr="007D3BB8">
        <w:rPr>
          <w:rFonts w:cs="Times New Roman"/>
          <w:lang w:val="en-029"/>
        </w:rPr>
        <w:t>This Procurement Contract Agreement and the documents stated in Part 5 above, constitutes the entire agreement between the Procuring Entity and the Consultant and superseded by all communications, negotiations and agreements (whether written or oral) of the parties made prior to the date of Contract.</w:t>
      </w:r>
    </w:p>
    <w:p w14:paraId="1D541775" w14:textId="77777777" w:rsidR="00D5423B" w:rsidRPr="007D3BB8" w:rsidRDefault="00D5423B" w:rsidP="00D21222">
      <w:pPr>
        <w:jc w:val="both"/>
        <w:rPr>
          <w:rFonts w:cs="Times New Roman"/>
          <w:lang w:val="en-029"/>
        </w:rPr>
      </w:pPr>
    </w:p>
    <w:p w14:paraId="3E1493AF" w14:textId="38F9C078" w:rsidR="00D5423B" w:rsidRPr="007D3BB8" w:rsidRDefault="00D5423B" w:rsidP="00D21222">
      <w:pPr>
        <w:jc w:val="both"/>
        <w:rPr>
          <w:rFonts w:cs="Times New Roman"/>
          <w:lang w:val="en-029"/>
        </w:rPr>
      </w:pPr>
      <w:r w:rsidRPr="007D3BB8">
        <w:rPr>
          <w:rFonts w:cs="Times New Roman"/>
          <w:lang w:val="en-029"/>
        </w:rPr>
        <w:t xml:space="preserve">This Contract Agreement is executed in accordance with the laws of </w:t>
      </w:r>
      <w:r w:rsidR="00F72426" w:rsidRPr="007D3BB8">
        <w:rPr>
          <w:rFonts w:cs="Times New Roman"/>
          <w:lang w:val="en-029"/>
        </w:rPr>
        <w:t>Grenada</w:t>
      </w:r>
      <w:r w:rsidRPr="007D3BB8">
        <w:rPr>
          <w:rFonts w:cs="Times New Roman"/>
          <w:lang w:val="en-029"/>
        </w:rPr>
        <w:t xml:space="preserve"> on the day, month and year indicated above.</w:t>
      </w:r>
    </w:p>
    <w:p w14:paraId="3672728C" w14:textId="77777777" w:rsidR="00D5423B" w:rsidRPr="007D3BB8" w:rsidRDefault="00D5423B" w:rsidP="00D21222">
      <w:pPr>
        <w:jc w:val="both"/>
        <w:rPr>
          <w:rFonts w:cs="Times New Roman"/>
          <w:lang w:val="en-029"/>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2"/>
        <w:gridCol w:w="4514"/>
      </w:tblGrid>
      <w:tr w:rsidR="00D5423B" w:rsidRPr="007D3BB8" w14:paraId="591D8A61" w14:textId="77777777" w:rsidTr="00D21222">
        <w:tc>
          <w:tcPr>
            <w:tcW w:w="4512" w:type="dxa"/>
          </w:tcPr>
          <w:p w14:paraId="5FA133C2" w14:textId="77777777" w:rsidR="00D5423B" w:rsidRPr="007D3BB8" w:rsidRDefault="00D5423B" w:rsidP="00D21222">
            <w:pPr>
              <w:spacing w:line="360" w:lineRule="auto"/>
              <w:jc w:val="both"/>
              <w:rPr>
                <w:rFonts w:cs="Times New Roman"/>
                <w:lang w:val="en-029"/>
              </w:rPr>
            </w:pPr>
            <w:r w:rsidRPr="007D3BB8">
              <w:rPr>
                <w:rFonts w:cs="Times New Roman"/>
                <w:lang w:val="en-029"/>
              </w:rPr>
              <w:t>Name: [</w:t>
            </w:r>
            <w:r w:rsidRPr="007D3BB8">
              <w:rPr>
                <w:rFonts w:cs="Times New Roman"/>
                <w:color w:val="4472C4" w:themeColor="accent1"/>
                <w:lang w:val="en-029"/>
              </w:rPr>
              <w:t>insert name</w:t>
            </w:r>
            <w:r w:rsidRPr="007D3BB8">
              <w:rPr>
                <w:rFonts w:cs="Times New Roman"/>
                <w:lang w:val="en-029"/>
              </w:rPr>
              <w:t>]</w:t>
            </w:r>
          </w:p>
        </w:tc>
        <w:tc>
          <w:tcPr>
            <w:tcW w:w="4514" w:type="dxa"/>
          </w:tcPr>
          <w:p w14:paraId="464B7D95" w14:textId="77777777" w:rsidR="00D5423B" w:rsidRPr="007D3BB8" w:rsidRDefault="00D5423B" w:rsidP="00D21222">
            <w:pPr>
              <w:spacing w:line="360" w:lineRule="auto"/>
              <w:jc w:val="both"/>
              <w:rPr>
                <w:rFonts w:cs="Times New Roman"/>
                <w:lang w:val="en-029"/>
              </w:rPr>
            </w:pPr>
            <w:r w:rsidRPr="007D3BB8">
              <w:rPr>
                <w:rFonts w:cs="Times New Roman"/>
                <w:lang w:val="en-029"/>
              </w:rPr>
              <w:t>Name: [</w:t>
            </w:r>
            <w:r w:rsidRPr="007D3BB8">
              <w:rPr>
                <w:rFonts w:cs="Times New Roman"/>
                <w:color w:val="4472C4" w:themeColor="accent1"/>
                <w:lang w:val="en-029"/>
              </w:rPr>
              <w:t>insert name</w:t>
            </w:r>
            <w:r w:rsidRPr="007D3BB8">
              <w:rPr>
                <w:rFonts w:cs="Times New Roman"/>
                <w:lang w:val="en-029"/>
              </w:rPr>
              <w:t>]</w:t>
            </w:r>
          </w:p>
        </w:tc>
      </w:tr>
      <w:tr w:rsidR="00D5423B" w:rsidRPr="007D3BB8" w14:paraId="16064C62" w14:textId="77777777" w:rsidTr="00D21222">
        <w:tc>
          <w:tcPr>
            <w:tcW w:w="4512" w:type="dxa"/>
          </w:tcPr>
          <w:p w14:paraId="5D528F7E" w14:textId="77777777" w:rsidR="00D5423B" w:rsidRPr="007D3BB8" w:rsidRDefault="00D5423B" w:rsidP="00D21222">
            <w:pPr>
              <w:spacing w:line="360" w:lineRule="auto"/>
              <w:jc w:val="both"/>
              <w:rPr>
                <w:rFonts w:cs="Times New Roman"/>
                <w:lang w:val="en-029"/>
              </w:rPr>
            </w:pPr>
            <w:r w:rsidRPr="007D3BB8">
              <w:rPr>
                <w:rFonts w:cs="Times New Roman"/>
                <w:lang w:val="en-029"/>
              </w:rPr>
              <w:t>Signed: [</w:t>
            </w:r>
            <w:r w:rsidRPr="007D3BB8">
              <w:rPr>
                <w:rFonts w:cs="Times New Roman"/>
                <w:color w:val="4472C4" w:themeColor="accent1"/>
                <w:lang w:val="en-029"/>
              </w:rPr>
              <w:t>insert signature</w:t>
            </w:r>
            <w:r w:rsidRPr="007D3BB8">
              <w:rPr>
                <w:rFonts w:cs="Times New Roman"/>
                <w:lang w:val="en-029"/>
              </w:rPr>
              <w:t>]</w:t>
            </w:r>
          </w:p>
        </w:tc>
        <w:tc>
          <w:tcPr>
            <w:tcW w:w="4514" w:type="dxa"/>
          </w:tcPr>
          <w:p w14:paraId="4357AFF6" w14:textId="77777777" w:rsidR="00D5423B" w:rsidRPr="007D3BB8" w:rsidRDefault="00D5423B" w:rsidP="00D21222">
            <w:pPr>
              <w:spacing w:line="360" w:lineRule="auto"/>
              <w:jc w:val="both"/>
              <w:rPr>
                <w:rFonts w:cs="Times New Roman"/>
                <w:lang w:val="en-029"/>
              </w:rPr>
            </w:pPr>
            <w:r w:rsidRPr="007D3BB8">
              <w:rPr>
                <w:rFonts w:cs="Times New Roman"/>
                <w:lang w:val="en-029"/>
              </w:rPr>
              <w:t>Signed: [</w:t>
            </w:r>
            <w:r w:rsidRPr="007D3BB8">
              <w:rPr>
                <w:rFonts w:cs="Times New Roman"/>
                <w:color w:val="4472C4" w:themeColor="accent1"/>
                <w:lang w:val="en-029"/>
              </w:rPr>
              <w:t>insert signature</w:t>
            </w:r>
            <w:r w:rsidRPr="007D3BB8">
              <w:rPr>
                <w:rFonts w:cs="Times New Roman"/>
                <w:lang w:val="en-029"/>
              </w:rPr>
              <w:t>]</w:t>
            </w:r>
          </w:p>
        </w:tc>
      </w:tr>
      <w:tr w:rsidR="00D5423B" w:rsidRPr="007D3BB8" w14:paraId="339A2C84" w14:textId="77777777" w:rsidTr="00D21222">
        <w:tc>
          <w:tcPr>
            <w:tcW w:w="4512" w:type="dxa"/>
          </w:tcPr>
          <w:p w14:paraId="0AAD012E" w14:textId="77777777" w:rsidR="00D5423B" w:rsidRPr="007D3BB8" w:rsidRDefault="00D5423B" w:rsidP="00D21222">
            <w:pPr>
              <w:spacing w:line="360" w:lineRule="auto"/>
              <w:jc w:val="both"/>
              <w:rPr>
                <w:rFonts w:cs="Times New Roman"/>
                <w:lang w:val="en-029"/>
              </w:rPr>
            </w:pPr>
            <w:r w:rsidRPr="007D3BB8">
              <w:rPr>
                <w:rFonts w:cs="Times New Roman"/>
                <w:lang w:val="en-029"/>
              </w:rPr>
              <w:t>In the capacity of: [</w:t>
            </w:r>
            <w:r w:rsidRPr="007D3BB8">
              <w:rPr>
                <w:rFonts w:cs="Times New Roman"/>
                <w:color w:val="4472C4" w:themeColor="accent1"/>
                <w:lang w:val="en-029"/>
              </w:rPr>
              <w:t>insert title</w:t>
            </w:r>
            <w:r w:rsidRPr="007D3BB8">
              <w:rPr>
                <w:rFonts w:cs="Times New Roman"/>
                <w:lang w:val="en-029"/>
              </w:rPr>
              <w:t>]</w:t>
            </w:r>
          </w:p>
        </w:tc>
        <w:tc>
          <w:tcPr>
            <w:tcW w:w="4514" w:type="dxa"/>
          </w:tcPr>
          <w:p w14:paraId="2A12F051" w14:textId="77777777" w:rsidR="00D5423B" w:rsidRPr="007D3BB8" w:rsidRDefault="00D5423B" w:rsidP="00D21222">
            <w:pPr>
              <w:spacing w:line="360" w:lineRule="auto"/>
              <w:jc w:val="both"/>
              <w:rPr>
                <w:rFonts w:cs="Times New Roman"/>
                <w:lang w:val="en-029"/>
              </w:rPr>
            </w:pPr>
            <w:r w:rsidRPr="007D3BB8">
              <w:rPr>
                <w:rFonts w:cs="Times New Roman"/>
                <w:lang w:val="en-029"/>
              </w:rPr>
              <w:t>In the capacity of: [</w:t>
            </w:r>
            <w:r w:rsidRPr="007D3BB8">
              <w:rPr>
                <w:rFonts w:cs="Times New Roman"/>
                <w:color w:val="4472C4" w:themeColor="accent1"/>
                <w:lang w:val="en-029"/>
              </w:rPr>
              <w:t>insert title</w:t>
            </w:r>
            <w:r w:rsidRPr="007D3BB8">
              <w:rPr>
                <w:rFonts w:cs="Times New Roman"/>
                <w:lang w:val="en-029"/>
              </w:rPr>
              <w:t>]</w:t>
            </w:r>
          </w:p>
        </w:tc>
      </w:tr>
      <w:tr w:rsidR="00D5423B" w:rsidRPr="007D3BB8" w14:paraId="299E1BE7" w14:textId="77777777" w:rsidTr="00D21222">
        <w:tc>
          <w:tcPr>
            <w:tcW w:w="4512" w:type="dxa"/>
          </w:tcPr>
          <w:p w14:paraId="3CAA9CAB" w14:textId="77777777" w:rsidR="00D5423B" w:rsidRPr="007D3BB8" w:rsidRDefault="00D5423B" w:rsidP="00D21222">
            <w:pPr>
              <w:spacing w:line="360" w:lineRule="auto"/>
              <w:jc w:val="both"/>
              <w:rPr>
                <w:rFonts w:cs="Times New Roman"/>
                <w:lang w:val="en-029"/>
              </w:rPr>
            </w:pPr>
            <w:r w:rsidRPr="007D3BB8">
              <w:rPr>
                <w:rFonts w:cs="Times New Roman"/>
                <w:lang w:val="en-029"/>
              </w:rPr>
              <w:t>For and on behalf of the Procuring Entity</w:t>
            </w:r>
          </w:p>
        </w:tc>
        <w:tc>
          <w:tcPr>
            <w:tcW w:w="4514" w:type="dxa"/>
          </w:tcPr>
          <w:p w14:paraId="7849285B" w14:textId="77777777" w:rsidR="00D5423B" w:rsidRPr="007D3BB8" w:rsidRDefault="00D5423B" w:rsidP="00D21222">
            <w:pPr>
              <w:spacing w:line="360" w:lineRule="auto"/>
              <w:jc w:val="both"/>
              <w:rPr>
                <w:rFonts w:cs="Times New Roman"/>
              </w:rPr>
            </w:pPr>
            <w:r w:rsidRPr="007D3BB8">
              <w:rPr>
                <w:rFonts w:cs="Times New Roman"/>
              </w:rPr>
              <w:t>For and on behalf of the Consultant</w:t>
            </w:r>
          </w:p>
        </w:tc>
      </w:tr>
    </w:tbl>
    <w:p w14:paraId="31A135AD" w14:textId="77777777" w:rsidR="00D5423B" w:rsidRPr="007D3BB8" w:rsidRDefault="00D5423B" w:rsidP="00D21222">
      <w:pPr>
        <w:spacing w:after="120"/>
        <w:rPr>
          <w:rFonts w:cs="Times New Roman"/>
          <w:i/>
          <w:color w:val="0070C0"/>
        </w:rPr>
      </w:pPr>
    </w:p>
    <w:p w14:paraId="1094EFA3" w14:textId="77777777" w:rsidR="00D5423B" w:rsidRPr="007D3BB8" w:rsidRDefault="00D5423B" w:rsidP="00D21222">
      <w:pPr>
        <w:spacing w:after="120"/>
        <w:rPr>
          <w:rFonts w:cs="Times New Roman"/>
          <w:i/>
        </w:rPr>
      </w:pPr>
      <w:r w:rsidRPr="007D3BB8">
        <w:rPr>
          <w:rFonts w:cs="Times New Roman"/>
          <w:i/>
        </w:rPr>
        <w:t>[</w:t>
      </w:r>
      <w:r w:rsidRPr="007D3BB8">
        <w:rPr>
          <w:rFonts w:cs="Times New Roman"/>
          <w:b/>
          <w:i/>
        </w:rPr>
        <w:t>Note</w:t>
      </w:r>
      <w:r w:rsidRPr="007D3BB8">
        <w:rPr>
          <w:rFonts w:cs="Times New Roman"/>
          <w:i/>
        </w:rPr>
        <w:t xml:space="preserve">:  For a joint venture, either all members shall sign or only the lead member, in which case the power of attorney to sign on behalf of all members shall be attached.] </w:t>
      </w:r>
    </w:p>
    <w:p w14:paraId="3CBA0620" w14:textId="77777777" w:rsidR="00D5423B" w:rsidRPr="007D3BB8" w:rsidRDefault="00D5423B" w:rsidP="00D21222">
      <w:pPr>
        <w:spacing w:after="120"/>
        <w:jc w:val="both"/>
        <w:rPr>
          <w:rFonts w:cs="Times New Roman"/>
        </w:rPr>
      </w:pPr>
      <w:r w:rsidRPr="007D3BB8">
        <w:rPr>
          <w:rFonts w:cs="Times New Roman"/>
        </w:rPr>
        <w:t>For and on behalf of each of the members of the Consultant</w:t>
      </w:r>
    </w:p>
    <w:p w14:paraId="4789BF29" w14:textId="77777777" w:rsidR="00D5423B" w:rsidRPr="007D3BB8" w:rsidRDefault="00D5423B" w:rsidP="00D21222">
      <w:pPr>
        <w:spacing w:after="120"/>
        <w:jc w:val="both"/>
        <w:rPr>
          <w:rFonts w:cs="Times New Roman"/>
        </w:rPr>
      </w:pPr>
      <w:r w:rsidRPr="007D3BB8">
        <w:rPr>
          <w:rFonts w:cs="Times New Roman"/>
        </w:rPr>
        <w:t>Joint Venture: [</w:t>
      </w:r>
      <w:r w:rsidRPr="007D3BB8">
        <w:rPr>
          <w:rFonts w:cs="Times New Roman"/>
          <w:color w:val="4472C4" w:themeColor="accent1"/>
        </w:rPr>
        <w:t>insert the name of the JV</w:t>
      </w:r>
      <w:r w:rsidRPr="007D3BB8">
        <w:rPr>
          <w:rFonts w:cs="Times New Roman"/>
        </w:rPr>
        <w:t>]</w:t>
      </w:r>
    </w:p>
    <w:p w14:paraId="0A7750F4" w14:textId="77777777" w:rsidR="00D5423B" w:rsidRPr="007D3BB8" w:rsidRDefault="00D5423B" w:rsidP="00D21222">
      <w:pPr>
        <w:spacing w:after="120"/>
        <w:rPr>
          <w:rFonts w:cs="Times New Roman"/>
        </w:rPr>
      </w:pPr>
      <w:r w:rsidRPr="007D3BB8">
        <w:rPr>
          <w:rFonts w:cs="Times New Roman"/>
        </w:rPr>
        <w:t>Authorised representative: [</w:t>
      </w:r>
      <w:r w:rsidRPr="007D3BB8">
        <w:rPr>
          <w:rFonts w:cs="Times New Roman"/>
          <w:color w:val="4472C4" w:themeColor="accent1"/>
        </w:rPr>
        <w:t>insert name of the lead member</w:t>
      </w:r>
      <w:r w:rsidRPr="007D3BB8">
        <w:rPr>
          <w:rFonts w:cs="Times New Roman"/>
        </w:rPr>
        <w:t>]</w:t>
      </w:r>
    </w:p>
    <w:p w14:paraId="1E6957F1" w14:textId="77777777" w:rsidR="00D5423B" w:rsidRPr="007D3BB8" w:rsidRDefault="00D5423B" w:rsidP="00D21222">
      <w:pPr>
        <w:spacing w:after="120"/>
        <w:rPr>
          <w:rFonts w:cs="Times New Roman"/>
          <w:iCs/>
        </w:rPr>
      </w:pPr>
      <w:r w:rsidRPr="007D3BB8">
        <w:rPr>
          <w:rFonts w:cs="Times New Roman"/>
          <w:iCs/>
        </w:rPr>
        <w:t>Signed: [</w:t>
      </w:r>
      <w:r w:rsidRPr="007D3BB8">
        <w:rPr>
          <w:rFonts w:cs="Times New Roman"/>
          <w:iCs/>
          <w:color w:val="4472C4" w:themeColor="accent1"/>
        </w:rPr>
        <w:t>insert Authorised Representative on behalf of a JV</w:t>
      </w:r>
      <w:r w:rsidRPr="007D3BB8">
        <w:rPr>
          <w:rFonts w:cs="Times New Roman"/>
          <w:iCs/>
        </w:rPr>
        <w:t>]</w:t>
      </w:r>
    </w:p>
    <w:p w14:paraId="4A5F6DF9" w14:textId="77777777" w:rsidR="00D5423B" w:rsidRPr="007D3BB8" w:rsidRDefault="00D5423B" w:rsidP="00D21222">
      <w:pPr>
        <w:spacing w:after="120"/>
        <w:rPr>
          <w:rFonts w:cs="Times New Roman"/>
          <w:iCs/>
        </w:rPr>
      </w:pPr>
      <w:r w:rsidRPr="007D3BB8">
        <w:rPr>
          <w:rFonts w:cs="Times New Roman"/>
          <w:iCs/>
        </w:rPr>
        <w:t>For and on behalf of: [</w:t>
      </w:r>
      <w:r w:rsidRPr="007D3BB8">
        <w:rPr>
          <w:rFonts w:cs="Times New Roman"/>
          <w:iCs/>
          <w:color w:val="4472C4" w:themeColor="accent1"/>
        </w:rPr>
        <w:t>add signature blocks for each member if all are signing</w:t>
      </w:r>
      <w:r w:rsidRPr="007D3BB8">
        <w:rPr>
          <w:rFonts w:cs="Times New Roman"/>
          <w:iCs/>
        </w:rPr>
        <w:t>]</w:t>
      </w:r>
    </w:p>
    <w:p w14:paraId="4A0AD6DA" w14:textId="77777777" w:rsidR="00D5423B" w:rsidRPr="007D3BB8" w:rsidRDefault="00D5423B" w:rsidP="00D21222">
      <w:pPr>
        <w:spacing w:after="120"/>
        <w:rPr>
          <w:rFonts w:cs="Times New Roman"/>
          <w:iCs/>
        </w:rPr>
        <w:sectPr w:rsidR="00D5423B" w:rsidRPr="007D3BB8" w:rsidSect="00D21222">
          <w:headerReference w:type="default" r:id="rId35"/>
          <w:headerReference w:type="first" r:id="rId36"/>
          <w:pgSz w:w="11909" w:h="16834" w:code="9"/>
          <w:pgMar w:top="1440" w:right="1440" w:bottom="1440" w:left="1440" w:header="720" w:footer="720" w:gutter="0"/>
          <w:cols w:space="720"/>
          <w:titlePg/>
        </w:sectPr>
      </w:pPr>
    </w:p>
    <w:p w14:paraId="1CE14A88" w14:textId="77777777" w:rsidR="00D5423B" w:rsidRPr="007D3BB8" w:rsidRDefault="00D5423B" w:rsidP="00D21222">
      <w:pPr>
        <w:spacing w:after="120"/>
        <w:rPr>
          <w:rFonts w:cs="Times New Roman"/>
          <w:iCs/>
        </w:rPr>
      </w:pPr>
    </w:p>
    <w:p w14:paraId="09F4F503" w14:textId="77777777" w:rsidR="00D5423B" w:rsidRPr="007D3BB8" w:rsidRDefault="00D5423B" w:rsidP="00D21222">
      <w:pPr>
        <w:spacing w:after="120"/>
        <w:jc w:val="center"/>
        <w:rPr>
          <w:rFonts w:cs="Times New Roman"/>
          <w:b/>
          <w:bCs/>
          <w:iCs/>
          <w:sz w:val="28"/>
          <w:szCs w:val="28"/>
        </w:rPr>
      </w:pPr>
      <w:r w:rsidRPr="007D3BB8">
        <w:rPr>
          <w:rFonts w:cs="Times New Roman"/>
          <w:b/>
          <w:bCs/>
          <w:iCs/>
          <w:sz w:val="28"/>
          <w:szCs w:val="28"/>
        </w:rPr>
        <w:t>General Conditions of Contract for Consultancy Services (GCC)</w:t>
      </w:r>
    </w:p>
    <w:p w14:paraId="15683102" w14:textId="77777777" w:rsidR="00D5423B" w:rsidRPr="007D3BB8" w:rsidRDefault="00D5423B" w:rsidP="00D21222">
      <w:pPr>
        <w:spacing w:after="120"/>
        <w:jc w:val="center"/>
        <w:rPr>
          <w:rFonts w:cs="Times New Roman"/>
          <w:b/>
          <w:bCs/>
          <w:i/>
        </w:rPr>
      </w:pPr>
      <w:r w:rsidRPr="007D3BB8">
        <w:rPr>
          <w:rFonts w:cs="Times New Roman"/>
          <w:b/>
          <w:bCs/>
          <w:i/>
          <w:color w:val="4472C4" w:themeColor="accent1"/>
        </w:rPr>
        <w:t>(These General Conditions of Contract can be used for either Time-Based or Lump-Sum Contracts. Procuring Entity shall delete clauses in italics that are not relevant to the contract type not being used prior to issue in the Request for Proposal)</w:t>
      </w:r>
    </w:p>
    <w:p w14:paraId="592CE70D" w14:textId="77777777" w:rsidR="00D5423B" w:rsidRPr="007D3BB8" w:rsidRDefault="00D5423B" w:rsidP="00D21222">
      <w:pPr>
        <w:jc w:val="center"/>
        <w:rPr>
          <w:rFonts w:cs="Times New Roman"/>
          <w:b/>
          <w:bCs/>
          <w:iCs/>
          <w:sz w:val="28"/>
          <w:szCs w:val="28"/>
        </w:rPr>
      </w:pPr>
    </w:p>
    <w:p w14:paraId="2AA8C8F2" w14:textId="77777777" w:rsidR="00D5423B" w:rsidRPr="007D3BB8" w:rsidRDefault="00D5423B">
      <w:pPr>
        <w:pStyle w:val="ListParagraph"/>
        <w:numPr>
          <w:ilvl w:val="0"/>
          <w:numId w:val="46"/>
        </w:numPr>
        <w:contextualSpacing/>
        <w:jc w:val="both"/>
        <w:rPr>
          <w:rFonts w:cs="Times New Roman"/>
          <w:b/>
          <w:lang w:val="en-029"/>
        </w:rPr>
      </w:pPr>
      <w:bookmarkStart w:id="10" w:name="_Hlk20670966"/>
      <w:r w:rsidRPr="007D3BB8">
        <w:rPr>
          <w:rFonts w:cs="Times New Roman"/>
          <w:b/>
          <w:lang w:val="en-029"/>
        </w:rPr>
        <w:t>Definitions</w:t>
      </w:r>
    </w:p>
    <w:p w14:paraId="2831C2FC" w14:textId="77777777" w:rsidR="00D5423B" w:rsidRPr="007D3BB8" w:rsidRDefault="00D5423B">
      <w:pPr>
        <w:pStyle w:val="ListParagraph"/>
        <w:numPr>
          <w:ilvl w:val="1"/>
          <w:numId w:val="46"/>
        </w:numPr>
        <w:contextualSpacing/>
        <w:jc w:val="both"/>
        <w:rPr>
          <w:rFonts w:cs="Times New Roman"/>
          <w:b/>
          <w:lang w:val="en-029"/>
        </w:rPr>
      </w:pPr>
      <w:r w:rsidRPr="007D3BB8">
        <w:rPr>
          <w:rFonts w:cs="Times New Roman"/>
          <w:bCs/>
          <w:lang w:val="en-029"/>
        </w:rPr>
        <w:t>Throughout the General and Special Conditions of Contract, the following terms shall apply:</w:t>
      </w:r>
    </w:p>
    <w:p w14:paraId="1811F393" w14:textId="6867B18B" w:rsidR="00D5423B" w:rsidRPr="007D3BB8" w:rsidRDefault="00D5423B">
      <w:pPr>
        <w:numPr>
          <w:ilvl w:val="2"/>
          <w:numId w:val="46"/>
        </w:numPr>
        <w:tabs>
          <w:tab w:val="left" w:pos="540"/>
        </w:tabs>
        <w:suppressAutoHyphens/>
        <w:overflowPunct w:val="0"/>
        <w:autoSpaceDE w:val="0"/>
        <w:autoSpaceDN w:val="0"/>
        <w:adjustRightInd w:val="0"/>
        <w:ind w:right="-72"/>
        <w:jc w:val="both"/>
        <w:textAlignment w:val="baseline"/>
        <w:rPr>
          <w:rFonts w:cs="Times New Roman"/>
        </w:rPr>
      </w:pPr>
      <w:r w:rsidRPr="007D3BB8">
        <w:rPr>
          <w:rFonts w:cs="Times New Roman"/>
        </w:rPr>
        <w:t xml:space="preserve">“Act” </w:t>
      </w:r>
      <w:r w:rsidRPr="007D3BB8">
        <w:rPr>
          <w:rFonts w:cs="Times New Roman"/>
          <w:bCs/>
          <w:lang w:val="en-029"/>
        </w:rPr>
        <w:t>means the Public Procurement and Disposal of Public Property Act</w:t>
      </w:r>
      <w:r w:rsidR="001A17AF" w:rsidRPr="007D3BB8">
        <w:rPr>
          <w:rFonts w:cs="Times New Roman"/>
          <w:bCs/>
          <w:lang w:val="en-029"/>
        </w:rPr>
        <w:t xml:space="preserve"> 2014. as amended</w:t>
      </w:r>
      <w:r w:rsidRPr="007D3BB8">
        <w:rPr>
          <w:rFonts w:cs="Times New Roman"/>
          <w:bCs/>
          <w:lang w:val="en-029"/>
        </w:rPr>
        <w:t>;</w:t>
      </w:r>
    </w:p>
    <w:p w14:paraId="03BA0075" w14:textId="77777777" w:rsidR="00D5423B" w:rsidRPr="007D3BB8" w:rsidRDefault="00D5423B">
      <w:pPr>
        <w:numPr>
          <w:ilvl w:val="2"/>
          <w:numId w:val="46"/>
        </w:numPr>
        <w:tabs>
          <w:tab w:val="left" w:pos="540"/>
        </w:tabs>
        <w:suppressAutoHyphens/>
        <w:overflowPunct w:val="0"/>
        <w:autoSpaceDE w:val="0"/>
        <w:autoSpaceDN w:val="0"/>
        <w:adjustRightInd w:val="0"/>
        <w:ind w:right="-72"/>
        <w:jc w:val="both"/>
        <w:textAlignment w:val="baseline"/>
        <w:rPr>
          <w:rFonts w:cs="Times New Roman"/>
        </w:rPr>
      </w:pPr>
      <w:r w:rsidRPr="007D3BB8">
        <w:rPr>
          <w:rFonts w:eastAsia="Calibri" w:cs="Times New Roman"/>
        </w:rPr>
        <w:t>“affiliate(s)” means an individual or an entity that directly or indirectly controls, or is controlled by, or is under common control with the consultant;</w:t>
      </w:r>
    </w:p>
    <w:p w14:paraId="11B048DF" w14:textId="77777777" w:rsidR="00D5423B" w:rsidRPr="007D3BB8" w:rsidRDefault="00D5423B">
      <w:pPr>
        <w:numPr>
          <w:ilvl w:val="2"/>
          <w:numId w:val="46"/>
        </w:numPr>
        <w:tabs>
          <w:tab w:val="left" w:pos="540"/>
        </w:tabs>
        <w:suppressAutoHyphens/>
        <w:overflowPunct w:val="0"/>
        <w:autoSpaceDE w:val="0"/>
        <w:autoSpaceDN w:val="0"/>
        <w:adjustRightInd w:val="0"/>
        <w:ind w:right="-72"/>
        <w:jc w:val="both"/>
        <w:textAlignment w:val="baseline"/>
        <w:rPr>
          <w:rFonts w:cs="Times New Roman"/>
        </w:rPr>
      </w:pPr>
      <w:r w:rsidRPr="007D3BB8">
        <w:rPr>
          <w:rFonts w:cs="Times New Roman"/>
          <w:bCs/>
          <w:lang w:val="en-029"/>
        </w:rPr>
        <w:t>“consultant” means a natural or legal person, including a consortium (that is, association of several persons, or firms or companies) that has entered into a procurement contract for the provision of consultancy services;</w:t>
      </w:r>
    </w:p>
    <w:p w14:paraId="32E8479D" w14:textId="77777777" w:rsidR="00D5423B" w:rsidRPr="007D3BB8" w:rsidRDefault="00D5423B">
      <w:pPr>
        <w:numPr>
          <w:ilvl w:val="2"/>
          <w:numId w:val="46"/>
        </w:numPr>
        <w:tabs>
          <w:tab w:val="left" w:pos="540"/>
        </w:tabs>
        <w:suppressAutoHyphens/>
        <w:overflowPunct w:val="0"/>
        <w:autoSpaceDE w:val="0"/>
        <w:autoSpaceDN w:val="0"/>
        <w:adjustRightInd w:val="0"/>
        <w:ind w:right="-72"/>
        <w:jc w:val="both"/>
        <w:textAlignment w:val="baseline"/>
        <w:rPr>
          <w:rFonts w:cs="Times New Roman"/>
        </w:rPr>
      </w:pPr>
      <w:r w:rsidRPr="007D3BB8">
        <w:rPr>
          <w:rFonts w:cs="Times New Roman"/>
        </w:rPr>
        <w:t>“days” means calendar days unless otherwise stated;</w:t>
      </w:r>
    </w:p>
    <w:p w14:paraId="14101925" w14:textId="77777777" w:rsidR="00D5423B" w:rsidRPr="007D3BB8" w:rsidRDefault="00D5423B">
      <w:pPr>
        <w:numPr>
          <w:ilvl w:val="2"/>
          <w:numId w:val="46"/>
        </w:numPr>
        <w:jc w:val="both"/>
        <w:rPr>
          <w:rFonts w:cs="Times New Roman"/>
        </w:rPr>
      </w:pPr>
      <w:r w:rsidRPr="007D3BB8">
        <w:rPr>
          <w:rFonts w:cs="Times New Roman"/>
        </w:rPr>
        <w:t xml:space="preserve">“Effective Date” means the date on which the </w:t>
      </w:r>
      <w:bookmarkStart w:id="11" w:name="_Hlk40374933"/>
      <w:r w:rsidRPr="007D3BB8">
        <w:rPr>
          <w:rFonts w:cs="Times New Roman"/>
        </w:rPr>
        <w:t>procurement</w:t>
      </w:r>
      <w:bookmarkEnd w:id="11"/>
      <w:r w:rsidRPr="007D3BB8">
        <w:rPr>
          <w:rFonts w:cs="Times New Roman"/>
        </w:rPr>
        <w:t xml:space="preserve"> contract comes into force and effect pursuant to GCC Clause 12;</w:t>
      </w:r>
    </w:p>
    <w:p w14:paraId="48A16261" w14:textId="77777777" w:rsidR="00D5423B" w:rsidRPr="007D3BB8" w:rsidRDefault="00D5423B">
      <w:pPr>
        <w:numPr>
          <w:ilvl w:val="2"/>
          <w:numId w:val="46"/>
        </w:numPr>
        <w:tabs>
          <w:tab w:val="left" w:pos="540"/>
        </w:tabs>
        <w:suppressAutoHyphens/>
        <w:overflowPunct w:val="0"/>
        <w:autoSpaceDE w:val="0"/>
        <w:autoSpaceDN w:val="0"/>
        <w:adjustRightInd w:val="0"/>
        <w:ind w:right="-72"/>
        <w:jc w:val="both"/>
        <w:textAlignment w:val="baseline"/>
        <w:rPr>
          <w:rFonts w:cs="Times New Roman"/>
        </w:rPr>
      </w:pPr>
      <w:r w:rsidRPr="007D3BB8">
        <w:rPr>
          <w:rFonts w:cs="Times New Roman"/>
        </w:rPr>
        <w:t>“Expert” means, collectively, Key Experts, Non-Key Experts, or any other personnel provided by the consultant;</w:t>
      </w:r>
    </w:p>
    <w:p w14:paraId="7247F715" w14:textId="77777777" w:rsidR="00D5423B" w:rsidRPr="007D3BB8" w:rsidRDefault="00D5423B">
      <w:pPr>
        <w:numPr>
          <w:ilvl w:val="2"/>
          <w:numId w:val="46"/>
        </w:numPr>
        <w:tabs>
          <w:tab w:val="left" w:pos="540"/>
        </w:tabs>
        <w:suppressAutoHyphens/>
        <w:overflowPunct w:val="0"/>
        <w:autoSpaceDE w:val="0"/>
        <w:autoSpaceDN w:val="0"/>
        <w:adjustRightInd w:val="0"/>
        <w:ind w:right="-72"/>
        <w:jc w:val="both"/>
        <w:textAlignment w:val="baseline"/>
        <w:rPr>
          <w:rFonts w:cs="Times New Roman"/>
        </w:rPr>
      </w:pPr>
      <w:r w:rsidRPr="007D3BB8">
        <w:rPr>
          <w:rFonts w:cs="Times New Roman"/>
          <w:lang w:val="en-029"/>
        </w:rPr>
        <w:t>“in writing” means communicated in written form with proof of receipt;</w:t>
      </w:r>
    </w:p>
    <w:p w14:paraId="4DDEC448" w14:textId="77777777" w:rsidR="00D5423B" w:rsidRPr="007D3BB8" w:rsidRDefault="00D5423B">
      <w:pPr>
        <w:numPr>
          <w:ilvl w:val="2"/>
          <w:numId w:val="46"/>
        </w:numPr>
        <w:jc w:val="both"/>
        <w:rPr>
          <w:rFonts w:cs="Times New Roman"/>
        </w:rPr>
      </w:pPr>
      <w:r w:rsidRPr="007D3BB8">
        <w:rPr>
          <w:rFonts w:cs="Times New Roman"/>
        </w:rPr>
        <w:t>“Key Expert(s)” means an individual professional whose skills, qualifications, knowledge and experience are critical to the performance of the consultancy services under the procurement contract;</w:t>
      </w:r>
    </w:p>
    <w:p w14:paraId="761CEE79" w14:textId="1490E82F" w:rsidR="00D5423B" w:rsidRPr="007D3BB8" w:rsidRDefault="00D5423B">
      <w:pPr>
        <w:numPr>
          <w:ilvl w:val="2"/>
          <w:numId w:val="46"/>
        </w:numPr>
        <w:jc w:val="both"/>
        <w:rPr>
          <w:rFonts w:cs="Times New Roman"/>
        </w:rPr>
      </w:pPr>
      <w:r w:rsidRPr="007D3BB8">
        <w:rPr>
          <w:rFonts w:cs="Times New Roman"/>
        </w:rPr>
        <w:t xml:space="preserve">“Non-Key Expert(s)” means an individual professional provided by the successful </w:t>
      </w:r>
      <w:r w:rsidR="00F72426" w:rsidRPr="007D3BB8">
        <w:rPr>
          <w:rFonts w:cs="Times New Roman"/>
        </w:rPr>
        <w:t>tenderer</w:t>
      </w:r>
      <w:r w:rsidRPr="007D3BB8">
        <w:rPr>
          <w:rFonts w:cs="Times New Roman"/>
        </w:rPr>
        <w:t xml:space="preserve"> or sub-consultant and who is assigned to perform the consultancy services or any part thereof under the procurement;</w:t>
      </w:r>
    </w:p>
    <w:p w14:paraId="4EF57C83" w14:textId="77777777" w:rsidR="00D5423B" w:rsidRPr="007D3BB8" w:rsidRDefault="00D5423B">
      <w:pPr>
        <w:numPr>
          <w:ilvl w:val="2"/>
          <w:numId w:val="46"/>
        </w:numPr>
        <w:tabs>
          <w:tab w:val="left" w:pos="540"/>
        </w:tabs>
        <w:suppressAutoHyphens/>
        <w:overflowPunct w:val="0"/>
        <w:autoSpaceDE w:val="0"/>
        <w:autoSpaceDN w:val="0"/>
        <w:adjustRightInd w:val="0"/>
        <w:ind w:right="-72"/>
        <w:jc w:val="both"/>
        <w:textAlignment w:val="baseline"/>
        <w:rPr>
          <w:rFonts w:cs="Times New Roman"/>
        </w:rPr>
      </w:pPr>
      <w:r w:rsidRPr="007D3BB8">
        <w:rPr>
          <w:rFonts w:cs="Times New Roman"/>
          <w:lang w:val="en-029"/>
        </w:rPr>
        <w:t xml:space="preserve">“Party” means either the procuring entity or the consultant; </w:t>
      </w:r>
    </w:p>
    <w:p w14:paraId="3AB67E70" w14:textId="77777777" w:rsidR="00D5423B" w:rsidRPr="007D3BB8" w:rsidRDefault="00D5423B">
      <w:pPr>
        <w:numPr>
          <w:ilvl w:val="2"/>
          <w:numId w:val="46"/>
        </w:numPr>
        <w:tabs>
          <w:tab w:val="left" w:pos="540"/>
        </w:tabs>
        <w:suppressAutoHyphens/>
        <w:overflowPunct w:val="0"/>
        <w:autoSpaceDE w:val="0"/>
        <w:autoSpaceDN w:val="0"/>
        <w:adjustRightInd w:val="0"/>
        <w:ind w:right="-72"/>
        <w:jc w:val="both"/>
        <w:textAlignment w:val="baseline"/>
        <w:rPr>
          <w:rFonts w:cs="Times New Roman"/>
        </w:rPr>
      </w:pPr>
      <w:r w:rsidRPr="007D3BB8">
        <w:rPr>
          <w:rFonts w:cs="Times New Roman"/>
        </w:rPr>
        <w:t>“person” includes a corporation or unincorporated body;</w:t>
      </w:r>
    </w:p>
    <w:p w14:paraId="061D6828" w14:textId="77777777" w:rsidR="00D5423B" w:rsidRPr="007D3BB8" w:rsidRDefault="00D5423B">
      <w:pPr>
        <w:pStyle w:val="ListParagraph"/>
        <w:numPr>
          <w:ilvl w:val="2"/>
          <w:numId w:val="46"/>
        </w:numPr>
        <w:contextualSpacing/>
        <w:jc w:val="both"/>
        <w:rPr>
          <w:rFonts w:cs="Times New Roman"/>
          <w:bCs/>
          <w:lang w:val="en-029"/>
        </w:rPr>
      </w:pPr>
      <w:r w:rsidRPr="007D3BB8">
        <w:rPr>
          <w:rFonts w:cs="Times New Roman"/>
          <w:bCs/>
          <w:lang w:val="en-029"/>
        </w:rPr>
        <w:t>“procurement contract” means a contract concluded between a procuring entity and a supplier, contractor, consultant or service provider at the end of the procurement proceedings;</w:t>
      </w:r>
    </w:p>
    <w:p w14:paraId="3131755D" w14:textId="6D13200C" w:rsidR="00D5423B" w:rsidRPr="007D3BB8" w:rsidRDefault="00D5423B">
      <w:pPr>
        <w:pStyle w:val="ListParagraph"/>
        <w:numPr>
          <w:ilvl w:val="2"/>
          <w:numId w:val="46"/>
        </w:numPr>
        <w:contextualSpacing/>
        <w:jc w:val="both"/>
        <w:rPr>
          <w:rFonts w:cs="Times New Roman"/>
          <w:bCs/>
          <w:lang w:val="en-029"/>
        </w:rPr>
      </w:pPr>
      <w:r w:rsidRPr="007D3BB8">
        <w:rPr>
          <w:rFonts w:cs="Times New Roman"/>
          <w:bCs/>
          <w:lang w:val="en-029"/>
        </w:rPr>
        <w:t>“procuring entity” means a public entity, as defined by the Act, making a procurement to which this Act applies;</w:t>
      </w:r>
    </w:p>
    <w:p w14:paraId="11C1648C" w14:textId="543FC27F" w:rsidR="001A17AF" w:rsidRPr="007D3BB8" w:rsidRDefault="001A17AF">
      <w:pPr>
        <w:pStyle w:val="ListParagraph"/>
        <w:numPr>
          <w:ilvl w:val="2"/>
          <w:numId w:val="46"/>
        </w:numPr>
        <w:contextualSpacing/>
        <w:jc w:val="both"/>
        <w:rPr>
          <w:rFonts w:cs="Times New Roman"/>
          <w:bCs/>
          <w:lang w:val="en-029"/>
        </w:rPr>
      </w:pPr>
      <w:r w:rsidRPr="007D3BB8">
        <w:rPr>
          <w:rFonts w:cs="Times New Roman"/>
          <w:bCs/>
          <w:lang w:val="en-029"/>
        </w:rPr>
        <w:t xml:space="preserve">“Regulations” mean </w:t>
      </w:r>
      <w:r w:rsidRPr="007D3BB8">
        <w:rPr>
          <w:rFonts w:eastAsia="Batang" w:cs="Times New Roman"/>
        </w:rPr>
        <w:t xml:space="preserve">the </w:t>
      </w:r>
      <w:r w:rsidRPr="007D3BB8">
        <w:rPr>
          <w:rFonts w:cs="Times New Roman"/>
        </w:rPr>
        <w:t>Public</w:t>
      </w:r>
      <w:r w:rsidRPr="007D3BB8">
        <w:rPr>
          <w:rFonts w:eastAsia="Batang" w:cs="Times New Roman"/>
        </w:rPr>
        <w:t xml:space="preserve"> Procurement and Disposal of Public Property Regulations 2015;</w:t>
      </w:r>
    </w:p>
    <w:p w14:paraId="5170386A" w14:textId="77777777" w:rsidR="00D5423B" w:rsidRPr="007D3BB8" w:rsidRDefault="00D5423B">
      <w:pPr>
        <w:numPr>
          <w:ilvl w:val="2"/>
          <w:numId w:val="46"/>
        </w:numPr>
        <w:tabs>
          <w:tab w:val="left" w:pos="540"/>
        </w:tabs>
        <w:suppressAutoHyphens/>
        <w:overflowPunct w:val="0"/>
        <w:autoSpaceDE w:val="0"/>
        <w:autoSpaceDN w:val="0"/>
        <w:adjustRightInd w:val="0"/>
        <w:ind w:right="-72"/>
        <w:jc w:val="both"/>
        <w:textAlignment w:val="baseline"/>
        <w:rPr>
          <w:rFonts w:cs="Times New Roman"/>
        </w:rPr>
      </w:pPr>
      <w:r w:rsidRPr="007D3BB8">
        <w:rPr>
          <w:rFonts w:cs="Times New Roman"/>
        </w:rPr>
        <w:t xml:space="preserve">“SCC” means the Special Conditions of Contract; </w:t>
      </w:r>
    </w:p>
    <w:p w14:paraId="59312D39" w14:textId="1B6FFFCA" w:rsidR="00D5423B" w:rsidRPr="007D3BB8" w:rsidRDefault="00D5423B">
      <w:pPr>
        <w:numPr>
          <w:ilvl w:val="2"/>
          <w:numId w:val="46"/>
        </w:numPr>
        <w:jc w:val="both"/>
        <w:rPr>
          <w:rFonts w:cs="Times New Roman"/>
        </w:rPr>
      </w:pPr>
      <w:r w:rsidRPr="007D3BB8">
        <w:rPr>
          <w:rFonts w:cs="Times New Roman"/>
        </w:rPr>
        <w:t xml:space="preserve">“sub-consultant” means an entity to whom the successful </w:t>
      </w:r>
      <w:r w:rsidR="00F72426" w:rsidRPr="007D3BB8">
        <w:rPr>
          <w:rFonts w:cs="Times New Roman"/>
        </w:rPr>
        <w:t>tenderer</w:t>
      </w:r>
      <w:r w:rsidRPr="007D3BB8">
        <w:rPr>
          <w:rFonts w:cs="Times New Roman"/>
        </w:rPr>
        <w:t xml:space="preserve"> intends to subcontract any part of the consultancy services while remaining responsible to the procuring entity during the performance of the procurement contract;</w:t>
      </w:r>
    </w:p>
    <w:p w14:paraId="4EA0C111" w14:textId="77777777" w:rsidR="00D5423B" w:rsidRPr="007D3BB8" w:rsidRDefault="00D5423B">
      <w:pPr>
        <w:numPr>
          <w:ilvl w:val="2"/>
          <w:numId w:val="46"/>
        </w:numPr>
        <w:jc w:val="both"/>
        <w:rPr>
          <w:rFonts w:cs="Times New Roman"/>
        </w:rPr>
      </w:pPr>
      <w:r w:rsidRPr="007D3BB8">
        <w:rPr>
          <w:rFonts w:cs="Times New Roman"/>
        </w:rPr>
        <w:t>“TORs” Terms of Reference (TORs) which explain the objectives, scope, activities and tasks to be performed, respective responsibilities of the procuring entity and the consultant, and expected results and deliverables of the assignment; and</w:t>
      </w:r>
    </w:p>
    <w:p w14:paraId="081B8F75" w14:textId="77777777" w:rsidR="00D5423B" w:rsidRPr="007D3BB8" w:rsidRDefault="00D5423B">
      <w:pPr>
        <w:numPr>
          <w:ilvl w:val="2"/>
          <w:numId w:val="46"/>
        </w:numPr>
        <w:jc w:val="both"/>
        <w:rPr>
          <w:rFonts w:cs="Times New Roman"/>
        </w:rPr>
      </w:pPr>
      <w:r w:rsidRPr="007D3BB8">
        <w:rPr>
          <w:rFonts w:cs="Times New Roman"/>
        </w:rPr>
        <w:t>if the context so requires, “singular” means “plural” and vice versa.</w:t>
      </w:r>
    </w:p>
    <w:p w14:paraId="245B2CA9" w14:textId="77777777" w:rsidR="00D5423B" w:rsidRPr="007D3BB8" w:rsidRDefault="00D5423B">
      <w:pPr>
        <w:numPr>
          <w:ilvl w:val="1"/>
          <w:numId w:val="46"/>
        </w:numPr>
        <w:jc w:val="both"/>
        <w:rPr>
          <w:rFonts w:cs="Times New Roman"/>
        </w:rPr>
      </w:pPr>
      <w:r w:rsidRPr="007D3BB8">
        <w:rPr>
          <w:rFonts w:cs="Times New Roman"/>
          <w:bCs/>
          <w:lang w:val="en-029"/>
        </w:rPr>
        <w:t xml:space="preserve">Procurement contracts which include the provision of goods and works shall be regarded as consultancy service contracts if the total value of the consultancy </w:t>
      </w:r>
      <w:r w:rsidRPr="007D3BB8">
        <w:rPr>
          <w:rFonts w:cs="Times New Roman"/>
          <w:bCs/>
          <w:lang w:val="en-029"/>
        </w:rPr>
        <w:lastRenderedPageBreak/>
        <w:t xml:space="preserve">services is greater than the value of the goods or works covered by the </w:t>
      </w:r>
      <w:r w:rsidRPr="007D3BB8">
        <w:rPr>
          <w:rFonts w:cs="Times New Roman"/>
        </w:rPr>
        <w:t>procurement</w:t>
      </w:r>
      <w:r w:rsidRPr="007D3BB8">
        <w:rPr>
          <w:rFonts w:cs="Times New Roman"/>
          <w:bCs/>
          <w:lang w:val="en-029"/>
        </w:rPr>
        <w:t xml:space="preserve"> contract.</w:t>
      </w:r>
    </w:p>
    <w:p w14:paraId="58CD08DD" w14:textId="77777777" w:rsidR="00D5423B" w:rsidRPr="007D3BB8" w:rsidRDefault="00D5423B" w:rsidP="00D21222">
      <w:pPr>
        <w:tabs>
          <w:tab w:val="left" w:pos="540"/>
        </w:tabs>
        <w:suppressAutoHyphens/>
        <w:overflowPunct w:val="0"/>
        <w:autoSpaceDE w:val="0"/>
        <w:autoSpaceDN w:val="0"/>
        <w:adjustRightInd w:val="0"/>
        <w:ind w:right="-72"/>
        <w:jc w:val="both"/>
        <w:textAlignment w:val="baseline"/>
        <w:rPr>
          <w:rFonts w:cs="Times New Roman"/>
          <w:b/>
          <w:lang w:val="en-029"/>
        </w:rPr>
      </w:pPr>
    </w:p>
    <w:p w14:paraId="4CD9EC56" w14:textId="77777777" w:rsidR="00D5423B" w:rsidRPr="007D3BB8" w:rsidRDefault="00D5423B">
      <w:pPr>
        <w:pStyle w:val="ListParagraph"/>
        <w:numPr>
          <w:ilvl w:val="0"/>
          <w:numId w:val="46"/>
        </w:numPr>
        <w:contextualSpacing/>
        <w:jc w:val="both"/>
        <w:rPr>
          <w:rFonts w:cs="Times New Roman"/>
          <w:b/>
          <w:lang w:val="en-029"/>
        </w:rPr>
      </w:pPr>
      <w:r w:rsidRPr="007D3BB8">
        <w:rPr>
          <w:rFonts w:cs="Times New Roman"/>
          <w:b/>
          <w:lang w:val="en-029"/>
        </w:rPr>
        <w:t>Interpretations</w:t>
      </w:r>
    </w:p>
    <w:p w14:paraId="5F4C8837" w14:textId="77777777" w:rsidR="00D5423B" w:rsidRPr="007D3BB8" w:rsidRDefault="00D5423B">
      <w:pPr>
        <w:numPr>
          <w:ilvl w:val="1"/>
          <w:numId w:val="46"/>
        </w:numPr>
        <w:contextualSpacing/>
        <w:jc w:val="both"/>
        <w:rPr>
          <w:rFonts w:cs="Times New Roman"/>
          <w:bCs/>
          <w:lang w:val="en-029"/>
        </w:rPr>
      </w:pPr>
      <w:r w:rsidRPr="007D3BB8">
        <w:rPr>
          <w:rFonts w:cs="Times New Roman"/>
          <w:lang w:val="en-029"/>
        </w:rPr>
        <w:t>Entire agreement:</w:t>
      </w:r>
      <w:r w:rsidRPr="007D3BB8">
        <w:rPr>
          <w:rFonts w:cs="Times New Roman"/>
          <w:b/>
          <w:lang w:val="en-029"/>
        </w:rPr>
        <w:t xml:space="preserve"> </w:t>
      </w:r>
      <w:r w:rsidRPr="007D3BB8">
        <w:rPr>
          <w:rFonts w:cs="Times New Roman"/>
          <w:bCs/>
          <w:lang w:val="en-029"/>
        </w:rPr>
        <w:t xml:space="preserve">The </w:t>
      </w:r>
      <w:r w:rsidRPr="007D3BB8">
        <w:rPr>
          <w:rFonts w:cs="Times New Roman"/>
        </w:rPr>
        <w:t>procurement</w:t>
      </w:r>
      <w:r w:rsidRPr="007D3BB8">
        <w:rPr>
          <w:rFonts w:cs="Times New Roman"/>
          <w:bCs/>
          <w:lang w:val="en-029"/>
        </w:rPr>
        <w:t xml:space="preserve"> contract constitutes the entire agreement between the procuring entity and the consultant and supersedes all communications, negotiations and agreements of the parties made prior to the date of the </w:t>
      </w:r>
      <w:r w:rsidRPr="007D3BB8">
        <w:rPr>
          <w:rFonts w:cs="Times New Roman"/>
        </w:rPr>
        <w:t>procurement</w:t>
      </w:r>
      <w:r w:rsidRPr="007D3BB8">
        <w:rPr>
          <w:rFonts w:cs="Times New Roman"/>
          <w:bCs/>
          <w:lang w:val="en-029"/>
        </w:rPr>
        <w:t xml:space="preserve"> contract. No agent or representative of either party has authority to make, and the parties shall not be bound by or be liable for, any statement, representation, promise or agreement not set forth herein.</w:t>
      </w:r>
    </w:p>
    <w:p w14:paraId="1612922E" w14:textId="77777777" w:rsidR="00D5423B" w:rsidRPr="007D3BB8" w:rsidRDefault="00D5423B">
      <w:pPr>
        <w:numPr>
          <w:ilvl w:val="1"/>
          <w:numId w:val="46"/>
        </w:numPr>
        <w:contextualSpacing/>
        <w:jc w:val="both"/>
        <w:rPr>
          <w:rFonts w:cs="Times New Roman"/>
          <w:bCs/>
          <w:lang w:val="en-029"/>
        </w:rPr>
      </w:pPr>
      <w:r w:rsidRPr="007D3BB8">
        <w:rPr>
          <w:rFonts w:cs="Times New Roman"/>
          <w:bCs/>
          <w:lang w:val="en-029"/>
        </w:rPr>
        <w:t xml:space="preserve">Payment to the consultant under this </w:t>
      </w:r>
      <w:r w:rsidRPr="007D3BB8">
        <w:rPr>
          <w:rFonts w:cs="Times New Roman"/>
        </w:rPr>
        <w:t>procurement</w:t>
      </w:r>
      <w:r w:rsidRPr="007D3BB8">
        <w:rPr>
          <w:rFonts w:cs="Times New Roman"/>
          <w:bCs/>
          <w:lang w:val="en-029"/>
        </w:rPr>
        <w:t xml:space="preserve"> contract shall be on a time-based or lump-sum based contract, as stipulated </w:t>
      </w:r>
      <w:r w:rsidRPr="007D3BB8">
        <w:rPr>
          <w:rFonts w:cs="Times New Roman"/>
          <w:b/>
          <w:lang w:val="en-029"/>
        </w:rPr>
        <w:t>in the SCC</w:t>
      </w:r>
      <w:r w:rsidRPr="007D3BB8">
        <w:rPr>
          <w:rFonts w:cs="Times New Roman"/>
          <w:bCs/>
          <w:lang w:val="en-029"/>
        </w:rPr>
        <w:t xml:space="preserve">. </w:t>
      </w:r>
    </w:p>
    <w:p w14:paraId="617EAD46" w14:textId="77777777" w:rsidR="00D5423B" w:rsidRPr="007D3BB8" w:rsidRDefault="00D5423B">
      <w:pPr>
        <w:pStyle w:val="ListParagraph"/>
        <w:numPr>
          <w:ilvl w:val="1"/>
          <w:numId w:val="46"/>
        </w:numPr>
        <w:spacing w:after="200"/>
        <w:contextualSpacing/>
        <w:jc w:val="both"/>
        <w:rPr>
          <w:rFonts w:cs="Times New Roman"/>
          <w:lang w:val="en-029"/>
        </w:rPr>
      </w:pPr>
      <w:r w:rsidRPr="007D3BB8">
        <w:rPr>
          <w:rFonts w:cs="Times New Roman"/>
          <w:lang w:val="en-029"/>
        </w:rPr>
        <w:t xml:space="preserve">Amendment: No amendment, modification or other variation of the </w:t>
      </w:r>
      <w:r w:rsidRPr="007D3BB8">
        <w:rPr>
          <w:rFonts w:cs="Times New Roman"/>
        </w:rPr>
        <w:t>procurement</w:t>
      </w:r>
      <w:r w:rsidRPr="007D3BB8">
        <w:rPr>
          <w:rFonts w:cs="Times New Roman"/>
          <w:lang w:val="en-029"/>
        </w:rPr>
        <w:t xml:space="preserve"> contract shall be valid unless it is in writing, is dated, expressly refers to the </w:t>
      </w:r>
      <w:r w:rsidRPr="007D3BB8">
        <w:rPr>
          <w:rFonts w:cs="Times New Roman"/>
        </w:rPr>
        <w:t>procurement</w:t>
      </w:r>
      <w:r w:rsidRPr="007D3BB8">
        <w:rPr>
          <w:rFonts w:cs="Times New Roman"/>
          <w:lang w:val="en-029"/>
        </w:rPr>
        <w:t xml:space="preserve"> contract, and is signed by a duly authorised representative of each party. However, each party shall give due consideration to any proposals for modification or variation made by the other party.</w:t>
      </w:r>
    </w:p>
    <w:p w14:paraId="53CA49F8" w14:textId="77777777" w:rsidR="00D5423B" w:rsidRPr="007D3BB8" w:rsidRDefault="00D5423B">
      <w:pPr>
        <w:pStyle w:val="ListParagraph"/>
        <w:numPr>
          <w:ilvl w:val="1"/>
          <w:numId w:val="46"/>
        </w:numPr>
        <w:contextualSpacing/>
        <w:jc w:val="both"/>
        <w:rPr>
          <w:rFonts w:cs="Times New Roman"/>
          <w:bCs/>
          <w:lang w:val="en-029"/>
        </w:rPr>
      </w:pPr>
      <w:r w:rsidRPr="007D3BB8">
        <w:rPr>
          <w:rFonts w:cs="Times New Roman"/>
          <w:bCs/>
          <w:lang w:val="en-029"/>
        </w:rPr>
        <w:t xml:space="preserve">Expiration of contract: Unless terminated earlier pursuant to GCC Clause 16, this </w:t>
      </w:r>
      <w:r w:rsidRPr="007D3BB8">
        <w:rPr>
          <w:rFonts w:cs="Times New Roman"/>
        </w:rPr>
        <w:t>procurement</w:t>
      </w:r>
      <w:r w:rsidRPr="007D3BB8">
        <w:rPr>
          <w:rFonts w:cs="Times New Roman"/>
          <w:bCs/>
          <w:lang w:val="en-029"/>
        </w:rPr>
        <w:t xml:space="preserve"> contract shall expire at the end of such time period after the Effective Date as specified </w:t>
      </w:r>
      <w:r w:rsidRPr="007D3BB8">
        <w:rPr>
          <w:rFonts w:cs="Times New Roman"/>
          <w:b/>
          <w:lang w:val="en-029"/>
        </w:rPr>
        <w:t>in the SCC</w:t>
      </w:r>
      <w:r w:rsidRPr="007D3BB8">
        <w:rPr>
          <w:rFonts w:cs="Times New Roman"/>
          <w:bCs/>
          <w:lang w:val="en-029"/>
        </w:rPr>
        <w:t>.</w:t>
      </w:r>
    </w:p>
    <w:p w14:paraId="12848C62" w14:textId="77777777" w:rsidR="00D5423B" w:rsidRPr="007D3BB8" w:rsidRDefault="00D5423B" w:rsidP="00D21222">
      <w:pPr>
        <w:pStyle w:val="ListParagraph"/>
        <w:ind w:left="360"/>
        <w:jc w:val="both"/>
        <w:rPr>
          <w:rFonts w:cs="Times New Roman"/>
          <w:b/>
          <w:lang w:val="en-029"/>
        </w:rPr>
      </w:pPr>
    </w:p>
    <w:p w14:paraId="020A448D" w14:textId="77777777" w:rsidR="00D5423B" w:rsidRPr="007D3BB8" w:rsidRDefault="00D5423B">
      <w:pPr>
        <w:pStyle w:val="ListParagraph"/>
        <w:numPr>
          <w:ilvl w:val="0"/>
          <w:numId w:val="46"/>
        </w:numPr>
        <w:contextualSpacing/>
        <w:jc w:val="both"/>
        <w:rPr>
          <w:rFonts w:cs="Times New Roman"/>
          <w:b/>
          <w:lang w:val="en-029"/>
        </w:rPr>
      </w:pPr>
      <w:r w:rsidRPr="007D3BB8">
        <w:rPr>
          <w:rFonts w:cs="Times New Roman"/>
          <w:b/>
          <w:lang w:val="en-029"/>
        </w:rPr>
        <w:t>Relationship between the Parties</w:t>
      </w:r>
    </w:p>
    <w:p w14:paraId="5EF48A7F" w14:textId="77777777" w:rsidR="00D5423B" w:rsidRPr="007D3BB8" w:rsidRDefault="00D5423B">
      <w:pPr>
        <w:pStyle w:val="ListParagraph"/>
        <w:numPr>
          <w:ilvl w:val="1"/>
          <w:numId w:val="46"/>
        </w:numPr>
        <w:contextualSpacing/>
        <w:jc w:val="both"/>
        <w:rPr>
          <w:rFonts w:cs="Times New Roman"/>
          <w:bCs/>
          <w:lang w:val="en-029"/>
        </w:rPr>
      </w:pPr>
      <w:r w:rsidRPr="007D3BB8">
        <w:rPr>
          <w:rFonts w:cs="Times New Roman"/>
          <w:bCs/>
          <w:lang w:val="en-029"/>
        </w:rPr>
        <w:t xml:space="preserve">Nothing contained in the procurement contract shall be construed as establishing a relationship of master and servant or of principal and agent as between the procuring entity and the consultant. The consultant, subject to this </w:t>
      </w:r>
      <w:r w:rsidRPr="007D3BB8">
        <w:rPr>
          <w:rFonts w:cs="Times New Roman"/>
        </w:rPr>
        <w:t>procurement</w:t>
      </w:r>
      <w:r w:rsidRPr="007D3BB8">
        <w:rPr>
          <w:rFonts w:cs="Times New Roman"/>
          <w:bCs/>
          <w:lang w:val="en-029"/>
        </w:rPr>
        <w:t xml:space="preserve"> contract, has complete charge of the Experts and sub-consultants, if any, performing the consultancy services and shall be fully responsible for the consultancy services performed by them or on their behalf.</w:t>
      </w:r>
    </w:p>
    <w:p w14:paraId="66720998" w14:textId="77777777" w:rsidR="00D5423B" w:rsidRPr="007D3BB8" w:rsidRDefault="00D5423B" w:rsidP="00D21222">
      <w:pPr>
        <w:pStyle w:val="ListParagraph"/>
        <w:ind w:left="1134"/>
        <w:jc w:val="both"/>
        <w:rPr>
          <w:rFonts w:cs="Times New Roman"/>
          <w:bCs/>
          <w:lang w:val="en-029"/>
        </w:rPr>
      </w:pPr>
    </w:p>
    <w:p w14:paraId="3FE70CCC" w14:textId="77777777" w:rsidR="00D5423B" w:rsidRPr="007D3BB8" w:rsidRDefault="00D5423B">
      <w:pPr>
        <w:numPr>
          <w:ilvl w:val="0"/>
          <w:numId w:val="46"/>
        </w:numPr>
        <w:contextualSpacing/>
        <w:jc w:val="both"/>
        <w:rPr>
          <w:rFonts w:cs="Times New Roman"/>
          <w:b/>
          <w:lang w:val="en-029"/>
        </w:rPr>
      </w:pPr>
      <w:bookmarkStart w:id="12" w:name="_Hlk20671009"/>
      <w:r w:rsidRPr="007D3BB8">
        <w:rPr>
          <w:rFonts w:cs="Times New Roman"/>
          <w:b/>
          <w:lang w:val="en-029"/>
        </w:rPr>
        <w:t>Conduct of Consultants</w:t>
      </w:r>
    </w:p>
    <w:p w14:paraId="1DE2BC43" w14:textId="3394AA3C" w:rsidR="00D5423B" w:rsidRPr="007D3BB8" w:rsidRDefault="00D5423B">
      <w:pPr>
        <w:numPr>
          <w:ilvl w:val="1"/>
          <w:numId w:val="46"/>
        </w:numPr>
        <w:contextualSpacing/>
        <w:jc w:val="both"/>
        <w:rPr>
          <w:rFonts w:cs="Times New Roman"/>
          <w:bCs/>
          <w:lang w:val="en-029"/>
        </w:rPr>
      </w:pPr>
      <w:bookmarkStart w:id="13" w:name="_Hlk38710573"/>
      <w:r w:rsidRPr="007D3BB8">
        <w:rPr>
          <w:rFonts w:cs="Times New Roman"/>
          <w:bCs/>
          <w:lang w:val="en-029"/>
        </w:rPr>
        <w:t xml:space="preserve">The Government of </w:t>
      </w:r>
      <w:r w:rsidR="00F72426" w:rsidRPr="007D3BB8">
        <w:rPr>
          <w:rFonts w:cs="Times New Roman"/>
          <w:bCs/>
          <w:lang w:val="en-029"/>
        </w:rPr>
        <w:t>Grenada</w:t>
      </w:r>
      <w:r w:rsidRPr="007D3BB8">
        <w:rPr>
          <w:rFonts w:cs="Times New Roman"/>
          <w:bCs/>
          <w:lang w:val="en-029"/>
        </w:rPr>
        <w:t xml:space="preserve"> requires that all parties involved in the procurement proceedings and execution of such </w:t>
      </w:r>
      <w:r w:rsidRPr="007D3BB8">
        <w:rPr>
          <w:rFonts w:cs="Times New Roman"/>
        </w:rPr>
        <w:t>procurement</w:t>
      </w:r>
      <w:r w:rsidRPr="007D3BB8">
        <w:rPr>
          <w:rFonts w:cs="Times New Roman"/>
          <w:bCs/>
          <w:lang w:val="en-029"/>
        </w:rPr>
        <w:t xml:space="preserve"> contracts observe the highest standard of ethics and comply with the integrity provisions of the Act (section 3.IV of the </w:t>
      </w:r>
      <w:r w:rsidR="00F72426" w:rsidRPr="007D3BB8">
        <w:rPr>
          <w:rFonts w:cs="Times New Roman"/>
          <w:bCs/>
          <w:lang w:val="en-029"/>
        </w:rPr>
        <w:t>ITT</w:t>
      </w:r>
      <w:r w:rsidRPr="007D3BB8">
        <w:rPr>
          <w:rFonts w:cs="Times New Roman"/>
          <w:bCs/>
          <w:lang w:val="en-029"/>
        </w:rPr>
        <w:t>).</w:t>
      </w:r>
      <w:bookmarkEnd w:id="12"/>
      <w:bookmarkEnd w:id="13"/>
    </w:p>
    <w:p w14:paraId="1E5D1B20" w14:textId="77777777" w:rsidR="00D5423B" w:rsidRPr="007D3BB8" w:rsidRDefault="00D5423B">
      <w:pPr>
        <w:numPr>
          <w:ilvl w:val="1"/>
          <w:numId w:val="46"/>
        </w:numPr>
        <w:contextualSpacing/>
        <w:jc w:val="both"/>
        <w:rPr>
          <w:rFonts w:cs="Times New Roman"/>
          <w:bCs/>
          <w:lang w:val="en-029"/>
        </w:rPr>
      </w:pPr>
      <w:r w:rsidRPr="007D3BB8">
        <w:rPr>
          <w:rFonts w:cs="Times New Roman"/>
          <w:bCs/>
          <w:lang w:val="en-029"/>
        </w:rPr>
        <w:t xml:space="preserve">The consultant </w:t>
      </w:r>
      <w:r w:rsidRPr="007D3BB8">
        <w:rPr>
          <w:rFonts w:cs="Times New Roman"/>
        </w:rPr>
        <w:t xml:space="preserve">including any sub-consultants and subcontractors </w:t>
      </w:r>
      <w:r w:rsidRPr="007D3BB8">
        <w:rPr>
          <w:rFonts w:cs="Times New Roman"/>
          <w:bCs/>
          <w:lang w:val="en-029"/>
        </w:rPr>
        <w:t xml:space="preserve">shall </w:t>
      </w:r>
      <w:r w:rsidRPr="007D3BB8">
        <w:rPr>
          <w:rFonts w:cs="Times New Roman"/>
        </w:rPr>
        <w:t xml:space="preserve">adhere to all eligibility requirements required by the Act and </w:t>
      </w:r>
      <w:r w:rsidRPr="007D3BB8">
        <w:rPr>
          <w:rFonts w:cs="Times New Roman"/>
          <w:bCs/>
          <w:lang w:val="en-029"/>
        </w:rPr>
        <w:t xml:space="preserve">provide such evidence of its continued eligibility as the procuring entity may reasonably request of its continued eligibility during the performance of the </w:t>
      </w:r>
      <w:r w:rsidRPr="007D3BB8">
        <w:rPr>
          <w:rFonts w:cs="Times New Roman"/>
        </w:rPr>
        <w:t>procurement</w:t>
      </w:r>
      <w:r w:rsidRPr="007D3BB8">
        <w:rPr>
          <w:rFonts w:cs="Times New Roman"/>
          <w:bCs/>
          <w:lang w:val="en-029"/>
        </w:rPr>
        <w:t xml:space="preserve"> contract.</w:t>
      </w:r>
    </w:p>
    <w:p w14:paraId="74E66AB8" w14:textId="77777777" w:rsidR="00D5423B" w:rsidRPr="007D3BB8" w:rsidRDefault="00D5423B" w:rsidP="00D21222">
      <w:pPr>
        <w:ind w:left="1588"/>
        <w:contextualSpacing/>
        <w:jc w:val="both"/>
        <w:rPr>
          <w:rFonts w:cs="Times New Roman"/>
          <w:b/>
          <w:lang w:val="en-029"/>
        </w:rPr>
      </w:pPr>
    </w:p>
    <w:p w14:paraId="46991BB7" w14:textId="77777777" w:rsidR="00D5423B" w:rsidRPr="007D3BB8" w:rsidRDefault="00D5423B">
      <w:pPr>
        <w:numPr>
          <w:ilvl w:val="0"/>
          <w:numId w:val="46"/>
        </w:numPr>
        <w:contextualSpacing/>
        <w:jc w:val="both"/>
        <w:rPr>
          <w:rFonts w:cs="Times New Roman"/>
          <w:b/>
          <w:lang w:val="en-029"/>
        </w:rPr>
      </w:pPr>
      <w:bookmarkStart w:id="14" w:name="_Hlk20671034"/>
      <w:r w:rsidRPr="007D3BB8">
        <w:rPr>
          <w:rFonts w:cs="Times New Roman"/>
          <w:b/>
          <w:lang w:val="en-029"/>
        </w:rPr>
        <w:t>Eligibility of Consultants</w:t>
      </w:r>
    </w:p>
    <w:p w14:paraId="7AC91385" w14:textId="77777777" w:rsidR="00D5423B" w:rsidRPr="007D3BB8" w:rsidRDefault="00D5423B" w:rsidP="00D21222">
      <w:pPr>
        <w:pStyle w:val="ListParagraph"/>
        <w:ind w:left="1134"/>
        <w:jc w:val="both"/>
        <w:rPr>
          <w:rFonts w:cs="Times New Roman"/>
          <w:b/>
          <w:bCs/>
        </w:rPr>
      </w:pPr>
      <w:bookmarkStart w:id="15" w:name="_Hlk40021743"/>
      <w:r w:rsidRPr="007D3BB8">
        <w:rPr>
          <w:rFonts w:cs="Times New Roman"/>
        </w:rPr>
        <w:t xml:space="preserve">Consultants including any of their management, directors or officers shall not </w:t>
      </w:r>
    </w:p>
    <w:p w14:paraId="0EFEBF91" w14:textId="77777777" w:rsidR="00D5423B" w:rsidRPr="007D3BB8" w:rsidRDefault="00D5423B">
      <w:pPr>
        <w:pStyle w:val="ListParagraph"/>
        <w:numPr>
          <w:ilvl w:val="2"/>
          <w:numId w:val="46"/>
        </w:numPr>
        <w:contextualSpacing/>
        <w:jc w:val="both"/>
        <w:rPr>
          <w:rFonts w:cs="Times New Roman"/>
          <w:b/>
          <w:bCs/>
        </w:rPr>
      </w:pPr>
      <w:r w:rsidRPr="007D3BB8">
        <w:rPr>
          <w:rFonts w:cs="Times New Roman"/>
        </w:rPr>
        <w:t>be debarred from executing the procurement contract under Article 46 of the Act; and</w:t>
      </w:r>
    </w:p>
    <w:p w14:paraId="5E07E707" w14:textId="77777777" w:rsidR="00D5423B" w:rsidRPr="007D3BB8" w:rsidRDefault="00D5423B">
      <w:pPr>
        <w:pStyle w:val="ListParagraph"/>
        <w:numPr>
          <w:ilvl w:val="2"/>
          <w:numId w:val="46"/>
        </w:numPr>
        <w:contextualSpacing/>
        <w:jc w:val="both"/>
        <w:rPr>
          <w:rFonts w:cs="Times New Roman"/>
          <w:b/>
          <w:bCs/>
        </w:rPr>
      </w:pPr>
      <w:r w:rsidRPr="007D3BB8">
        <w:rPr>
          <w:rFonts w:cs="Times New Roman"/>
        </w:rPr>
        <w:t>have been convicted in any country of any criminal offence related to fraud or financial impropriety or making false statements or misrepresentations with respect to its qualifications to enter into a procurement contract, within a period of two years preceding the commencement of the procurement proceedings or have been otherwise disqualified.</w:t>
      </w:r>
    </w:p>
    <w:bookmarkEnd w:id="15"/>
    <w:p w14:paraId="7036F113" w14:textId="77777777" w:rsidR="00D5423B" w:rsidRPr="007D3BB8" w:rsidRDefault="00D5423B" w:rsidP="00D21222">
      <w:pPr>
        <w:ind w:left="360"/>
        <w:contextualSpacing/>
        <w:jc w:val="both"/>
        <w:rPr>
          <w:rFonts w:cs="Times New Roman"/>
          <w:b/>
          <w:lang w:val="en-029"/>
        </w:rPr>
      </w:pPr>
    </w:p>
    <w:p w14:paraId="06CB5793" w14:textId="77777777" w:rsidR="00D5423B" w:rsidRPr="007D3BB8" w:rsidRDefault="00D5423B">
      <w:pPr>
        <w:numPr>
          <w:ilvl w:val="0"/>
          <w:numId w:val="46"/>
        </w:numPr>
        <w:contextualSpacing/>
        <w:jc w:val="both"/>
        <w:rPr>
          <w:rFonts w:cs="Times New Roman"/>
          <w:b/>
          <w:lang w:val="en-029"/>
        </w:rPr>
      </w:pPr>
      <w:r w:rsidRPr="007D3BB8">
        <w:rPr>
          <w:rFonts w:cs="Times New Roman"/>
          <w:b/>
          <w:lang w:val="en-029"/>
        </w:rPr>
        <w:t xml:space="preserve">Governing Law </w:t>
      </w:r>
    </w:p>
    <w:bookmarkEnd w:id="14"/>
    <w:p w14:paraId="41EB44A5" w14:textId="554A5B7C" w:rsidR="00D5423B" w:rsidRPr="007D3BB8" w:rsidRDefault="00D5423B">
      <w:pPr>
        <w:numPr>
          <w:ilvl w:val="1"/>
          <w:numId w:val="46"/>
        </w:numPr>
        <w:contextualSpacing/>
        <w:jc w:val="both"/>
        <w:rPr>
          <w:rFonts w:cs="Times New Roman"/>
          <w:b/>
          <w:lang w:val="en-029"/>
        </w:rPr>
      </w:pPr>
      <w:r w:rsidRPr="007D3BB8">
        <w:rPr>
          <w:rFonts w:cs="Times New Roman"/>
          <w:bCs/>
          <w:lang w:val="en-029"/>
        </w:rPr>
        <w:lastRenderedPageBreak/>
        <w:t xml:space="preserve">This </w:t>
      </w:r>
      <w:r w:rsidRPr="007D3BB8">
        <w:rPr>
          <w:rFonts w:cs="Times New Roman"/>
        </w:rPr>
        <w:t>procurement</w:t>
      </w:r>
      <w:r w:rsidRPr="007D3BB8">
        <w:rPr>
          <w:rFonts w:cs="Times New Roman"/>
          <w:bCs/>
          <w:lang w:val="en-029"/>
        </w:rPr>
        <w:t xml:space="preserve"> contract shall be governed by and interpreted in accordance with the laws of </w:t>
      </w:r>
      <w:r w:rsidR="00F72426" w:rsidRPr="007D3BB8">
        <w:rPr>
          <w:rFonts w:cs="Times New Roman"/>
          <w:bCs/>
          <w:lang w:val="en-029"/>
        </w:rPr>
        <w:t>Grenada</w:t>
      </w:r>
      <w:r w:rsidRPr="007D3BB8">
        <w:rPr>
          <w:rFonts w:cs="Times New Roman"/>
          <w:bCs/>
          <w:lang w:val="en-029"/>
        </w:rPr>
        <w:t>.</w:t>
      </w:r>
    </w:p>
    <w:p w14:paraId="79B54827" w14:textId="64F9570B" w:rsidR="00D5423B" w:rsidRPr="007D3BB8" w:rsidRDefault="00D5423B">
      <w:pPr>
        <w:pStyle w:val="ListParagraph"/>
        <w:numPr>
          <w:ilvl w:val="1"/>
          <w:numId w:val="46"/>
        </w:numPr>
        <w:contextualSpacing/>
        <w:jc w:val="both"/>
        <w:rPr>
          <w:rFonts w:cs="Times New Roman"/>
          <w:bCs/>
          <w:lang w:val="en-029"/>
        </w:rPr>
      </w:pPr>
      <w:r w:rsidRPr="007D3BB8">
        <w:rPr>
          <w:rFonts w:cs="Times New Roman"/>
          <w:bCs/>
          <w:lang w:val="en-029"/>
        </w:rPr>
        <w:t xml:space="preserve">The consultant shall perform the consultancy services in accordance with the </w:t>
      </w:r>
      <w:r w:rsidRPr="007D3BB8">
        <w:rPr>
          <w:rFonts w:cs="Times New Roman"/>
        </w:rPr>
        <w:t>procurement</w:t>
      </w:r>
      <w:r w:rsidRPr="007D3BB8">
        <w:rPr>
          <w:rFonts w:cs="Times New Roman"/>
          <w:bCs/>
          <w:lang w:val="en-029"/>
        </w:rPr>
        <w:t xml:space="preserve"> contract and the laws of </w:t>
      </w:r>
      <w:r w:rsidR="00F72426" w:rsidRPr="007D3BB8">
        <w:rPr>
          <w:rFonts w:cs="Times New Roman"/>
          <w:bCs/>
          <w:lang w:val="en-029"/>
        </w:rPr>
        <w:t>Grenada</w:t>
      </w:r>
      <w:r w:rsidRPr="007D3BB8">
        <w:rPr>
          <w:rFonts w:cs="Times New Roman"/>
          <w:bCs/>
          <w:lang w:val="en-029"/>
        </w:rPr>
        <w:t xml:space="preserve"> and shall take all practicable steps to ensure that any of its Experts and sub-consultants, comply with these laws.  </w:t>
      </w:r>
    </w:p>
    <w:p w14:paraId="3A9DF4AF" w14:textId="77777777" w:rsidR="00D5423B" w:rsidRPr="007D3BB8" w:rsidRDefault="00D5423B" w:rsidP="00D21222">
      <w:pPr>
        <w:pStyle w:val="ListParagraph"/>
        <w:ind w:left="1134"/>
        <w:jc w:val="both"/>
        <w:rPr>
          <w:rFonts w:cs="Times New Roman"/>
          <w:b/>
          <w:lang w:val="en-029"/>
        </w:rPr>
      </w:pPr>
    </w:p>
    <w:p w14:paraId="58C0A26F" w14:textId="77777777" w:rsidR="00D5423B" w:rsidRPr="007D3BB8" w:rsidRDefault="00D5423B">
      <w:pPr>
        <w:numPr>
          <w:ilvl w:val="0"/>
          <w:numId w:val="46"/>
        </w:numPr>
        <w:contextualSpacing/>
        <w:jc w:val="both"/>
        <w:rPr>
          <w:rFonts w:cs="Times New Roman"/>
          <w:b/>
          <w:lang w:val="en-029"/>
        </w:rPr>
      </w:pPr>
      <w:bookmarkStart w:id="16" w:name="_Hlk20671044"/>
      <w:r w:rsidRPr="007D3BB8">
        <w:rPr>
          <w:rFonts w:cs="Times New Roman"/>
          <w:b/>
          <w:lang w:val="en-029"/>
        </w:rPr>
        <w:t>Language of the Procurement Contract</w:t>
      </w:r>
    </w:p>
    <w:bookmarkEnd w:id="16"/>
    <w:p w14:paraId="71245363" w14:textId="77777777" w:rsidR="00D5423B" w:rsidRPr="007D3BB8" w:rsidRDefault="00D5423B">
      <w:pPr>
        <w:numPr>
          <w:ilvl w:val="1"/>
          <w:numId w:val="46"/>
        </w:numPr>
        <w:contextualSpacing/>
        <w:jc w:val="both"/>
        <w:rPr>
          <w:rFonts w:cs="Times New Roman"/>
          <w:b/>
          <w:lang w:val="en-029"/>
        </w:rPr>
      </w:pPr>
      <w:r w:rsidRPr="007D3BB8">
        <w:rPr>
          <w:rFonts w:cs="Times New Roman"/>
          <w:bCs/>
          <w:lang w:val="en-029"/>
        </w:rPr>
        <w:t xml:space="preserve">The contract as well as all correspondence and documents relating to the </w:t>
      </w:r>
      <w:r w:rsidRPr="007D3BB8">
        <w:rPr>
          <w:rFonts w:cs="Times New Roman"/>
        </w:rPr>
        <w:t>procurement</w:t>
      </w:r>
      <w:r w:rsidRPr="007D3BB8">
        <w:rPr>
          <w:rFonts w:cs="Times New Roman"/>
          <w:bCs/>
          <w:lang w:val="en-029"/>
        </w:rPr>
        <w:t xml:space="preserve"> contract exchanged by the consultant and the procuring entity shall be written in English. </w:t>
      </w:r>
    </w:p>
    <w:p w14:paraId="199FFFB8" w14:textId="77777777" w:rsidR="00D5423B" w:rsidRPr="007D3BB8" w:rsidRDefault="00D5423B" w:rsidP="00D21222">
      <w:pPr>
        <w:ind w:left="1134"/>
        <w:contextualSpacing/>
        <w:jc w:val="both"/>
        <w:rPr>
          <w:rFonts w:cs="Times New Roman"/>
          <w:b/>
          <w:lang w:val="en-029"/>
        </w:rPr>
      </w:pPr>
    </w:p>
    <w:p w14:paraId="2A21E7F9" w14:textId="77777777" w:rsidR="00D5423B" w:rsidRPr="007D3BB8" w:rsidRDefault="00D5423B">
      <w:pPr>
        <w:numPr>
          <w:ilvl w:val="0"/>
          <w:numId w:val="46"/>
        </w:numPr>
        <w:contextualSpacing/>
        <w:jc w:val="both"/>
        <w:rPr>
          <w:rFonts w:cs="Times New Roman"/>
          <w:b/>
          <w:lang w:val="en-029"/>
        </w:rPr>
      </w:pPr>
      <w:bookmarkStart w:id="17" w:name="_Hlk20671060"/>
      <w:r w:rsidRPr="007D3BB8">
        <w:rPr>
          <w:rFonts w:cs="Times New Roman"/>
          <w:b/>
          <w:lang w:val="en-029"/>
        </w:rPr>
        <w:t>Joint Venture</w:t>
      </w:r>
      <w:bookmarkEnd w:id="17"/>
    </w:p>
    <w:p w14:paraId="71CD02C9" w14:textId="77777777" w:rsidR="00D5423B" w:rsidRPr="007D3BB8" w:rsidRDefault="00D5423B">
      <w:pPr>
        <w:numPr>
          <w:ilvl w:val="1"/>
          <w:numId w:val="46"/>
        </w:numPr>
        <w:contextualSpacing/>
        <w:jc w:val="both"/>
        <w:rPr>
          <w:rFonts w:cs="Times New Roman"/>
          <w:b/>
          <w:lang w:val="en-029"/>
        </w:rPr>
      </w:pPr>
      <w:r w:rsidRPr="007D3BB8">
        <w:rPr>
          <w:rFonts w:cs="Times New Roman"/>
          <w:bCs/>
          <w:lang w:val="en-029"/>
        </w:rPr>
        <w:t xml:space="preserve">If the consultant is a joint venture, all of the parties shall be jointly and severally liable to the procuring entity for the fulfilment of the provisions of the </w:t>
      </w:r>
      <w:r w:rsidRPr="007D3BB8">
        <w:rPr>
          <w:rFonts w:cs="Times New Roman"/>
        </w:rPr>
        <w:t>procurement</w:t>
      </w:r>
      <w:r w:rsidRPr="007D3BB8">
        <w:rPr>
          <w:rFonts w:cs="Times New Roman"/>
          <w:bCs/>
          <w:lang w:val="en-029"/>
        </w:rPr>
        <w:t xml:space="preserve"> contract and shall designate one party to act as a leader with authority to act on behalf of the joint venture. The composition of the joint venture shall not be altered without consent of the procuring entity.</w:t>
      </w:r>
    </w:p>
    <w:p w14:paraId="60F0D639" w14:textId="77777777" w:rsidR="00D5423B" w:rsidRPr="007D3BB8" w:rsidRDefault="00D5423B" w:rsidP="00D21222">
      <w:pPr>
        <w:ind w:left="1134"/>
        <w:contextualSpacing/>
        <w:jc w:val="both"/>
        <w:rPr>
          <w:rFonts w:cs="Times New Roman"/>
          <w:b/>
          <w:lang w:val="en-029"/>
        </w:rPr>
      </w:pPr>
    </w:p>
    <w:p w14:paraId="125736A1" w14:textId="77777777" w:rsidR="00D5423B" w:rsidRPr="007D3BB8" w:rsidRDefault="00D5423B">
      <w:pPr>
        <w:numPr>
          <w:ilvl w:val="0"/>
          <w:numId w:val="46"/>
        </w:numPr>
        <w:contextualSpacing/>
        <w:jc w:val="both"/>
        <w:rPr>
          <w:rFonts w:cs="Times New Roman"/>
          <w:b/>
          <w:lang w:val="en-029"/>
        </w:rPr>
      </w:pPr>
      <w:r w:rsidRPr="007D3BB8">
        <w:rPr>
          <w:rFonts w:cs="Times New Roman"/>
          <w:b/>
          <w:lang w:val="en-029"/>
        </w:rPr>
        <w:t>Assignment</w:t>
      </w:r>
    </w:p>
    <w:p w14:paraId="36D783DF" w14:textId="77777777" w:rsidR="00D5423B" w:rsidRPr="007D3BB8" w:rsidRDefault="00D5423B">
      <w:pPr>
        <w:numPr>
          <w:ilvl w:val="1"/>
          <w:numId w:val="46"/>
        </w:numPr>
        <w:contextualSpacing/>
        <w:jc w:val="both"/>
        <w:rPr>
          <w:rFonts w:cs="Times New Roman"/>
          <w:b/>
          <w:lang w:val="en-029"/>
        </w:rPr>
      </w:pPr>
      <w:r w:rsidRPr="007D3BB8">
        <w:rPr>
          <w:rFonts w:cs="Times New Roman"/>
          <w:bCs/>
          <w:lang w:val="en-029"/>
        </w:rPr>
        <w:t>Neither the procuring entity nor the consultant shall assign, in whole or in part, its obligations under this procurement contract, except with the prior written approval of the authorised representatives as indicated in GCC Sub-Clause 10.1, of both parties.</w:t>
      </w:r>
    </w:p>
    <w:p w14:paraId="04EAE37F" w14:textId="77777777" w:rsidR="00D5423B" w:rsidRPr="007D3BB8" w:rsidRDefault="00D5423B" w:rsidP="00D21222">
      <w:pPr>
        <w:ind w:left="1134"/>
        <w:contextualSpacing/>
        <w:jc w:val="both"/>
        <w:rPr>
          <w:rFonts w:cs="Times New Roman"/>
          <w:b/>
          <w:lang w:val="en-029"/>
        </w:rPr>
      </w:pPr>
    </w:p>
    <w:p w14:paraId="42263EAD" w14:textId="77777777" w:rsidR="00D5423B" w:rsidRPr="007D3BB8" w:rsidRDefault="00D5423B">
      <w:pPr>
        <w:pStyle w:val="ListParagraph"/>
        <w:numPr>
          <w:ilvl w:val="0"/>
          <w:numId w:val="46"/>
        </w:numPr>
        <w:contextualSpacing/>
        <w:jc w:val="both"/>
        <w:rPr>
          <w:rFonts w:cs="Times New Roman"/>
          <w:b/>
          <w:lang w:val="en-029"/>
        </w:rPr>
      </w:pPr>
      <w:r w:rsidRPr="007D3BB8">
        <w:rPr>
          <w:rFonts w:cs="Times New Roman"/>
          <w:b/>
          <w:lang w:val="en-029"/>
        </w:rPr>
        <w:t>Communications and Authorised Representatives</w:t>
      </w:r>
    </w:p>
    <w:p w14:paraId="503F4DE3" w14:textId="77777777" w:rsidR="00D5423B" w:rsidRPr="007D3BB8" w:rsidRDefault="00D5423B">
      <w:pPr>
        <w:pStyle w:val="ListParagraph"/>
        <w:numPr>
          <w:ilvl w:val="1"/>
          <w:numId w:val="46"/>
        </w:numPr>
        <w:contextualSpacing/>
        <w:jc w:val="both"/>
        <w:rPr>
          <w:rFonts w:cs="Times New Roman"/>
          <w:bCs/>
          <w:lang w:val="en-029"/>
        </w:rPr>
      </w:pPr>
      <w:r w:rsidRPr="007D3BB8">
        <w:rPr>
          <w:rFonts w:cs="Times New Roman"/>
          <w:bCs/>
          <w:lang w:val="en-029"/>
        </w:rPr>
        <w:t xml:space="preserve">Any communication made in relation to this </w:t>
      </w:r>
      <w:r w:rsidRPr="007D3BB8">
        <w:rPr>
          <w:rFonts w:cs="Times New Roman"/>
        </w:rPr>
        <w:t>procurement</w:t>
      </w:r>
      <w:r w:rsidRPr="007D3BB8">
        <w:rPr>
          <w:rFonts w:cs="Times New Roman"/>
          <w:bCs/>
          <w:lang w:val="en-029"/>
        </w:rPr>
        <w:t xml:space="preserve"> contract shall be undertaken in writing. Any such notice, request or consent shall be deemed to have been given or made when delivered in person to an authorised representative, as indicated in GCC Sub-Clause 10.2, of the other party at the address specified </w:t>
      </w:r>
      <w:r w:rsidRPr="007D3BB8">
        <w:rPr>
          <w:rFonts w:cs="Times New Roman"/>
          <w:b/>
          <w:lang w:val="en-029"/>
        </w:rPr>
        <w:t>in the SCC</w:t>
      </w:r>
      <w:r w:rsidRPr="007D3BB8">
        <w:rPr>
          <w:rFonts w:cs="Times New Roman"/>
          <w:bCs/>
          <w:lang w:val="en-029"/>
        </w:rPr>
        <w:t>.</w:t>
      </w:r>
    </w:p>
    <w:p w14:paraId="279BCB8B" w14:textId="77777777" w:rsidR="00D5423B" w:rsidRPr="007D3BB8" w:rsidRDefault="00D5423B">
      <w:pPr>
        <w:pStyle w:val="ListParagraph"/>
        <w:numPr>
          <w:ilvl w:val="1"/>
          <w:numId w:val="46"/>
        </w:numPr>
        <w:contextualSpacing/>
        <w:jc w:val="both"/>
        <w:rPr>
          <w:rFonts w:cs="Times New Roman"/>
          <w:bCs/>
          <w:lang w:val="en-029"/>
        </w:rPr>
      </w:pPr>
      <w:r w:rsidRPr="007D3BB8">
        <w:rPr>
          <w:rFonts w:cs="Times New Roman"/>
          <w:bCs/>
          <w:lang w:val="en-029"/>
        </w:rPr>
        <w:t xml:space="preserve">Any action required or permitted to be taken, and any document required or permitted to be executed under this </w:t>
      </w:r>
      <w:r w:rsidRPr="007D3BB8">
        <w:rPr>
          <w:rFonts w:cs="Times New Roman"/>
        </w:rPr>
        <w:t>procurement</w:t>
      </w:r>
      <w:r w:rsidRPr="007D3BB8">
        <w:rPr>
          <w:rFonts w:cs="Times New Roman"/>
          <w:bCs/>
          <w:lang w:val="en-029"/>
        </w:rPr>
        <w:t xml:space="preserve"> contract by the procuring entity or the consultant may be taken or executed by the representatives specified </w:t>
      </w:r>
      <w:r w:rsidRPr="007D3BB8">
        <w:rPr>
          <w:rFonts w:cs="Times New Roman"/>
          <w:b/>
          <w:lang w:val="en-029"/>
        </w:rPr>
        <w:t>in the SCC</w:t>
      </w:r>
      <w:r w:rsidRPr="007D3BB8">
        <w:rPr>
          <w:rFonts w:cs="Times New Roman"/>
          <w:bCs/>
          <w:lang w:val="en-029"/>
        </w:rPr>
        <w:t xml:space="preserve">. </w:t>
      </w:r>
    </w:p>
    <w:p w14:paraId="1EDC5150" w14:textId="77777777" w:rsidR="00D5423B" w:rsidRPr="007D3BB8" w:rsidRDefault="00D5423B">
      <w:pPr>
        <w:pStyle w:val="ListParagraph"/>
        <w:numPr>
          <w:ilvl w:val="1"/>
          <w:numId w:val="46"/>
        </w:numPr>
        <w:contextualSpacing/>
        <w:jc w:val="both"/>
        <w:rPr>
          <w:rFonts w:cs="Times New Roman"/>
          <w:bCs/>
          <w:lang w:val="en-029"/>
        </w:rPr>
      </w:pPr>
      <w:r w:rsidRPr="007D3BB8">
        <w:rPr>
          <w:rFonts w:cs="Times New Roman"/>
          <w:bCs/>
          <w:lang w:val="en-029"/>
        </w:rPr>
        <w:t xml:space="preserve">In case the consultant is a joint venture, the members hereby authorise the representative specified </w:t>
      </w:r>
      <w:r w:rsidRPr="007D3BB8">
        <w:rPr>
          <w:rFonts w:cs="Times New Roman"/>
          <w:b/>
          <w:lang w:val="en-029"/>
        </w:rPr>
        <w:t>in the SCC</w:t>
      </w:r>
      <w:r w:rsidRPr="007D3BB8">
        <w:rPr>
          <w:rFonts w:cs="Times New Roman"/>
          <w:bCs/>
          <w:lang w:val="en-029"/>
        </w:rPr>
        <w:t xml:space="preserve"> to act on their behalf in exercising all the consultant’s rights and obligations towards the procuring entity under this </w:t>
      </w:r>
      <w:r w:rsidRPr="007D3BB8">
        <w:rPr>
          <w:rFonts w:cs="Times New Roman"/>
        </w:rPr>
        <w:t>procurement</w:t>
      </w:r>
      <w:r w:rsidRPr="007D3BB8">
        <w:rPr>
          <w:rFonts w:cs="Times New Roman"/>
          <w:bCs/>
          <w:lang w:val="en-029"/>
        </w:rPr>
        <w:t xml:space="preserve"> contract, including without limitation the receiving of instructions and payments from the procuring entity.</w:t>
      </w:r>
    </w:p>
    <w:p w14:paraId="05283E49" w14:textId="77777777" w:rsidR="00D5423B" w:rsidRPr="007D3BB8" w:rsidRDefault="00D5423B">
      <w:pPr>
        <w:pStyle w:val="ListParagraph"/>
        <w:numPr>
          <w:ilvl w:val="1"/>
          <w:numId w:val="46"/>
        </w:numPr>
        <w:contextualSpacing/>
        <w:jc w:val="both"/>
        <w:rPr>
          <w:rFonts w:cs="Times New Roman"/>
          <w:bCs/>
          <w:lang w:val="en-029"/>
        </w:rPr>
      </w:pPr>
      <w:r w:rsidRPr="007D3BB8">
        <w:rPr>
          <w:rFonts w:cs="Times New Roman"/>
          <w:bCs/>
          <w:lang w:val="en-029"/>
        </w:rPr>
        <w:t>Either party may change its address or the authorised representatives by giving the other party written notice of such change to the address specified in GCC Sub-Clause 10.1.</w:t>
      </w:r>
    </w:p>
    <w:p w14:paraId="73EA3049" w14:textId="77777777" w:rsidR="00D5423B" w:rsidRPr="007D3BB8" w:rsidRDefault="00D5423B" w:rsidP="00D21222">
      <w:pPr>
        <w:jc w:val="both"/>
        <w:rPr>
          <w:rFonts w:cs="Times New Roman"/>
          <w:bCs/>
          <w:lang w:val="en-029"/>
        </w:rPr>
      </w:pPr>
    </w:p>
    <w:p w14:paraId="7A4B6271" w14:textId="77777777" w:rsidR="00D5423B" w:rsidRPr="007D3BB8" w:rsidRDefault="00D5423B">
      <w:pPr>
        <w:pStyle w:val="ListParagraph"/>
        <w:numPr>
          <w:ilvl w:val="0"/>
          <w:numId w:val="46"/>
        </w:numPr>
        <w:contextualSpacing/>
        <w:jc w:val="both"/>
        <w:rPr>
          <w:rFonts w:cs="Times New Roman"/>
          <w:b/>
          <w:lang w:val="en-029"/>
        </w:rPr>
      </w:pPr>
      <w:r w:rsidRPr="007D3BB8">
        <w:rPr>
          <w:rFonts w:cs="Times New Roman"/>
          <w:b/>
          <w:lang w:val="en-029"/>
        </w:rPr>
        <w:t>Location</w:t>
      </w:r>
    </w:p>
    <w:p w14:paraId="390C880E" w14:textId="77777777" w:rsidR="00D5423B" w:rsidRPr="007D3BB8" w:rsidRDefault="00D5423B">
      <w:pPr>
        <w:pStyle w:val="ListParagraph"/>
        <w:numPr>
          <w:ilvl w:val="1"/>
          <w:numId w:val="46"/>
        </w:numPr>
        <w:contextualSpacing/>
        <w:jc w:val="both"/>
        <w:rPr>
          <w:rFonts w:cs="Times New Roman"/>
          <w:bCs/>
          <w:lang w:val="en-029"/>
        </w:rPr>
      </w:pPr>
      <w:r w:rsidRPr="007D3BB8">
        <w:rPr>
          <w:rFonts w:cs="Times New Roman"/>
          <w:bCs/>
          <w:lang w:val="en-029"/>
        </w:rPr>
        <w:t xml:space="preserve">The consultancy services shall be performed at such locations as are specified in the </w:t>
      </w:r>
      <w:r w:rsidRPr="007D3BB8">
        <w:rPr>
          <w:rFonts w:cs="Times New Roman"/>
        </w:rPr>
        <w:t>procurement</w:t>
      </w:r>
      <w:r w:rsidRPr="007D3BB8">
        <w:rPr>
          <w:rFonts w:cs="Times New Roman"/>
          <w:bCs/>
          <w:lang w:val="en-029"/>
        </w:rPr>
        <w:t xml:space="preserve"> contract and, where the location of a particular task is not specified, at such locations, as the procuring entity may approve.</w:t>
      </w:r>
    </w:p>
    <w:p w14:paraId="30CC566E" w14:textId="77777777" w:rsidR="00D5423B" w:rsidRPr="007D3BB8" w:rsidRDefault="00D5423B" w:rsidP="00D21222">
      <w:pPr>
        <w:pStyle w:val="ListParagraph"/>
        <w:ind w:left="1134"/>
        <w:jc w:val="both"/>
        <w:rPr>
          <w:rFonts w:cs="Times New Roman"/>
          <w:bCs/>
          <w:lang w:val="en-029"/>
        </w:rPr>
      </w:pPr>
    </w:p>
    <w:p w14:paraId="2A1C8F88" w14:textId="77777777" w:rsidR="00D5423B" w:rsidRPr="007D3BB8" w:rsidRDefault="00D5423B">
      <w:pPr>
        <w:pStyle w:val="ListParagraph"/>
        <w:numPr>
          <w:ilvl w:val="0"/>
          <w:numId w:val="46"/>
        </w:numPr>
        <w:contextualSpacing/>
        <w:jc w:val="both"/>
        <w:rPr>
          <w:rFonts w:cs="Times New Roman"/>
          <w:b/>
          <w:lang w:val="en-029"/>
        </w:rPr>
      </w:pPr>
      <w:r w:rsidRPr="007D3BB8">
        <w:rPr>
          <w:rFonts w:cs="Times New Roman"/>
          <w:b/>
          <w:lang w:val="en-029"/>
        </w:rPr>
        <w:t>Effectiveness of Contract</w:t>
      </w:r>
    </w:p>
    <w:p w14:paraId="24BB1885" w14:textId="77777777" w:rsidR="00D5423B" w:rsidRPr="007D3BB8" w:rsidRDefault="00D5423B">
      <w:pPr>
        <w:pStyle w:val="ListParagraph"/>
        <w:numPr>
          <w:ilvl w:val="1"/>
          <w:numId w:val="46"/>
        </w:numPr>
        <w:contextualSpacing/>
        <w:jc w:val="both"/>
        <w:rPr>
          <w:rFonts w:cs="Times New Roman"/>
          <w:bCs/>
          <w:lang w:val="en-029"/>
        </w:rPr>
      </w:pPr>
      <w:r w:rsidRPr="007D3BB8">
        <w:rPr>
          <w:rFonts w:cs="Times New Roman"/>
          <w:bCs/>
          <w:lang w:val="en-029"/>
        </w:rPr>
        <w:lastRenderedPageBreak/>
        <w:t xml:space="preserve">This </w:t>
      </w:r>
      <w:r w:rsidRPr="007D3BB8">
        <w:rPr>
          <w:rFonts w:cs="Times New Roman"/>
        </w:rPr>
        <w:t>procurement</w:t>
      </w:r>
      <w:r w:rsidRPr="007D3BB8">
        <w:rPr>
          <w:rFonts w:cs="Times New Roman"/>
          <w:bCs/>
          <w:lang w:val="en-029"/>
        </w:rPr>
        <w:t xml:space="preserve"> contract shall come into force and effect on the date of the procuring entity’s notice to the consultant instructing the consultant to begin carrying out the consultancy services. For the avoidance of doubt, the Effective Date is stated </w:t>
      </w:r>
      <w:r w:rsidRPr="007D3BB8">
        <w:rPr>
          <w:rFonts w:cs="Times New Roman"/>
          <w:b/>
          <w:lang w:val="en-029"/>
        </w:rPr>
        <w:t>in the SCC</w:t>
      </w:r>
      <w:r w:rsidRPr="007D3BB8">
        <w:rPr>
          <w:rFonts w:cs="Times New Roman"/>
          <w:bCs/>
          <w:lang w:val="en-029"/>
        </w:rPr>
        <w:t xml:space="preserve">. This notice shall confirm that the effectiveness conditions, if any, listed </w:t>
      </w:r>
      <w:r w:rsidRPr="007D3BB8">
        <w:rPr>
          <w:rFonts w:cs="Times New Roman"/>
          <w:b/>
          <w:lang w:val="en-029"/>
        </w:rPr>
        <w:t>in the SCC</w:t>
      </w:r>
      <w:r w:rsidRPr="007D3BB8">
        <w:rPr>
          <w:rFonts w:cs="Times New Roman"/>
          <w:bCs/>
          <w:lang w:val="en-029"/>
        </w:rPr>
        <w:t xml:space="preserve"> have been met.</w:t>
      </w:r>
    </w:p>
    <w:p w14:paraId="38A85E10" w14:textId="77777777" w:rsidR="00D5423B" w:rsidRPr="007D3BB8" w:rsidRDefault="00D5423B">
      <w:pPr>
        <w:pStyle w:val="ListParagraph"/>
        <w:numPr>
          <w:ilvl w:val="1"/>
          <w:numId w:val="46"/>
        </w:numPr>
        <w:spacing w:after="200"/>
        <w:contextualSpacing/>
        <w:jc w:val="both"/>
        <w:rPr>
          <w:rFonts w:cs="Times New Roman"/>
          <w:bCs/>
          <w:lang w:val="en-029"/>
        </w:rPr>
      </w:pPr>
      <w:r w:rsidRPr="007D3BB8">
        <w:rPr>
          <w:rFonts w:cs="Times New Roman"/>
          <w:bCs/>
          <w:lang w:val="en-029"/>
        </w:rPr>
        <w:t xml:space="preserve">If this </w:t>
      </w:r>
      <w:r w:rsidRPr="007D3BB8">
        <w:rPr>
          <w:rFonts w:cs="Times New Roman"/>
        </w:rPr>
        <w:t>procurement</w:t>
      </w:r>
      <w:r w:rsidRPr="007D3BB8">
        <w:rPr>
          <w:rFonts w:cs="Times New Roman"/>
          <w:bCs/>
          <w:lang w:val="en-029"/>
        </w:rPr>
        <w:t xml:space="preserve"> contract has not become effective within such time period after the date of </w:t>
      </w:r>
      <w:r w:rsidRPr="007D3BB8">
        <w:rPr>
          <w:rFonts w:cs="Times New Roman"/>
        </w:rPr>
        <w:t>procurement</w:t>
      </w:r>
      <w:r w:rsidRPr="007D3BB8">
        <w:rPr>
          <w:rFonts w:cs="Times New Roman"/>
          <w:bCs/>
          <w:lang w:val="en-029"/>
        </w:rPr>
        <w:t xml:space="preserve"> contract signature as specified </w:t>
      </w:r>
      <w:r w:rsidRPr="007D3BB8">
        <w:rPr>
          <w:rFonts w:cs="Times New Roman"/>
          <w:b/>
          <w:lang w:val="en-029"/>
        </w:rPr>
        <w:t>in the SCC</w:t>
      </w:r>
      <w:r w:rsidRPr="007D3BB8">
        <w:rPr>
          <w:rFonts w:cs="Times New Roman"/>
          <w:bCs/>
          <w:lang w:val="en-029"/>
        </w:rPr>
        <w:t xml:space="preserve">, either party may, by not less than thirty (30) days written notice to the other party, declare this </w:t>
      </w:r>
      <w:r w:rsidRPr="007D3BB8">
        <w:rPr>
          <w:rFonts w:cs="Times New Roman"/>
        </w:rPr>
        <w:t>procurement</w:t>
      </w:r>
      <w:r w:rsidRPr="007D3BB8">
        <w:rPr>
          <w:rFonts w:cs="Times New Roman"/>
          <w:bCs/>
          <w:lang w:val="en-029"/>
        </w:rPr>
        <w:t xml:space="preserve"> contract to be null and void, and in the event of such a declaration by either party, neither party shall have any claim against the other party with regard to this contact.</w:t>
      </w:r>
    </w:p>
    <w:p w14:paraId="2E2D6B0C" w14:textId="77777777" w:rsidR="00D5423B" w:rsidRPr="007D3BB8" w:rsidRDefault="00D5423B" w:rsidP="00D21222">
      <w:pPr>
        <w:pStyle w:val="ListParagraph"/>
        <w:ind w:left="1134"/>
        <w:jc w:val="both"/>
        <w:rPr>
          <w:rFonts w:cs="Times New Roman"/>
          <w:bCs/>
          <w:lang w:val="en-029"/>
        </w:rPr>
      </w:pPr>
    </w:p>
    <w:p w14:paraId="1F708008" w14:textId="77777777" w:rsidR="00D5423B" w:rsidRPr="007D3BB8" w:rsidRDefault="00D5423B">
      <w:pPr>
        <w:pStyle w:val="ListParagraph"/>
        <w:numPr>
          <w:ilvl w:val="0"/>
          <w:numId w:val="46"/>
        </w:numPr>
        <w:spacing w:after="200"/>
        <w:contextualSpacing/>
        <w:jc w:val="both"/>
        <w:rPr>
          <w:rFonts w:cs="Times New Roman"/>
          <w:b/>
          <w:lang w:val="en-029"/>
        </w:rPr>
      </w:pPr>
      <w:r w:rsidRPr="007D3BB8">
        <w:rPr>
          <w:rFonts w:cs="Times New Roman"/>
          <w:b/>
          <w:lang w:val="en-029"/>
        </w:rPr>
        <w:t>Commencement of Services</w:t>
      </w:r>
    </w:p>
    <w:p w14:paraId="39EC7020" w14:textId="77777777" w:rsidR="00D5423B" w:rsidRPr="007D3BB8" w:rsidRDefault="00D5423B">
      <w:pPr>
        <w:pStyle w:val="ListParagraph"/>
        <w:numPr>
          <w:ilvl w:val="1"/>
          <w:numId w:val="46"/>
        </w:numPr>
        <w:spacing w:after="200"/>
        <w:contextualSpacing/>
        <w:jc w:val="both"/>
        <w:rPr>
          <w:rFonts w:cs="Times New Roman"/>
          <w:bCs/>
          <w:lang w:val="en-029"/>
        </w:rPr>
      </w:pPr>
      <w:r w:rsidRPr="007D3BB8">
        <w:rPr>
          <w:rFonts w:cs="Times New Roman"/>
          <w:bCs/>
          <w:lang w:val="en-029"/>
        </w:rPr>
        <w:t xml:space="preserve">The consultant shall confirm availability of Key Experts and begin carrying out the consultancy services not later than the number of days after the Effective Date specified </w:t>
      </w:r>
      <w:r w:rsidRPr="007D3BB8">
        <w:rPr>
          <w:rFonts w:cs="Times New Roman"/>
          <w:b/>
          <w:lang w:val="en-029"/>
        </w:rPr>
        <w:t>in the SCC</w:t>
      </w:r>
      <w:r w:rsidRPr="007D3BB8">
        <w:rPr>
          <w:rFonts w:cs="Times New Roman"/>
          <w:bCs/>
          <w:lang w:val="en-029"/>
        </w:rPr>
        <w:t>. Confirmation of the Key Experts’ availability to start the assignment shall be submitted to the procuring entity in writing as a written statement signed by each Key Expert.</w:t>
      </w:r>
    </w:p>
    <w:p w14:paraId="3E963E76" w14:textId="77777777" w:rsidR="00D5423B" w:rsidRPr="007D3BB8" w:rsidRDefault="00D5423B" w:rsidP="00D21222">
      <w:pPr>
        <w:pStyle w:val="ListParagraph"/>
        <w:ind w:left="360"/>
        <w:jc w:val="both"/>
        <w:rPr>
          <w:rFonts w:cs="Times New Roman"/>
          <w:bCs/>
          <w:lang w:val="en-029"/>
        </w:rPr>
      </w:pPr>
    </w:p>
    <w:p w14:paraId="24E70F9B" w14:textId="77777777" w:rsidR="00D5423B" w:rsidRPr="007D3BB8" w:rsidRDefault="00D5423B">
      <w:pPr>
        <w:pStyle w:val="ListParagraph"/>
        <w:numPr>
          <w:ilvl w:val="0"/>
          <w:numId w:val="46"/>
        </w:numPr>
        <w:contextualSpacing/>
        <w:jc w:val="both"/>
        <w:rPr>
          <w:rFonts w:cs="Times New Roman"/>
          <w:b/>
          <w:lang w:val="en-029"/>
        </w:rPr>
      </w:pPr>
      <w:bookmarkStart w:id="18" w:name="_Hlk38818037"/>
      <w:r w:rsidRPr="007D3BB8">
        <w:rPr>
          <w:rFonts w:cs="Times New Roman"/>
          <w:b/>
          <w:lang w:val="en-029"/>
        </w:rPr>
        <w:t>Force Majeure</w:t>
      </w:r>
    </w:p>
    <w:p w14:paraId="4F4E85E0" w14:textId="77777777" w:rsidR="00D5423B" w:rsidRPr="007D3BB8" w:rsidRDefault="00D5423B">
      <w:pPr>
        <w:pStyle w:val="BodyText2"/>
        <w:numPr>
          <w:ilvl w:val="1"/>
          <w:numId w:val="46"/>
        </w:numPr>
        <w:suppressAutoHyphens/>
        <w:spacing w:before="0" w:after="0"/>
        <w:jc w:val="both"/>
        <w:rPr>
          <w:rFonts w:cs="Times New Roman"/>
          <w:b w:val="0"/>
          <w:bCs/>
          <w:sz w:val="24"/>
          <w:szCs w:val="24"/>
        </w:rPr>
      </w:pPr>
      <w:bookmarkStart w:id="19" w:name="_Hlk40456497"/>
      <w:r w:rsidRPr="007D3BB8">
        <w:rPr>
          <w:rFonts w:cs="Times New Roman"/>
          <w:b w:val="0"/>
          <w:bCs/>
          <w:sz w:val="24"/>
          <w:szCs w:val="24"/>
        </w:rPr>
        <w:t>For the purposes of this clause, “Force Majeure” means an event which is beyond the reasonable control of a party, is not foreseeable, is unavoidable, and makes a party’s performance of its obligations in regard to the procurement contract impossible or so impractical as reasonably to be considered impossible under the circumstances. Subject to these requirements, such events may include, but is not restricted to, war, riots, civil disorder, earthquake, fire, explosion, storm, flood or other adverse weather conditions, strikes, lockouts or other industrial action confiscation or any other action by Government agencies.</w:t>
      </w:r>
    </w:p>
    <w:bookmarkEnd w:id="19"/>
    <w:p w14:paraId="1272B0AE" w14:textId="77777777" w:rsidR="00D5423B" w:rsidRPr="007D3BB8" w:rsidRDefault="00D5423B">
      <w:pPr>
        <w:numPr>
          <w:ilvl w:val="1"/>
          <w:numId w:val="46"/>
        </w:numPr>
        <w:spacing w:after="200"/>
        <w:contextualSpacing/>
        <w:rPr>
          <w:rFonts w:cs="Times New Roman"/>
          <w:bCs/>
          <w:lang w:val="en-029"/>
        </w:rPr>
      </w:pPr>
      <w:r w:rsidRPr="007D3BB8">
        <w:rPr>
          <w:rFonts w:cs="Times New Roman"/>
          <w:bCs/>
          <w:lang w:val="en-029"/>
        </w:rPr>
        <w:t>Force Majeure shall not include:</w:t>
      </w:r>
    </w:p>
    <w:p w14:paraId="54F0AF91" w14:textId="77777777" w:rsidR="00D5423B" w:rsidRPr="007D3BB8" w:rsidRDefault="00D5423B">
      <w:pPr>
        <w:numPr>
          <w:ilvl w:val="2"/>
          <w:numId w:val="46"/>
        </w:numPr>
        <w:spacing w:after="200"/>
        <w:contextualSpacing/>
        <w:rPr>
          <w:rFonts w:cs="Times New Roman"/>
          <w:bCs/>
          <w:lang w:val="en-029"/>
        </w:rPr>
      </w:pPr>
      <w:r w:rsidRPr="007D3BB8">
        <w:rPr>
          <w:rFonts w:cs="Times New Roman"/>
        </w:rPr>
        <w:t>any event which is caused by the negligence or intentional action of a party or such party’s Experts, sub-consultants or employees; or</w:t>
      </w:r>
    </w:p>
    <w:p w14:paraId="308C3BE6" w14:textId="77777777" w:rsidR="00D5423B" w:rsidRPr="007D3BB8" w:rsidRDefault="00D5423B">
      <w:pPr>
        <w:numPr>
          <w:ilvl w:val="2"/>
          <w:numId w:val="46"/>
        </w:numPr>
        <w:contextualSpacing/>
        <w:rPr>
          <w:rFonts w:cs="Times New Roman"/>
          <w:bCs/>
          <w:lang w:val="en-029"/>
        </w:rPr>
      </w:pPr>
      <w:r w:rsidRPr="007D3BB8">
        <w:rPr>
          <w:rFonts w:cs="Times New Roman"/>
        </w:rPr>
        <w:t>any event which a diligent party could reasonably have been expected to both take into account at the time of the conclusion of this procurement contract, and avoid or overcome in the carrying out of its obligations; or</w:t>
      </w:r>
    </w:p>
    <w:p w14:paraId="0EE2A174" w14:textId="77777777" w:rsidR="00D5423B" w:rsidRPr="007D3BB8" w:rsidRDefault="00D5423B">
      <w:pPr>
        <w:pStyle w:val="ListParagraph"/>
        <w:numPr>
          <w:ilvl w:val="2"/>
          <w:numId w:val="46"/>
        </w:numPr>
        <w:contextualSpacing/>
        <w:jc w:val="both"/>
        <w:rPr>
          <w:rFonts w:cs="Times New Roman"/>
          <w:b/>
          <w:lang w:val="en-029"/>
        </w:rPr>
      </w:pPr>
      <w:r w:rsidRPr="007D3BB8">
        <w:rPr>
          <w:rFonts w:cs="Times New Roman"/>
        </w:rPr>
        <w:t>insufficient funds or failure to make any payment required.</w:t>
      </w:r>
    </w:p>
    <w:p w14:paraId="275889C7" w14:textId="77777777" w:rsidR="00D5423B" w:rsidRPr="007D3BB8" w:rsidRDefault="00D5423B">
      <w:pPr>
        <w:pStyle w:val="ListParagraph"/>
        <w:numPr>
          <w:ilvl w:val="1"/>
          <w:numId w:val="46"/>
        </w:numPr>
        <w:contextualSpacing/>
        <w:jc w:val="both"/>
        <w:rPr>
          <w:rFonts w:cs="Times New Roman"/>
          <w:b/>
          <w:lang w:val="en-029"/>
        </w:rPr>
      </w:pPr>
      <w:r w:rsidRPr="007D3BB8">
        <w:rPr>
          <w:rFonts w:cs="Times New Roman"/>
        </w:rPr>
        <w:t>The failure of a party to fulfil any of its obligations hereunder shall not be considered to be a breach of, or default under, this procurement contract insofar as such inability arises from an event of Force Majeure, provided that the party affected by such an event has taken all reasonable precautions, due care and reasonable alternative measures, all with the objective of carrying out the terms and conditions of this procurement contract.</w:t>
      </w:r>
    </w:p>
    <w:p w14:paraId="0AAA5856" w14:textId="77777777" w:rsidR="00D5423B" w:rsidRPr="007D3BB8" w:rsidRDefault="00D5423B">
      <w:pPr>
        <w:pStyle w:val="ListParagraph"/>
        <w:numPr>
          <w:ilvl w:val="1"/>
          <w:numId w:val="46"/>
        </w:numPr>
        <w:contextualSpacing/>
        <w:jc w:val="both"/>
        <w:rPr>
          <w:rFonts w:cs="Times New Roman"/>
          <w:b/>
          <w:lang w:val="en-029"/>
        </w:rPr>
      </w:pPr>
      <w:r w:rsidRPr="007D3BB8">
        <w:rPr>
          <w:rFonts w:cs="Times New Roman"/>
        </w:rPr>
        <w:t>A party affected by an event of Force Majeure shall continue to perform its obligations under the procurement contract as far as is reasonably practical, and shall take all reasonable measures to minimise the consequences of any event of Force Majeure.</w:t>
      </w:r>
    </w:p>
    <w:p w14:paraId="440B81D5" w14:textId="77777777" w:rsidR="00D5423B" w:rsidRPr="007D3BB8" w:rsidRDefault="00D5423B">
      <w:pPr>
        <w:pStyle w:val="ListParagraph"/>
        <w:numPr>
          <w:ilvl w:val="1"/>
          <w:numId w:val="46"/>
        </w:numPr>
        <w:contextualSpacing/>
        <w:jc w:val="both"/>
        <w:rPr>
          <w:rFonts w:cs="Times New Roman"/>
          <w:b/>
          <w:lang w:val="en-029"/>
        </w:rPr>
      </w:pPr>
      <w:r w:rsidRPr="007D3BB8">
        <w:rPr>
          <w:rFonts w:cs="Times New Roman"/>
        </w:rPr>
        <w:t>A party affected by an event of Force Majeure shall notify the other party of such event as soon as possible, and in any case not later than fourteen (14) calendar days following the occurrence of such event, providing evidence of the nature and cause of such event, and shall similarly give written notice as soon as possible once conditions allow for a resumption of the procurement contract.</w:t>
      </w:r>
    </w:p>
    <w:p w14:paraId="088090C3" w14:textId="77777777" w:rsidR="00D5423B" w:rsidRPr="007D3BB8" w:rsidRDefault="00D5423B">
      <w:pPr>
        <w:pStyle w:val="ListParagraph"/>
        <w:numPr>
          <w:ilvl w:val="1"/>
          <w:numId w:val="46"/>
        </w:numPr>
        <w:contextualSpacing/>
        <w:jc w:val="both"/>
        <w:rPr>
          <w:rFonts w:cs="Times New Roman"/>
          <w:b/>
          <w:lang w:val="en-029"/>
        </w:rPr>
      </w:pPr>
      <w:r w:rsidRPr="007D3BB8">
        <w:rPr>
          <w:rFonts w:cs="Times New Roman"/>
        </w:rPr>
        <w:lastRenderedPageBreak/>
        <w:t>Any period within which a party shall, pursuant to this procurement contract, complete any action or task, shall be extended for a period equal to the time during which such party was unable to perform such action as a result of Force Majeure.</w:t>
      </w:r>
    </w:p>
    <w:p w14:paraId="473E4E26" w14:textId="77777777" w:rsidR="00D5423B" w:rsidRPr="007D3BB8" w:rsidRDefault="00D5423B">
      <w:pPr>
        <w:pStyle w:val="ListParagraph"/>
        <w:numPr>
          <w:ilvl w:val="1"/>
          <w:numId w:val="46"/>
        </w:numPr>
        <w:contextualSpacing/>
        <w:jc w:val="both"/>
        <w:rPr>
          <w:rFonts w:cs="Times New Roman"/>
          <w:b/>
          <w:lang w:val="en-029"/>
        </w:rPr>
      </w:pPr>
      <w:r w:rsidRPr="007D3BB8">
        <w:rPr>
          <w:rFonts w:cs="Times New Roman"/>
        </w:rPr>
        <w:t>During the period of their inability to perform the consultancy services as a result of an event of Force Majeure, the consultant, upon instructions by the procuring entity, shall either:</w:t>
      </w:r>
    </w:p>
    <w:p w14:paraId="3C48E252" w14:textId="77777777" w:rsidR="00D5423B" w:rsidRPr="007D3BB8" w:rsidRDefault="00D5423B">
      <w:pPr>
        <w:pStyle w:val="ListParagraph"/>
        <w:numPr>
          <w:ilvl w:val="2"/>
          <w:numId w:val="46"/>
        </w:numPr>
        <w:contextualSpacing/>
        <w:jc w:val="both"/>
        <w:rPr>
          <w:rFonts w:cs="Times New Roman"/>
          <w:b/>
          <w:lang w:val="en-029"/>
        </w:rPr>
      </w:pPr>
      <w:r w:rsidRPr="007D3BB8">
        <w:rPr>
          <w:rFonts w:cs="Times New Roman"/>
        </w:rPr>
        <w:t>demobilise, in which case the consultant shall be reimbursed for additional costs they reasonably and necessarily incurred, and, if required by the procuring entity, in reactivating the consultancy services; or</w:t>
      </w:r>
    </w:p>
    <w:p w14:paraId="531F2773" w14:textId="77777777" w:rsidR="00D5423B" w:rsidRPr="007D3BB8" w:rsidRDefault="00D5423B">
      <w:pPr>
        <w:pStyle w:val="ListParagraph"/>
        <w:numPr>
          <w:ilvl w:val="2"/>
          <w:numId w:val="46"/>
        </w:numPr>
        <w:contextualSpacing/>
        <w:jc w:val="both"/>
        <w:rPr>
          <w:rFonts w:cs="Times New Roman"/>
          <w:b/>
          <w:lang w:val="en-029"/>
        </w:rPr>
      </w:pPr>
      <w:r w:rsidRPr="007D3BB8">
        <w:rPr>
          <w:rFonts w:cs="Times New Roman"/>
        </w:rPr>
        <w:t>continue with the consultancy services to the extent reasonably possible, in which case the consultant shall continue to be paid under the terms of this procurement contract and be reimbursed for additional costs reasonably and necessarily incurred.</w:t>
      </w:r>
    </w:p>
    <w:p w14:paraId="6D394170" w14:textId="77777777" w:rsidR="00D5423B" w:rsidRPr="007D3BB8" w:rsidRDefault="00D5423B">
      <w:pPr>
        <w:pStyle w:val="ListParagraph"/>
        <w:numPr>
          <w:ilvl w:val="1"/>
          <w:numId w:val="46"/>
        </w:numPr>
        <w:contextualSpacing/>
        <w:jc w:val="both"/>
        <w:rPr>
          <w:rFonts w:cs="Times New Roman"/>
          <w:b/>
          <w:lang w:val="en-029"/>
        </w:rPr>
      </w:pPr>
      <w:r w:rsidRPr="007D3BB8">
        <w:rPr>
          <w:rFonts w:cs="Times New Roman"/>
        </w:rPr>
        <w:t>In the case of disagreement between the parties as to the existence or extent of Force Majeure, the matter shall be settled according to GCC Clause 14.</w:t>
      </w:r>
    </w:p>
    <w:bookmarkEnd w:id="18"/>
    <w:p w14:paraId="48905DA6" w14:textId="77777777" w:rsidR="00D5423B" w:rsidRPr="007D3BB8" w:rsidRDefault="00D5423B" w:rsidP="00D21222">
      <w:pPr>
        <w:pStyle w:val="ListParagraph"/>
        <w:ind w:left="360"/>
        <w:jc w:val="both"/>
        <w:rPr>
          <w:rFonts w:cs="Times New Roman"/>
          <w:bCs/>
          <w:lang w:val="en-029"/>
        </w:rPr>
      </w:pPr>
    </w:p>
    <w:p w14:paraId="65657BCC" w14:textId="77777777" w:rsidR="00D5423B" w:rsidRPr="007D3BB8" w:rsidRDefault="00D5423B">
      <w:pPr>
        <w:pStyle w:val="ListParagraph"/>
        <w:numPr>
          <w:ilvl w:val="0"/>
          <w:numId w:val="46"/>
        </w:numPr>
        <w:spacing w:after="200"/>
        <w:contextualSpacing/>
        <w:jc w:val="both"/>
        <w:rPr>
          <w:rFonts w:cs="Times New Roman"/>
          <w:bCs/>
          <w:lang w:val="en-029"/>
        </w:rPr>
      </w:pPr>
      <w:r w:rsidRPr="007D3BB8">
        <w:rPr>
          <w:rFonts w:cs="Times New Roman"/>
          <w:b/>
          <w:lang w:val="en-029"/>
        </w:rPr>
        <w:t>Suspension</w:t>
      </w:r>
    </w:p>
    <w:p w14:paraId="014B40CB" w14:textId="77777777" w:rsidR="00D5423B" w:rsidRPr="007D3BB8" w:rsidRDefault="00D5423B">
      <w:pPr>
        <w:pStyle w:val="ListParagraph"/>
        <w:numPr>
          <w:ilvl w:val="1"/>
          <w:numId w:val="46"/>
        </w:numPr>
        <w:spacing w:after="200"/>
        <w:contextualSpacing/>
        <w:jc w:val="both"/>
        <w:rPr>
          <w:rFonts w:cs="Times New Roman"/>
          <w:bCs/>
          <w:lang w:val="en-029"/>
        </w:rPr>
      </w:pPr>
      <w:r w:rsidRPr="007D3BB8">
        <w:rPr>
          <w:rFonts w:cs="Times New Roman"/>
          <w:bCs/>
          <w:lang w:val="en-029"/>
        </w:rPr>
        <w:t xml:space="preserve">The procuring entity may, by written notice of suspension to the consultant, suspend all payments to the consultant hereunder if the consultant fails to perform any of its obligations under this </w:t>
      </w:r>
      <w:r w:rsidRPr="007D3BB8">
        <w:rPr>
          <w:rFonts w:cs="Times New Roman"/>
        </w:rPr>
        <w:t>procurement</w:t>
      </w:r>
      <w:r w:rsidRPr="007D3BB8">
        <w:rPr>
          <w:rFonts w:cs="Times New Roman"/>
          <w:bCs/>
          <w:lang w:val="en-029"/>
        </w:rPr>
        <w:t xml:space="preserve"> contract, including the carrying out of the consultancy services, provided that such notice of suspension:</w:t>
      </w:r>
    </w:p>
    <w:p w14:paraId="3F014CA4" w14:textId="77777777" w:rsidR="00D5423B" w:rsidRPr="007D3BB8" w:rsidRDefault="00D5423B">
      <w:pPr>
        <w:pStyle w:val="ListParagraph"/>
        <w:numPr>
          <w:ilvl w:val="2"/>
          <w:numId w:val="46"/>
        </w:numPr>
        <w:spacing w:after="200"/>
        <w:contextualSpacing/>
        <w:jc w:val="both"/>
        <w:rPr>
          <w:rFonts w:cs="Times New Roman"/>
          <w:bCs/>
          <w:lang w:val="en-029"/>
        </w:rPr>
      </w:pPr>
      <w:r w:rsidRPr="007D3BB8">
        <w:rPr>
          <w:rFonts w:cs="Times New Roman"/>
          <w:bCs/>
          <w:lang w:val="en-029"/>
        </w:rPr>
        <w:t>shall specify the nature of the failure; and</w:t>
      </w:r>
    </w:p>
    <w:p w14:paraId="2FE5FF74" w14:textId="77777777" w:rsidR="00D5423B" w:rsidRPr="007D3BB8" w:rsidRDefault="00D5423B">
      <w:pPr>
        <w:pStyle w:val="ListParagraph"/>
        <w:numPr>
          <w:ilvl w:val="2"/>
          <w:numId w:val="46"/>
        </w:numPr>
        <w:spacing w:after="200"/>
        <w:contextualSpacing/>
        <w:jc w:val="both"/>
        <w:rPr>
          <w:rFonts w:cs="Times New Roman"/>
          <w:bCs/>
          <w:lang w:val="en-029"/>
        </w:rPr>
      </w:pPr>
      <w:r w:rsidRPr="007D3BB8">
        <w:rPr>
          <w:rFonts w:cs="Times New Roman"/>
          <w:bCs/>
          <w:lang w:val="en-029"/>
        </w:rPr>
        <w:t>shall request the consultant to remedy such failure within a period not exceeding thirty (30) calendar days after receipt by the consultant of such notice of suspension.</w:t>
      </w:r>
    </w:p>
    <w:p w14:paraId="2585DC36" w14:textId="77777777" w:rsidR="00D5423B" w:rsidRPr="007D3BB8" w:rsidRDefault="00D5423B" w:rsidP="00D21222">
      <w:pPr>
        <w:pStyle w:val="ListParagraph"/>
        <w:ind w:left="360"/>
        <w:rPr>
          <w:rFonts w:cs="Times New Roman"/>
          <w:b/>
          <w:lang w:val="en-029"/>
        </w:rPr>
      </w:pPr>
    </w:p>
    <w:p w14:paraId="1B5DB9A5" w14:textId="77777777" w:rsidR="00D5423B" w:rsidRPr="007D3BB8" w:rsidRDefault="00D5423B">
      <w:pPr>
        <w:pStyle w:val="ListParagraph"/>
        <w:numPr>
          <w:ilvl w:val="0"/>
          <w:numId w:val="46"/>
        </w:numPr>
        <w:contextualSpacing/>
        <w:jc w:val="both"/>
        <w:rPr>
          <w:rFonts w:cs="Times New Roman"/>
          <w:b/>
          <w:lang w:val="en-029"/>
        </w:rPr>
      </w:pPr>
      <w:r w:rsidRPr="007D3BB8">
        <w:rPr>
          <w:rFonts w:cs="Times New Roman"/>
          <w:b/>
          <w:lang w:val="en-029"/>
        </w:rPr>
        <w:t>Termination</w:t>
      </w:r>
    </w:p>
    <w:p w14:paraId="75A7A0FE" w14:textId="77777777" w:rsidR="00D5423B" w:rsidRPr="007D3BB8" w:rsidRDefault="00D5423B">
      <w:pPr>
        <w:pStyle w:val="ListParagraph"/>
        <w:numPr>
          <w:ilvl w:val="1"/>
          <w:numId w:val="46"/>
        </w:numPr>
        <w:contextualSpacing/>
        <w:jc w:val="both"/>
        <w:rPr>
          <w:rFonts w:cs="Times New Roman"/>
          <w:bCs/>
          <w:lang w:val="en-029"/>
        </w:rPr>
      </w:pPr>
      <w:bookmarkStart w:id="20" w:name="_Hlk38715456"/>
      <w:r w:rsidRPr="007D3BB8">
        <w:rPr>
          <w:rFonts w:cs="Times New Roman"/>
          <w:bCs/>
          <w:lang w:val="en-029"/>
        </w:rPr>
        <w:t xml:space="preserve">This </w:t>
      </w:r>
      <w:r w:rsidRPr="007D3BB8">
        <w:rPr>
          <w:rFonts w:cs="Times New Roman"/>
        </w:rPr>
        <w:t>procurement</w:t>
      </w:r>
      <w:r w:rsidRPr="007D3BB8">
        <w:rPr>
          <w:rFonts w:cs="Times New Roman"/>
          <w:bCs/>
          <w:lang w:val="en-029"/>
        </w:rPr>
        <w:t xml:space="preserve"> contract may be terminated by either party as per provisions of this clause.</w:t>
      </w:r>
    </w:p>
    <w:p w14:paraId="3AD81700" w14:textId="77777777" w:rsidR="00D5423B" w:rsidRPr="007D3BB8" w:rsidRDefault="00D5423B">
      <w:pPr>
        <w:pStyle w:val="ListParagraph"/>
        <w:numPr>
          <w:ilvl w:val="1"/>
          <w:numId w:val="46"/>
        </w:numPr>
        <w:contextualSpacing/>
        <w:jc w:val="both"/>
        <w:rPr>
          <w:rFonts w:cs="Times New Roman"/>
          <w:bCs/>
          <w:lang w:val="en-029"/>
        </w:rPr>
      </w:pPr>
      <w:r w:rsidRPr="007D3BB8">
        <w:rPr>
          <w:rFonts w:cs="Times New Roman"/>
          <w:bCs/>
          <w:lang w:val="en-029"/>
        </w:rPr>
        <w:t xml:space="preserve">The procuring entity may terminate this </w:t>
      </w:r>
      <w:r w:rsidRPr="007D3BB8">
        <w:rPr>
          <w:rFonts w:cs="Times New Roman"/>
        </w:rPr>
        <w:t>procurement</w:t>
      </w:r>
      <w:r w:rsidRPr="007D3BB8">
        <w:rPr>
          <w:rFonts w:cs="Times New Roman"/>
          <w:bCs/>
          <w:lang w:val="en-029"/>
        </w:rPr>
        <w:t xml:space="preserve"> contract:</w:t>
      </w:r>
    </w:p>
    <w:p w14:paraId="0EF7360B" w14:textId="77777777" w:rsidR="00D5423B" w:rsidRPr="007D3BB8" w:rsidRDefault="00D5423B">
      <w:pPr>
        <w:pStyle w:val="ListParagraph"/>
        <w:numPr>
          <w:ilvl w:val="2"/>
          <w:numId w:val="46"/>
        </w:numPr>
        <w:contextualSpacing/>
        <w:jc w:val="both"/>
        <w:rPr>
          <w:rFonts w:cs="Times New Roman"/>
          <w:bCs/>
          <w:lang w:val="en-029"/>
        </w:rPr>
      </w:pPr>
      <w:r w:rsidRPr="007D3BB8">
        <w:rPr>
          <w:rFonts w:cs="Times New Roman"/>
          <w:bCs/>
          <w:lang w:val="en-029"/>
        </w:rPr>
        <w:t>in case of the occurrence of any of the following events:</w:t>
      </w:r>
    </w:p>
    <w:p w14:paraId="3CE0EBB5" w14:textId="77777777" w:rsidR="00D5423B" w:rsidRPr="007D3BB8" w:rsidRDefault="00D5423B">
      <w:pPr>
        <w:pStyle w:val="ListParagraph"/>
        <w:numPr>
          <w:ilvl w:val="3"/>
          <w:numId w:val="46"/>
        </w:numPr>
        <w:contextualSpacing/>
        <w:jc w:val="both"/>
        <w:rPr>
          <w:rFonts w:cs="Times New Roman"/>
          <w:bCs/>
          <w:lang w:val="en-029"/>
        </w:rPr>
      </w:pPr>
      <w:r w:rsidRPr="007D3BB8">
        <w:rPr>
          <w:rFonts w:cs="Times New Roman"/>
          <w:bCs/>
          <w:lang w:val="en-029"/>
        </w:rPr>
        <w:t>if the consultant fails to remedy a failure in the performance of its obligations stated within this clause, as specified in a notice of suspension as stated in GCC Sub-Clause 15.1; or</w:t>
      </w:r>
    </w:p>
    <w:p w14:paraId="1BBF62F0" w14:textId="77777777" w:rsidR="00D5423B" w:rsidRPr="007D3BB8" w:rsidRDefault="00D5423B">
      <w:pPr>
        <w:pStyle w:val="ListParagraph"/>
        <w:numPr>
          <w:ilvl w:val="3"/>
          <w:numId w:val="46"/>
        </w:numPr>
        <w:contextualSpacing/>
        <w:jc w:val="both"/>
        <w:rPr>
          <w:rFonts w:cs="Times New Roman"/>
          <w:bCs/>
          <w:lang w:val="en-029"/>
        </w:rPr>
      </w:pPr>
      <w:r w:rsidRPr="007D3BB8">
        <w:rPr>
          <w:rFonts w:cs="Times New Roman"/>
          <w:bCs/>
          <w:lang w:val="en-029"/>
        </w:rPr>
        <w:t>if the consultant becomes (or, in the case of a joint venture, if any of its members become) insolvent or bankrupt or enter into any agreements with their creditors for relief of debt or take advantage of any law for the benefit of debtors or go into liquidation or receivership whether compulsory or voluntary; or</w:t>
      </w:r>
    </w:p>
    <w:p w14:paraId="18433F0C" w14:textId="77777777" w:rsidR="00D5423B" w:rsidRPr="007D3BB8" w:rsidRDefault="00D5423B">
      <w:pPr>
        <w:pStyle w:val="ListParagraph"/>
        <w:numPr>
          <w:ilvl w:val="3"/>
          <w:numId w:val="46"/>
        </w:numPr>
        <w:contextualSpacing/>
        <w:jc w:val="both"/>
        <w:rPr>
          <w:rFonts w:cs="Times New Roman"/>
          <w:bCs/>
          <w:lang w:val="en-029"/>
        </w:rPr>
      </w:pPr>
      <w:r w:rsidRPr="007D3BB8">
        <w:rPr>
          <w:rFonts w:cs="Times New Roman"/>
          <w:bCs/>
          <w:lang w:val="en-029"/>
        </w:rPr>
        <w:t>if the consultant fails to comply with any final decision reached as a result of arbitration proceedings pursuant to GCC Clause 35; or</w:t>
      </w:r>
    </w:p>
    <w:p w14:paraId="66D66921" w14:textId="77777777" w:rsidR="00D5423B" w:rsidRPr="007D3BB8" w:rsidRDefault="00D5423B">
      <w:pPr>
        <w:pStyle w:val="ListParagraph"/>
        <w:numPr>
          <w:ilvl w:val="3"/>
          <w:numId w:val="46"/>
        </w:numPr>
        <w:contextualSpacing/>
        <w:jc w:val="both"/>
        <w:rPr>
          <w:rFonts w:cs="Times New Roman"/>
          <w:bCs/>
          <w:lang w:val="en-029"/>
        </w:rPr>
      </w:pPr>
      <w:r w:rsidRPr="007D3BB8">
        <w:rPr>
          <w:rFonts w:cs="Times New Roman"/>
          <w:bCs/>
          <w:lang w:val="en-029"/>
        </w:rPr>
        <w:t>if, as the result of Force Majeure, the consultant is unable to perform a material portion of the consultancy services for a period of not less than sixty (60) calendar days; or</w:t>
      </w:r>
    </w:p>
    <w:p w14:paraId="4A8BF28D" w14:textId="77777777" w:rsidR="00D5423B" w:rsidRPr="007D3BB8" w:rsidRDefault="00D5423B">
      <w:pPr>
        <w:pStyle w:val="ListParagraph"/>
        <w:numPr>
          <w:ilvl w:val="3"/>
          <w:numId w:val="46"/>
        </w:numPr>
        <w:contextualSpacing/>
        <w:jc w:val="both"/>
        <w:rPr>
          <w:rFonts w:cs="Times New Roman"/>
          <w:bCs/>
          <w:lang w:val="en-029"/>
        </w:rPr>
      </w:pPr>
      <w:r w:rsidRPr="007D3BB8">
        <w:rPr>
          <w:rFonts w:cs="Times New Roman"/>
          <w:bCs/>
          <w:lang w:val="en-029"/>
        </w:rPr>
        <w:t xml:space="preserve">if the procuring entity, in its sole discretion and for any reason whatsoever, decides to terminate this </w:t>
      </w:r>
      <w:r w:rsidRPr="007D3BB8">
        <w:rPr>
          <w:rFonts w:cs="Times New Roman"/>
        </w:rPr>
        <w:t>procurement</w:t>
      </w:r>
      <w:r w:rsidRPr="007D3BB8">
        <w:rPr>
          <w:rFonts w:cs="Times New Roman"/>
          <w:bCs/>
          <w:lang w:val="en-029"/>
        </w:rPr>
        <w:t xml:space="preserve"> contract; or</w:t>
      </w:r>
    </w:p>
    <w:p w14:paraId="75E4E3B6" w14:textId="77777777" w:rsidR="00D5423B" w:rsidRPr="007D3BB8" w:rsidRDefault="00D5423B">
      <w:pPr>
        <w:pStyle w:val="ListParagraph"/>
        <w:numPr>
          <w:ilvl w:val="3"/>
          <w:numId w:val="46"/>
        </w:numPr>
        <w:contextualSpacing/>
        <w:jc w:val="both"/>
        <w:rPr>
          <w:rFonts w:cs="Times New Roman"/>
          <w:bCs/>
          <w:lang w:val="en-029"/>
        </w:rPr>
      </w:pPr>
      <w:r w:rsidRPr="007D3BB8">
        <w:rPr>
          <w:rFonts w:cs="Times New Roman"/>
          <w:bCs/>
          <w:lang w:val="en-029"/>
        </w:rPr>
        <w:t>if the consultant fails to confirm availability of Key Experts or commence the assignment as required in GCC Sub-Clause 13.1; or</w:t>
      </w:r>
    </w:p>
    <w:p w14:paraId="6900AACF" w14:textId="77777777" w:rsidR="00D5423B" w:rsidRPr="007D3BB8" w:rsidRDefault="00D5423B">
      <w:pPr>
        <w:pStyle w:val="ListParagraph"/>
        <w:numPr>
          <w:ilvl w:val="3"/>
          <w:numId w:val="46"/>
        </w:numPr>
        <w:contextualSpacing/>
        <w:jc w:val="both"/>
        <w:rPr>
          <w:rFonts w:cs="Times New Roman"/>
          <w:bCs/>
          <w:lang w:val="en-029"/>
        </w:rPr>
      </w:pPr>
      <w:bookmarkStart w:id="21" w:name="_Hlk38715531"/>
      <w:bookmarkEnd w:id="20"/>
      <w:r w:rsidRPr="007D3BB8">
        <w:rPr>
          <w:rFonts w:cs="Times New Roman"/>
          <w:bCs/>
          <w:lang w:val="en-029"/>
        </w:rPr>
        <w:lastRenderedPageBreak/>
        <w:t xml:space="preserve">if it is determined that the consultant has engaged in fraud and corruption, as defined in the Act, in competing for or in executing the </w:t>
      </w:r>
      <w:r w:rsidRPr="007D3BB8">
        <w:rPr>
          <w:rFonts w:cs="Times New Roman"/>
        </w:rPr>
        <w:t>procurement</w:t>
      </w:r>
      <w:r w:rsidRPr="007D3BB8">
        <w:rPr>
          <w:rFonts w:cs="Times New Roman"/>
          <w:bCs/>
          <w:lang w:val="en-029"/>
        </w:rPr>
        <w:t xml:space="preserve"> contract.</w:t>
      </w:r>
    </w:p>
    <w:p w14:paraId="59A5C467" w14:textId="77777777" w:rsidR="00D5423B" w:rsidRPr="007D3BB8" w:rsidRDefault="00D5423B">
      <w:pPr>
        <w:pStyle w:val="ListParagraph"/>
        <w:numPr>
          <w:ilvl w:val="2"/>
          <w:numId w:val="46"/>
        </w:numPr>
        <w:contextualSpacing/>
        <w:jc w:val="both"/>
        <w:rPr>
          <w:rFonts w:cs="Times New Roman"/>
          <w:bCs/>
          <w:lang w:val="en-029"/>
        </w:rPr>
      </w:pPr>
      <w:r w:rsidRPr="007D3BB8">
        <w:rPr>
          <w:rFonts w:cs="Times New Roman"/>
          <w:bCs/>
          <w:lang w:val="en-029"/>
        </w:rPr>
        <w:t xml:space="preserve">Where the procuring entity terminates the </w:t>
      </w:r>
      <w:r w:rsidRPr="007D3BB8">
        <w:rPr>
          <w:rFonts w:cs="Times New Roman"/>
        </w:rPr>
        <w:t>procurement</w:t>
      </w:r>
      <w:r w:rsidRPr="007D3BB8">
        <w:rPr>
          <w:rFonts w:cs="Times New Roman"/>
          <w:bCs/>
          <w:lang w:val="en-029"/>
        </w:rPr>
        <w:t xml:space="preserve"> contract, in accordance with GCC Sub-Clause 16.2(a), it shall issue a written notice of termination to the consultant, providing the following minimum timeframes:</w:t>
      </w:r>
    </w:p>
    <w:p w14:paraId="476C9143" w14:textId="77777777" w:rsidR="00D5423B" w:rsidRPr="007D3BB8" w:rsidRDefault="00D5423B">
      <w:pPr>
        <w:pStyle w:val="ListParagraph"/>
        <w:numPr>
          <w:ilvl w:val="3"/>
          <w:numId w:val="46"/>
        </w:numPr>
        <w:contextualSpacing/>
        <w:jc w:val="both"/>
        <w:rPr>
          <w:rFonts w:cs="Times New Roman"/>
          <w:bCs/>
          <w:lang w:val="en-029"/>
        </w:rPr>
      </w:pPr>
      <w:r w:rsidRPr="007D3BB8">
        <w:rPr>
          <w:rFonts w:cs="Times New Roman"/>
          <w:bCs/>
          <w:lang w:val="en-029"/>
        </w:rPr>
        <w:t>at least thirty (30) days if the termination is due to reasons stated in (i) – (iv); or</w:t>
      </w:r>
    </w:p>
    <w:p w14:paraId="2B0D9C1F" w14:textId="77777777" w:rsidR="00D5423B" w:rsidRPr="007D3BB8" w:rsidRDefault="00D5423B">
      <w:pPr>
        <w:pStyle w:val="ListParagraph"/>
        <w:numPr>
          <w:ilvl w:val="3"/>
          <w:numId w:val="46"/>
        </w:numPr>
        <w:contextualSpacing/>
        <w:jc w:val="both"/>
        <w:rPr>
          <w:rFonts w:cs="Times New Roman"/>
          <w:bCs/>
          <w:lang w:val="en-029"/>
        </w:rPr>
      </w:pPr>
      <w:r w:rsidRPr="007D3BB8">
        <w:rPr>
          <w:rFonts w:cs="Times New Roman"/>
          <w:bCs/>
          <w:lang w:val="en-029"/>
        </w:rPr>
        <w:t>at least sixty (60) days if the termination is due to reasons stated in (v); or</w:t>
      </w:r>
    </w:p>
    <w:p w14:paraId="442B1080" w14:textId="77777777" w:rsidR="00D5423B" w:rsidRPr="007D3BB8" w:rsidRDefault="00D5423B">
      <w:pPr>
        <w:pStyle w:val="ListParagraph"/>
        <w:numPr>
          <w:ilvl w:val="3"/>
          <w:numId w:val="46"/>
        </w:numPr>
        <w:contextualSpacing/>
        <w:jc w:val="both"/>
        <w:rPr>
          <w:rFonts w:cs="Times New Roman"/>
          <w:bCs/>
          <w:lang w:val="en-029"/>
        </w:rPr>
      </w:pPr>
      <w:r w:rsidRPr="007D3BB8">
        <w:rPr>
          <w:rFonts w:cs="Times New Roman"/>
          <w:bCs/>
          <w:lang w:val="en-029"/>
        </w:rPr>
        <w:t>at least five (5) days if the termination is due to reasons stated in (vi) – (vii).</w:t>
      </w:r>
    </w:p>
    <w:p w14:paraId="4324E407" w14:textId="77777777" w:rsidR="00D5423B" w:rsidRPr="007D3BB8" w:rsidRDefault="00D5423B">
      <w:pPr>
        <w:pStyle w:val="ListParagraph"/>
        <w:numPr>
          <w:ilvl w:val="1"/>
          <w:numId w:val="46"/>
        </w:numPr>
        <w:contextualSpacing/>
        <w:jc w:val="both"/>
        <w:rPr>
          <w:rFonts w:cs="Times New Roman"/>
          <w:bCs/>
          <w:lang w:val="en-029"/>
        </w:rPr>
      </w:pPr>
      <w:bookmarkStart w:id="22" w:name="_Hlk38715794"/>
      <w:bookmarkEnd w:id="21"/>
      <w:r w:rsidRPr="007D3BB8">
        <w:rPr>
          <w:rFonts w:cs="Times New Roman"/>
          <w:bCs/>
          <w:lang w:val="en-029"/>
        </w:rPr>
        <w:t xml:space="preserve">The consultant may terminate this </w:t>
      </w:r>
      <w:r w:rsidRPr="007D3BB8">
        <w:rPr>
          <w:rFonts w:cs="Times New Roman"/>
        </w:rPr>
        <w:t>procurement</w:t>
      </w:r>
      <w:r w:rsidRPr="007D3BB8">
        <w:rPr>
          <w:rFonts w:cs="Times New Roman"/>
          <w:bCs/>
          <w:lang w:val="en-029"/>
        </w:rPr>
        <w:t xml:space="preserve"> contract:</w:t>
      </w:r>
    </w:p>
    <w:p w14:paraId="794CBF19" w14:textId="77777777" w:rsidR="00D5423B" w:rsidRPr="007D3BB8" w:rsidRDefault="00D5423B">
      <w:pPr>
        <w:pStyle w:val="ListParagraph"/>
        <w:numPr>
          <w:ilvl w:val="2"/>
          <w:numId w:val="46"/>
        </w:numPr>
        <w:contextualSpacing/>
        <w:jc w:val="both"/>
        <w:rPr>
          <w:rFonts w:cs="Times New Roman"/>
          <w:bCs/>
          <w:lang w:val="en-029"/>
        </w:rPr>
      </w:pPr>
      <w:r w:rsidRPr="007D3BB8">
        <w:rPr>
          <w:rFonts w:cs="Times New Roman"/>
          <w:bCs/>
          <w:lang w:val="en-029"/>
        </w:rPr>
        <w:t>in case of the occurrence of any of the events:</w:t>
      </w:r>
    </w:p>
    <w:p w14:paraId="104C2B21" w14:textId="77777777" w:rsidR="00D5423B" w:rsidRPr="007D3BB8" w:rsidRDefault="00D5423B">
      <w:pPr>
        <w:pStyle w:val="ListParagraph"/>
        <w:numPr>
          <w:ilvl w:val="3"/>
          <w:numId w:val="46"/>
        </w:numPr>
        <w:contextualSpacing/>
        <w:jc w:val="both"/>
        <w:rPr>
          <w:rFonts w:cs="Times New Roman"/>
          <w:bCs/>
          <w:lang w:val="en-029"/>
        </w:rPr>
      </w:pPr>
      <w:r w:rsidRPr="007D3BB8">
        <w:rPr>
          <w:rFonts w:cs="Times New Roman"/>
          <w:bCs/>
          <w:lang w:val="en-029"/>
        </w:rPr>
        <w:t xml:space="preserve">if the procuring entity fails to pay any money due to the consultant in accordance this </w:t>
      </w:r>
      <w:r w:rsidRPr="007D3BB8">
        <w:rPr>
          <w:rFonts w:cs="Times New Roman"/>
        </w:rPr>
        <w:t>procurement</w:t>
      </w:r>
      <w:r w:rsidRPr="007D3BB8">
        <w:rPr>
          <w:rFonts w:cs="Times New Roman"/>
          <w:bCs/>
          <w:lang w:val="en-029"/>
        </w:rPr>
        <w:t xml:space="preserve"> contract or fails to comply with any final decision reached as a result of arbitration pursuant to GCC Clause 35; or</w:t>
      </w:r>
    </w:p>
    <w:p w14:paraId="551F4D01" w14:textId="77777777" w:rsidR="00D5423B" w:rsidRPr="007D3BB8" w:rsidRDefault="00D5423B">
      <w:pPr>
        <w:pStyle w:val="ListParagraph"/>
        <w:numPr>
          <w:ilvl w:val="3"/>
          <w:numId w:val="46"/>
        </w:numPr>
        <w:contextualSpacing/>
        <w:jc w:val="both"/>
        <w:rPr>
          <w:rFonts w:cs="Times New Roman"/>
          <w:bCs/>
          <w:lang w:val="en-029"/>
        </w:rPr>
      </w:pPr>
      <w:r w:rsidRPr="007D3BB8">
        <w:rPr>
          <w:rFonts w:cs="Times New Roman"/>
          <w:bCs/>
          <w:lang w:val="en-029"/>
        </w:rPr>
        <w:t>if, as the result of Force Majeure, the consultant is unable to perform a material portion of the consultancy services for a period of not less than sixty (60) calendar days; or</w:t>
      </w:r>
    </w:p>
    <w:p w14:paraId="2CDA0C29" w14:textId="77777777" w:rsidR="00D5423B" w:rsidRPr="007D3BB8" w:rsidRDefault="00D5423B">
      <w:pPr>
        <w:pStyle w:val="ListParagraph"/>
        <w:numPr>
          <w:ilvl w:val="3"/>
          <w:numId w:val="46"/>
        </w:numPr>
        <w:contextualSpacing/>
        <w:jc w:val="both"/>
        <w:rPr>
          <w:rFonts w:cs="Times New Roman"/>
          <w:bCs/>
          <w:lang w:val="en-029"/>
        </w:rPr>
      </w:pPr>
      <w:r w:rsidRPr="007D3BB8">
        <w:rPr>
          <w:rFonts w:cs="Times New Roman"/>
          <w:bCs/>
          <w:lang w:val="en-029"/>
        </w:rPr>
        <w:t xml:space="preserve">if the procuring entity is in material breach of its obligations pursuant to this </w:t>
      </w:r>
      <w:r w:rsidRPr="007D3BB8">
        <w:rPr>
          <w:rFonts w:cs="Times New Roman"/>
        </w:rPr>
        <w:t>procurement</w:t>
      </w:r>
      <w:r w:rsidRPr="007D3BB8">
        <w:rPr>
          <w:rFonts w:cs="Times New Roman"/>
          <w:bCs/>
          <w:lang w:val="en-029"/>
        </w:rPr>
        <w:t xml:space="preserve"> contract and has not remedied the same within forty-five (45) days (or such longer period as the consultant may have subsequently approved in writing) following the receipt by the notice specifying such breach.</w:t>
      </w:r>
      <w:bookmarkEnd w:id="10"/>
    </w:p>
    <w:p w14:paraId="441150D8" w14:textId="77777777" w:rsidR="00D5423B" w:rsidRPr="007D3BB8" w:rsidRDefault="00D5423B">
      <w:pPr>
        <w:pStyle w:val="ListParagraph"/>
        <w:numPr>
          <w:ilvl w:val="2"/>
          <w:numId w:val="46"/>
        </w:numPr>
        <w:contextualSpacing/>
        <w:jc w:val="both"/>
        <w:rPr>
          <w:rFonts w:cs="Times New Roman"/>
          <w:bCs/>
          <w:lang w:val="en-029"/>
        </w:rPr>
      </w:pPr>
      <w:r w:rsidRPr="007D3BB8">
        <w:rPr>
          <w:rFonts w:cs="Times New Roman"/>
          <w:bCs/>
          <w:lang w:val="en-029"/>
        </w:rPr>
        <w:t>for reasons specified in GCC Sub-Clause 16.3(a), by providing written notice of termination to the procuring entity providing a minimum of thirty (30) calendar days notice.</w:t>
      </w:r>
    </w:p>
    <w:bookmarkEnd w:id="22"/>
    <w:p w14:paraId="6757410A" w14:textId="77777777" w:rsidR="00D5423B" w:rsidRPr="007D3BB8" w:rsidRDefault="00D5423B">
      <w:pPr>
        <w:pStyle w:val="ListParagraph"/>
        <w:numPr>
          <w:ilvl w:val="1"/>
          <w:numId w:val="46"/>
        </w:numPr>
        <w:contextualSpacing/>
        <w:jc w:val="both"/>
        <w:rPr>
          <w:rFonts w:cs="Times New Roman"/>
          <w:bCs/>
          <w:lang w:val="en-029"/>
        </w:rPr>
      </w:pPr>
      <w:r w:rsidRPr="007D3BB8">
        <w:rPr>
          <w:rFonts w:cs="Times New Roman"/>
          <w:bCs/>
          <w:lang w:val="en-029"/>
        </w:rPr>
        <w:t xml:space="preserve">If the </w:t>
      </w:r>
      <w:r w:rsidRPr="007D3BB8">
        <w:rPr>
          <w:rFonts w:cs="Times New Roman"/>
        </w:rPr>
        <w:t>procurement</w:t>
      </w:r>
      <w:r w:rsidRPr="007D3BB8">
        <w:rPr>
          <w:rFonts w:cs="Times New Roman"/>
          <w:bCs/>
          <w:lang w:val="en-029"/>
        </w:rPr>
        <w:t xml:space="preserve"> contract has not become effective, either party can terminate the </w:t>
      </w:r>
      <w:r w:rsidRPr="007D3BB8">
        <w:rPr>
          <w:rFonts w:cs="Times New Roman"/>
        </w:rPr>
        <w:t>procurement</w:t>
      </w:r>
      <w:r w:rsidRPr="007D3BB8">
        <w:rPr>
          <w:rFonts w:cs="Times New Roman"/>
          <w:bCs/>
          <w:lang w:val="en-029"/>
        </w:rPr>
        <w:t xml:space="preserve"> contract in accordance with GCC Sub-Clause 12.2.</w:t>
      </w:r>
    </w:p>
    <w:p w14:paraId="1966FCEB" w14:textId="77777777" w:rsidR="00D5423B" w:rsidRPr="007D3BB8" w:rsidRDefault="00D5423B">
      <w:pPr>
        <w:pStyle w:val="ListParagraph"/>
        <w:numPr>
          <w:ilvl w:val="1"/>
          <w:numId w:val="46"/>
        </w:numPr>
        <w:contextualSpacing/>
        <w:jc w:val="both"/>
        <w:rPr>
          <w:rFonts w:cs="Times New Roman"/>
          <w:bCs/>
          <w:lang w:val="en-029"/>
        </w:rPr>
      </w:pPr>
      <w:r w:rsidRPr="007D3BB8">
        <w:rPr>
          <w:rFonts w:cs="Times New Roman"/>
          <w:bCs/>
          <w:lang w:val="en-029"/>
        </w:rPr>
        <w:t xml:space="preserve">Upon termination of this </w:t>
      </w:r>
      <w:r w:rsidRPr="007D3BB8">
        <w:rPr>
          <w:rFonts w:cs="Times New Roman"/>
        </w:rPr>
        <w:t>procurement</w:t>
      </w:r>
      <w:r w:rsidRPr="007D3BB8">
        <w:rPr>
          <w:rFonts w:cs="Times New Roman"/>
          <w:bCs/>
          <w:lang w:val="en-029"/>
        </w:rPr>
        <w:t xml:space="preserve"> contract in accordance with this clause, or upon expiration of this </w:t>
      </w:r>
      <w:r w:rsidRPr="007D3BB8">
        <w:rPr>
          <w:rFonts w:cs="Times New Roman"/>
        </w:rPr>
        <w:t>procurement</w:t>
      </w:r>
      <w:r w:rsidRPr="007D3BB8">
        <w:rPr>
          <w:rFonts w:cs="Times New Roman"/>
          <w:bCs/>
          <w:lang w:val="en-029"/>
        </w:rPr>
        <w:t xml:space="preserve"> contract pursuant to GCC Sub-Clause 2.4, all rights and obligations of the parties shall cease, except:</w:t>
      </w:r>
    </w:p>
    <w:p w14:paraId="1F018682" w14:textId="77777777" w:rsidR="00D5423B" w:rsidRPr="007D3BB8" w:rsidRDefault="00D5423B">
      <w:pPr>
        <w:pStyle w:val="ListParagraph"/>
        <w:numPr>
          <w:ilvl w:val="2"/>
          <w:numId w:val="46"/>
        </w:numPr>
        <w:contextualSpacing/>
        <w:jc w:val="both"/>
        <w:rPr>
          <w:rFonts w:cs="Times New Roman"/>
          <w:bCs/>
          <w:lang w:val="en-029"/>
        </w:rPr>
      </w:pPr>
      <w:r w:rsidRPr="007D3BB8">
        <w:rPr>
          <w:rFonts w:cs="Times New Roman"/>
          <w:bCs/>
          <w:lang w:val="en-029"/>
        </w:rPr>
        <w:t>such rights and obligations as may have accrued on the date of termination or expiration; or</w:t>
      </w:r>
    </w:p>
    <w:p w14:paraId="1891F97A" w14:textId="77777777" w:rsidR="00D5423B" w:rsidRPr="007D3BB8" w:rsidRDefault="00D5423B">
      <w:pPr>
        <w:pStyle w:val="ListParagraph"/>
        <w:numPr>
          <w:ilvl w:val="2"/>
          <w:numId w:val="46"/>
        </w:numPr>
        <w:contextualSpacing/>
        <w:jc w:val="both"/>
        <w:rPr>
          <w:rFonts w:cs="Times New Roman"/>
          <w:bCs/>
          <w:lang w:val="en-029"/>
        </w:rPr>
      </w:pPr>
      <w:r w:rsidRPr="007D3BB8">
        <w:rPr>
          <w:rFonts w:cs="Times New Roman"/>
          <w:bCs/>
          <w:lang w:val="en-029"/>
        </w:rPr>
        <w:t>the obligation of confidentiality set forth in GCC Clause 19; or</w:t>
      </w:r>
    </w:p>
    <w:p w14:paraId="331C8567" w14:textId="77777777" w:rsidR="00D5423B" w:rsidRPr="007D3BB8" w:rsidRDefault="00D5423B">
      <w:pPr>
        <w:pStyle w:val="ListParagraph"/>
        <w:numPr>
          <w:ilvl w:val="2"/>
          <w:numId w:val="46"/>
        </w:numPr>
        <w:contextualSpacing/>
        <w:jc w:val="both"/>
        <w:rPr>
          <w:rFonts w:cs="Times New Roman"/>
          <w:bCs/>
          <w:lang w:val="en-029"/>
        </w:rPr>
      </w:pPr>
      <w:r w:rsidRPr="007D3BB8">
        <w:rPr>
          <w:rFonts w:cs="Times New Roman"/>
          <w:bCs/>
          <w:lang w:val="en-029"/>
        </w:rPr>
        <w:t>the consultant’s obligation to permit inspection, copying and auditing of their accounts and records set forth in GCC Clause 22; or</w:t>
      </w:r>
    </w:p>
    <w:p w14:paraId="68369037" w14:textId="603F27E4" w:rsidR="00D5423B" w:rsidRPr="007D3BB8" w:rsidRDefault="00D5423B">
      <w:pPr>
        <w:pStyle w:val="ListParagraph"/>
        <w:numPr>
          <w:ilvl w:val="2"/>
          <w:numId w:val="46"/>
        </w:numPr>
        <w:contextualSpacing/>
        <w:jc w:val="both"/>
        <w:rPr>
          <w:rFonts w:cs="Times New Roman"/>
          <w:bCs/>
          <w:lang w:val="en-029"/>
        </w:rPr>
      </w:pPr>
      <w:r w:rsidRPr="007D3BB8">
        <w:rPr>
          <w:rFonts w:cs="Times New Roman"/>
          <w:bCs/>
          <w:lang w:val="en-029"/>
        </w:rPr>
        <w:t xml:space="preserve">any right which a party may have under the applicable laws of </w:t>
      </w:r>
      <w:r w:rsidR="00F72426" w:rsidRPr="007D3BB8">
        <w:rPr>
          <w:rFonts w:cs="Times New Roman"/>
          <w:bCs/>
          <w:lang w:val="en-029"/>
        </w:rPr>
        <w:t>Grenada</w:t>
      </w:r>
      <w:r w:rsidRPr="007D3BB8">
        <w:rPr>
          <w:rFonts w:cs="Times New Roman"/>
          <w:bCs/>
          <w:lang w:val="en-029"/>
        </w:rPr>
        <w:t>.</w:t>
      </w:r>
    </w:p>
    <w:p w14:paraId="104778FB" w14:textId="77777777" w:rsidR="00D5423B" w:rsidRPr="007D3BB8" w:rsidRDefault="00D5423B">
      <w:pPr>
        <w:pStyle w:val="ListParagraph"/>
        <w:numPr>
          <w:ilvl w:val="1"/>
          <w:numId w:val="46"/>
        </w:numPr>
        <w:spacing w:after="200"/>
        <w:contextualSpacing/>
        <w:jc w:val="both"/>
        <w:rPr>
          <w:rFonts w:cs="Times New Roman"/>
          <w:bCs/>
          <w:lang w:val="en-029"/>
        </w:rPr>
      </w:pPr>
      <w:r w:rsidRPr="007D3BB8">
        <w:rPr>
          <w:rFonts w:cs="Times New Roman"/>
          <w:bCs/>
          <w:lang w:val="en-029"/>
        </w:rPr>
        <w:t xml:space="preserve">Upon termination of this </w:t>
      </w:r>
      <w:r w:rsidRPr="007D3BB8">
        <w:rPr>
          <w:rFonts w:cs="Times New Roman"/>
        </w:rPr>
        <w:t>procurement</w:t>
      </w:r>
      <w:r w:rsidRPr="007D3BB8">
        <w:rPr>
          <w:rFonts w:cs="Times New Roman"/>
          <w:bCs/>
          <w:lang w:val="en-029"/>
        </w:rPr>
        <w:t xml:space="preserve"> contract by notice of either party to the other pursuant to GCC Sub-Clauses 16.2 or 16.3, the consultant shall, immediately upon dispatch or receipt of such notice, take all necessary steps to bring the consultancy services to a close in a prompt and orderly manner and shall make every reasonable effort to keep expenditures for this purpose to a minimum. With respect to documents prepared by the consultant and equipment and materials furnished by the procuring entity, the consultant shall proceed as provided, respectively, by GCC Clauses 23 or 24.</w:t>
      </w:r>
    </w:p>
    <w:p w14:paraId="20F8F759" w14:textId="77777777" w:rsidR="00D5423B" w:rsidRPr="007D3BB8" w:rsidRDefault="00D5423B">
      <w:pPr>
        <w:pStyle w:val="ListParagraph"/>
        <w:numPr>
          <w:ilvl w:val="1"/>
          <w:numId w:val="46"/>
        </w:numPr>
        <w:contextualSpacing/>
        <w:jc w:val="both"/>
        <w:rPr>
          <w:rFonts w:cs="Times New Roman"/>
          <w:bCs/>
          <w:lang w:val="en-029"/>
        </w:rPr>
      </w:pPr>
      <w:r w:rsidRPr="007D3BB8">
        <w:rPr>
          <w:rFonts w:cs="Times New Roman"/>
          <w:bCs/>
          <w:lang w:val="en-029"/>
        </w:rPr>
        <w:t xml:space="preserve">Upon termination of this </w:t>
      </w:r>
      <w:r w:rsidRPr="007D3BB8">
        <w:rPr>
          <w:rFonts w:cs="Times New Roman"/>
        </w:rPr>
        <w:t>procurement</w:t>
      </w:r>
      <w:r w:rsidRPr="007D3BB8">
        <w:rPr>
          <w:rFonts w:cs="Times New Roman"/>
          <w:bCs/>
          <w:lang w:val="en-029"/>
        </w:rPr>
        <w:t xml:space="preserve"> contract, the procuring entity shall make the following payments to the consultant:</w:t>
      </w:r>
    </w:p>
    <w:p w14:paraId="0A35D3B9" w14:textId="77777777" w:rsidR="00D5423B" w:rsidRPr="007D3BB8" w:rsidRDefault="00D5423B">
      <w:pPr>
        <w:pStyle w:val="ListParagraph"/>
        <w:numPr>
          <w:ilvl w:val="2"/>
          <w:numId w:val="46"/>
        </w:numPr>
        <w:contextualSpacing/>
        <w:jc w:val="both"/>
        <w:rPr>
          <w:rFonts w:cs="Times New Roman"/>
          <w:bCs/>
          <w:lang w:val="en-029"/>
        </w:rPr>
      </w:pPr>
      <w:r w:rsidRPr="007D3BB8">
        <w:rPr>
          <w:rFonts w:cs="Times New Roman"/>
          <w:bCs/>
          <w:lang w:val="en-029"/>
        </w:rPr>
        <w:lastRenderedPageBreak/>
        <w:t>remuneration for consultancy services satisfactorily performed prior to the effective date of termination, and reimbursable expenditures for expenditures actually incurred prior to the effective date of termination; and</w:t>
      </w:r>
    </w:p>
    <w:p w14:paraId="4E081122" w14:textId="77777777" w:rsidR="00D5423B" w:rsidRPr="007D3BB8" w:rsidRDefault="00D5423B">
      <w:pPr>
        <w:pStyle w:val="ListParagraph"/>
        <w:numPr>
          <w:ilvl w:val="2"/>
          <w:numId w:val="46"/>
        </w:numPr>
        <w:contextualSpacing/>
        <w:jc w:val="both"/>
        <w:rPr>
          <w:rFonts w:cs="Times New Roman"/>
          <w:bCs/>
          <w:lang w:val="en-029"/>
        </w:rPr>
      </w:pPr>
      <w:r w:rsidRPr="007D3BB8">
        <w:rPr>
          <w:rFonts w:cs="Times New Roman"/>
          <w:bCs/>
          <w:lang w:val="en-029"/>
        </w:rPr>
        <w:t xml:space="preserve">in the case of termination pursuant to GCC Sub-Clause 16.2(a) iv-v, reimbursement of any reasonable cost incidental to the prompt and orderly termination of this </w:t>
      </w:r>
      <w:r w:rsidRPr="007D3BB8">
        <w:rPr>
          <w:rFonts w:cs="Times New Roman"/>
        </w:rPr>
        <w:t>procurement</w:t>
      </w:r>
      <w:r w:rsidRPr="007D3BB8">
        <w:rPr>
          <w:rFonts w:cs="Times New Roman"/>
          <w:bCs/>
          <w:lang w:val="en-029"/>
        </w:rPr>
        <w:t xml:space="preserve"> contract, including the cost of the return international travel of the Experts.</w:t>
      </w:r>
    </w:p>
    <w:p w14:paraId="268636A5" w14:textId="77777777" w:rsidR="00D5423B" w:rsidRPr="007D3BB8" w:rsidRDefault="00D5423B" w:rsidP="00D21222">
      <w:pPr>
        <w:pStyle w:val="ListParagraph"/>
        <w:ind w:left="1134"/>
        <w:jc w:val="both"/>
        <w:rPr>
          <w:rFonts w:cs="Times New Roman"/>
          <w:bCs/>
          <w:lang w:val="en-029"/>
        </w:rPr>
      </w:pPr>
    </w:p>
    <w:p w14:paraId="05EB23FF" w14:textId="77777777" w:rsidR="00D5423B" w:rsidRPr="007D3BB8" w:rsidRDefault="00D5423B">
      <w:pPr>
        <w:pStyle w:val="ListParagraph"/>
        <w:numPr>
          <w:ilvl w:val="0"/>
          <w:numId w:val="46"/>
        </w:numPr>
        <w:contextualSpacing/>
        <w:jc w:val="both"/>
        <w:rPr>
          <w:rFonts w:cs="Times New Roman"/>
          <w:b/>
          <w:lang w:val="en-029"/>
        </w:rPr>
      </w:pPr>
      <w:r w:rsidRPr="007D3BB8">
        <w:rPr>
          <w:rFonts w:cs="Times New Roman"/>
          <w:b/>
          <w:lang w:val="en-029"/>
        </w:rPr>
        <w:t>Standard of Performance</w:t>
      </w:r>
    </w:p>
    <w:p w14:paraId="28D0AF20" w14:textId="77777777" w:rsidR="00D5423B" w:rsidRPr="007D3BB8" w:rsidRDefault="00D5423B">
      <w:pPr>
        <w:pStyle w:val="ListParagraph"/>
        <w:numPr>
          <w:ilvl w:val="1"/>
          <w:numId w:val="46"/>
        </w:numPr>
        <w:contextualSpacing/>
        <w:jc w:val="both"/>
        <w:rPr>
          <w:rFonts w:cs="Times New Roman"/>
          <w:bCs/>
          <w:lang w:val="en-029"/>
        </w:rPr>
      </w:pPr>
      <w:r w:rsidRPr="007D3BB8">
        <w:rPr>
          <w:rFonts w:cs="Times New Roman"/>
          <w:bCs/>
          <w:lang w:val="en-029"/>
        </w:rPr>
        <w:t xml:space="preserve">The consultant shall perform the consultancy services and carry out the consultancy services with all due diligence, efficiency and economy, in accordance with generally accepted professional standards and practices, and shall observe sound management practices, employ appropriate technology and safe and effective equipment, machinery, materials and methods. The consultant shall always act, in respect of any matter relating to this </w:t>
      </w:r>
      <w:r w:rsidRPr="007D3BB8">
        <w:rPr>
          <w:rFonts w:cs="Times New Roman"/>
        </w:rPr>
        <w:t>procurement</w:t>
      </w:r>
      <w:r w:rsidRPr="007D3BB8">
        <w:rPr>
          <w:rFonts w:cs="Times New Roman"/>
          <w:bCs/>
          <w:lang w:val="en-029"/>
        </w:rPr>
        <w:t xml:space="preserve"> contract or to the consultancy services, as a faithful adviser to the procuring entity, and shall at all times support and safeguard the procuring entity’s legitimate interests in any dealings with third parties.</w:t>
      </w:r>
    </w:p>
    <w:p w14:paraId="68DB2F05" w14:textId="77777777" w:rsidR="00D5423B" w:rsidRPr="007D3BB8" w:rsidRDefault="00D5423B">
      <w:pPr>
        <w:pStyle w:val="ListParagraph"/>
        <w:numPr>
          <w:ilvl w:val="1"/>
          <w:numId w:val="46"/>
        </w:numPr>
        <w:contextualSpacing/>
        <w:jc w:val="both"/>
        <w:rPr>
          <w:rFonts w:cs="Times New Roman"/>
        </w:rPr>
      </w:pPr>
      <w:r w:rsidRPr="007D3BB8">
        <w:rPr>
          <w:rFonts w:cs="Times New Roman"/>
          <w:bCs/>
          <w:lang w:val="en-029"/>
        </w:rPr>
        <w:t>The consultant shall employ and provide such qualified and experienced Experts and sub-consultants as are required to carry out the consultancy services.</w:t>
      </w:r>
    </w:p>
    <w:p w14:paraId="3BA7CF33" w14:textId="77777777" w:rsidR="00D5423B" w:rsidRPr="007D3BB8" w:rsidRDefault="00D5423B">
      <w:pPr>
        <w:pStyle w:val="ListParagraph"/>
        <w:numPr>
          <w:ilvl w:val="1"/>
          <w:numId w:val="46"/>
        </w:numPr>
        <w:contextualSpacing/>
        <w:jc w:val="both"/>
        <w:rPr>
          <w:rFonts w:cs="Times New Roman"/>
        </w:rPr>
      </w:pPr>
      <w:r w:rsidRPr="007D3BB8">
        <w:rPr>
          <w:rFonts w:cs="Times New Roman"/>
          <w:bCs/>
          <w:lang w:val="en-029"/>
        </w:rPr>
        <w:t>The consultant may subcontract part of the consultancy services to an extent and with such Key Experts and sub-consultants as may be approved in advance by the procuring entity. Any agreed subcontracting</w:t>
      </w:r>
      <w:r w:rsidRPr="007D3BB8">
        <w:rPr>
          <w:rFonts w:cs="Times New Roman"/>
        </w:rPr>
        <w:t xml:space="preserve">, in the original proposal or agreed later shall not relieve the supplier from any obligations, duties, responsibilities or liabilities under the </w:t>
      </w:r>
      <w:r w:rsidRPr="007D3BB8">
        <w:rPr>
          <w:rFonts w:cs="Times New Roman"/>
          <w:bCs/>
          <w:lang w:val="en-029"/>
        </w:rPr>
        <w:t>procurement</w:t>
      </w:r>
      <w:r w:rsidRPr="007D3BB8">
        <w:rPr>
          <w:rFonts w:cs="Times New Roman"/>
        </w:rPr>
        <w:t xml:space="preserve"> contract.</w:t>
      </w:r>
    </w:p>
    <w:p w14:paraId="2FC49F16" w14:textId="77777777" w:rsidR="00D5423B" w:rsidRPr="007D3BB8" w:rsidRDefault="00D5423B">
      <w:pPr>
        <w:pStyle w:val="ListParagraph"/>
        <w:numPr>
          <w:ilvl w:val="1"/>
          <w:numId w:val="46"/>
        </w:numPr>
        <w:contextualSpacing/>
        <w:jc w:val="both"/>
        <w:rPr>
          <w:rFonts w:cs="Times New Roman"/>
        </w:rPr>
      </w:pPr>
      <w:r w:rsidRPr="007D3BB8">
        <w:rPr>
          <w:rFonts w:cs="Times New Roman"/>
        </w:rPr>
        <w:t>All subcontractors shall comply with the provisions of GCC Clause 4.</w:t>
      </w:r>
    </w:p>
    <w:p w14:paraId="2517D461" w14:textId="77777777" w:rsidR="00D5423B" w:rsidRPr="007D3BB8" w:rsidRDefault="00D5423B" w:rsidP="00D21222">
      <w:pPr>
        <w:pStyle w:val="ListParagraph"/>
        <w:ind w:left="1134"/>
        <w:jc w:val="both"/>
        <w:rPr>
          <w:rFonts w:cs="Times New Roman"/>
          <w:bCs/>
          <w:lang w:val="en-029"/>
        </w:rPr>
      </w:pPr>
    </w:p>
    <w:p w14:paraId="1E3B485C" w14:textId="77777777" w:rsidR="00D5423B" w:rsidRPr="007D3BB8" w:rsidRDefault="00D5423B">
      <w:pPr>
        <w:pStyle w:val="ListParagraph"/>
        <w:numPr>
          <w:ilvl w:val="0"/>
          <w:numId w:val="46"/>
        </w:numPr>
        <w:contextualSpacing/>
        <w:jc w:val="both"/>
        <w:rPr>
          <w:rFonts w:cs="Times New Roman"/>
          <w:b/>
          <w:lang w:val="en-029"/>
        </w:rPr>
      </w:pPr>
      <w:r w:rsidRPr="007D3BB8">
        <w:rPr>
          <w:rFonts w:cs="Times New Roman"/>
          <w:b/>
          <w:lang w:val="en-029"/>
        </w:rPr>
        <w:t>Conflict of Interest</w:t>
      </w:r>
    </w:p>
    <w:p w14:paraId="6353B0F6" w14:textId="77777777" w:rsidR="00D5423B" w:rsidRPr="007D3BB8" w:rsidRDefault="00D5423B">
      <w:pPr>
        <w:pStyle w:val="ListParagraph"/>
        <w:numPr>
          <w:ilvl w:val="1"/>
          <w:numId w:val="46"/>
        </w:numPr>
        <w:contextualSpacing/>
        <w:jc w:val="both"/>
        <w:rPr>
          <w:rFonts w:cs="Times New Roman"/>
          <w:bCs/>
          <w:lang w:val="en-029"/>
        </w:rPr>
      </w:pPr>
      <w:r w:rsidRPr="007D3BB8">
        <w:rPr>
          <w:rFonts w:cs="Times New Roman"/>
          <w:bCs/>
          <w:lang w:val="en-029"/>
        </w:rPr>
        <w:t>The consultant shall hold the procuring entity’s interests paramount, without any consideration for future work, and strictly avoid conflict with other assignments or their own corporate interests. This shall include, but is not limited to, the following:</w:t>
      </w:r>
    </w:p>
    <w:p w14:paraId="1CB8A868" w14:textId="77777777" w:rsidR="00D5423B" w:rsidRPr="007D3BB8" w:rsidRDefault="00D5423B">
      <w:pPr>
        <w:pStyle w:val="ListParagraph"/>
        <w:numPr>
          <w:ilvl w:val="2"/>
          <w:numId w:val="46"/>
        </w:numPr>
        <w:contextualSpacing/>
        <w:jc w:val="both"/>
        <w:rPr>
          <w:rFonts w:cs="Times New Roman"/>
          <w:bCs/>
          <w:lang w:val="en-029"/>
        </w:rPr>
      </w:pPr>
      <w:r w:rsidRPr="007D3BB8">
        <w:rPr>
          <w:rFonts w:cs="Times New Roman"/>
          <w:bCs/>
          <w:lang w:val="en-029"/>
        </w:rPr>
        <w:t xml:space="preserve">the consultant shall not benefit from commissions, discounts, etc. The payment of the consultant in accordance with these conditions of contract shall constitute the consultant’s only payment in connection with this </w:t>
      </w:r>
      <w:r w:rsidRPr="007D3BB8">
        <w:rPr>
          <w:rFonts w:cs="Times New Roman"/>
        </w:rPr>
        <w:t>procurement</w:t>
      </w:r>
      <w:r w:rsidRPr="007D3BB8">
        <w:rPr>
          <w:rFonts w:cs="Times New Roman"/>
          <w:bCs/>
          <w:lang w:val="en-029"/>
        </w:rPr>
        <w:t xml:space="preserve"> contract and, subject to GCC Sub-Clause 18.1(e), the consultant shall not accept for its own benefit any trade commission, discount or similar payment in connection with activities pursuant to this </w:t>
      </w:r>
      <w:r w:rsidRPr="007D3BB8">
        <w:rPr>
          <w:rFonts w:cs="Times New Roman"/>
        </w:rPr>
        <w:t>procurement</w:t>
      </w:r>
      <w:r w:rsidRPr="007D3BB8">
        <w:rPr>
          <w:rFonts w:cs="Times New Roman"/>
          <w:bCs/>
          <w:lang w:val="en-029"/>
        </w:rPr>
        <w:t xml:space="preserve"> contract or in the discharge of its obligations; and</w:t>
      </w:r>
    </w:p>
    <w:p w14:paraId="73216BDB" w14:textId="77777777" w:rsidR="00D5423B" w:rsidRPr="007D3BB8" w:rsidRDefault="00D5423B">
      <w:pPr>
        <w:pStyle w:val="ListParagraph"/>
        <w:numPr>
          <w:ilvl w:val="2"/>
          <w:numId w:val="46"/>
        </w:numPr>
        <w:contextualSpacing/>
        <w:jc w:val="both"/>
        <w:rPr>
          <w:rFonts w:cs="Times New Roman"/>
          <w:bCs/>
          <w:lang w:val="en-029"/>
        </w:rPr>
      </w:pPr>
      <w:r w:rsidRPr="007D3BB8">
        <w:rPr>
          <w:rFonts w:cs="Times New Roman"/>
          <w:bCs/>
          <w:lang w:val="en-029"/>
        </w:rPr>
        <w:t>the consultant shall use its best efforts to ensure that any sub-consultants, as well as the Experts and agents of either of them shall adhere to GCC Sub-Clause 18.1(a); and</w:t>
      </w:r>
    </w:p>
    <w:p w14:paraId="643394BC" w14:textId="41363927" w:rsidR="00D5423B" w:rsidRPr="007D3BB8" w:rsidRDefault="00D5423B">
      <w:pPr>
        <w:pStyle w:val="ListParagraph"/>
        <w:numPr>
          <w:ilvl w:val="2"/>
          <w:numId w:val="46"/>
        </w:numPr>
        <w:contextualSpacing/>
        <w:jc w:val="both"/>
        <w:rPr>
          <w:rFonts w:cs="Times New Roman"/>
          <w:bCs/>
          <w:lang w:val="en-029"/>
        </w:rPr>
      </w:pPr>
      <w:r w:rsidRPr="007D3BB8">
        <w:rPr>
          <w:rFonts w:cs="Times New Roman"/>
          <w:bCs/>
          <w:lang w:val="en-029"/>
        </w:rPr>
        <w:t xml:space="preserve">if the consultant, as part of the consultancy services, has the responsibility of advising the procuring entity on the procurement of goods, works or consultancy services, the consultant shall comply with the applicable laws of the Government of </w:t>
      </w:r>
      <w:r w:rsidR="00F72426" w:rsidRPr="007D3BB8">
        <w:rPr>
          <w:rFonts w:cs="Times New Roman"/>
          <w:bCs/>
          <w:lang w:val="en-029"/>
        </w:rPr>
        <w:t>Grenada</w:t>
      </w:r>
      <w:r w:rsidRPr="007D3BB8">
        <w:rPr>
          <w:rFonts w:cs="Times New Roman"/>
          <w:bCs/>
          <w:lang w:val="en-029"/>
        </w:rPr>
        <w:t>, and shall at all times exercise such responsibility in the best interest of the procuring entity; and</w:t>
      </w:r>
    </w:p>
    <w:p w14:paraId="29DDEAF5" w14:textId="77777777" w:rsidR="00D5423B" w:rsidRPr="007D3BB8" w:rsidRDefault="00D5423B">
      <w:pPr>
        <w:pStyle w:val="ListParagraph"/>
        <w:numPr>
          <w:ilvl w:val="2"/>
          <w:numId w:val="46"/>
        </w:numPr>
        <w:contextualSpacing/>
        <w:jc w:val="both"/>
        <w:rPr>
          <w:rFonts w:cs="Times New Roman"/>
          <w:bCs/>
          <w:lang w:val="en-029"/>
        </w:rPr>
      </w:pPr>
      <w:r w:rsidRPr="007D3BB8">
        <w:rPr>
          <w:rFonts w:cs="Times New Roman"/>
          <w:bCs/>
          <w:lang w:val="en-029"/>
        </w:rPr>
        <w:t>any discounts or commissions obtained by the consultant in the exercise of such procurement responsibility shall be for the account of the procuring entity; and</w:t>
      </w:r>
    </w:p>
    <w:p w14:paraId="418B79BE" w14:textId="77777777" w:rsidR="00D5423B" w:rsidRPr="007D3BB8" w:rsidRDefault="00D5423B">
      <w:pPr>
        <w:pStyle w:val="ListParagraph"/>
        <w:numPr>
          <w:ilvl w:val="2"/>
          <w:numId w:val="46"/>
        </w:numPr>
        <w:contextualSpacing/>
        <w:jc w:val="both"/>
        <w:rPr>
          <w:rFonts w:cs="Times New Roman"/>
          <w:bCs/>
          <w:lang w:val="en-029"/>
        </w:rPr>
      </w:pPr>
      <w:r w:rsidRPr="007D3BB8">
        <w:rPr>
          <w:rFonts w:cs="Times New Roman"/>
          <w:bCs/>
          <w:lang w:val="en-029"/>
        </w:rPr>
        <w:lastRenderedPageBreak/>
        <w:t xml:space="preserve">the consultant agrees that, during the term of this </w:t>
      </w:r>
      <w:r w:rsidRPr="007D3BB8">
        <w:rPr>
          <w:rFonts w:cs="Times New Roman"/>
        </w:rPr>
        <w:t>procurement</w:t>
      </w:r>
      <w:r w:rsidRPr="007D3BB8">
        <w:rPr>
          <w:rFonts w:cs="Times New Roman"/>
          <w:bCs/>
          <w:lang w:val="en-029"/>
        </w:rPr>
        <w:t xml:space="preserve"> contract and after its termination, the consultant and any entity affiliated with the consultant, as well as any sub-consultants and any entity affiliated with such sub-consultants, shall be disqualified from providing goods, works or non-consultancy services resulting from or directly related to the consultant’s consultancy services for the preparation or implementation of the project, unless otherwise indicated </w:t>
      </w:r>
      <w:r w:rsidRPr="007D3BB8">
        <w:rPr>
          <w:rFonts w:cs="Times New Roman"/>
          <w:b/>
          <w:lang w:val="en-029"/>
        </w:rPr>
        <w:t>in the SCC</w:t>
      </w:r>
      <w:r w:rsidRPr="007D3BB8">
        <w:rPr>
          <w:rFonts w:cs="Times New Roman"/>
          <w:bCs/>
          <w:lang w:val="en-029"/>
        </w:rPr>
        <w:t>; and</w:t>
      </w:r>
    </w:p>
    <w:p w14:paraId="1ECA4578" w14:textId="77777777" w:rsidR="00D5423B" w:rsidRPr="007D3BB8" w:rsidRDefault="00D5423B">
      <w:pPr>
        <w:pStyle w:val="ListParagraph"/>
        <w:numPr>
          <w:ilvl w:val="2"/>
          <w:numId w:val="46"/>
        </w:numPr>
        <w:contextualSpacing/>
        <w:jc w:val="both"/>
        <w:rPr>
          <w:rFonts w:cs="Times New Roman"/>
          <w:bCs/>
          <w:lang w:val="en-029"/>
        </w:rPr>
      </w:pPr>
      <w:r w:rsidRPr="007D3BB8">
        <w:rPr>
          <w:rFonts w:cs="Times New Roman"/>
          <w:bCs/>
          <w:lang w:val="en-029"/>
        </w:rPr>
        <w:t xml:space="preserve">the consultant as well as its sub-consultants shall not engage, either directly or indirectly, in any business or professional activities that would conflict with the activities assigned to them under this </w:t>
      </w:r>
      <w:r w:rsidRPr="007D3BB8">
        <w:rPr>
          <w:rFonts w:cs="Times New Roman"/>
        </w:rPr>
        <w:t>procurement</w:t>
      </w:r>
      <w:r w:rsidRPr="007D3BB8">
        <w:rPr>
          <w:rFonts w:cs="Times New Roman"/>
          <w:bCs/>
          <w:lang w:val="en-029"/>
        </w:rPr>
        <w:t xml:space="preserve"> contract; and</w:t>
      </w:r>
    </w:p>
    <w:p w14:paraId="50D7BF18" w14:textId="77777777" w:rsidR="00D5423B" w:rsidRPr="007D3BB8" w:rsidRDefault="00D5423B">
      <w:pPr>
        <w:pStyle w:val="ListParagraph"/>
        <w:numPr>
          <w:ilvl w:val="2"/>
          <w:numId w:val="46"/>
        </w:numPr>
        <w:contextualSpacing/>
        <w:jc w:val="both"/>
        <w:rPr>
          <w:rFonts w:cs="Times New Roman"/>
          <w:bCs/>
          <w:lang w:val="en-029"/>
        </w:rPr>
      </w:pPr>
      <w:r w:rsidRPr="007D3BB8">
        <w:rPr>
          <w:rFonts w:cs="Times New Roman"/>
          <w:bCs/>
          <w:lang w:val="en-029"/>
        </w:rPr>
        <w:t xml:space="preserve">the consultant has an obligation and shall ensure that its Experts and sub-consultants shall have an obligation to disclose any situation of actual or potential conflict that impacts their capacity to serve the best interest of the procuring entity, or that may reasonably be perceived as having this effect. Failure to disclose said situations may lead to the disqualification of the consultant or the termination of its </w:t>
      </w:r>
      <w:r w:rsidRPr="007D3BB8">
        <w:rPr>
          <w:rFonts w:cs="Times New Roman"/>
        </w:rPr>
        <w:t>procurement</w:t>
      </w:r>
      <w:r w:rsidRPr="007D3BB8">
        <w:rPr>
          <w:rFonts w:cs="Times New Roman"/>
          <w:bCs/>
          <w:lang w:val="en-029"/>
        </w:rPr>
        <w:t xml:space="preserve"> contract.</w:t>
      </w:r>
    </w:p>
    <w:p w14:paraId="7FCAE5E3" w14:textId="77777777" w:rsidR="00D5423B" w:rsidRPr="007D3BB8" w:rsidRDefault="00D5423B" w:rsidP="00D21222">
      <w:pPr>
        <w:pStyle w:val="ListParagraph"/>
        <w:ind w:left="1588"/>
        <w:jc w:val="both"/>
        <w:rPr>
          <w:rFonts w:cs="Times New Roman"/>
          <w:bCs/>
          <w:lang w:val="en-029"/>
        </w:rPr>
      </w:pPr>
    </w:p>
    <w:p w14:paraId="25E2446E" w14:textId="77777777" w:rsidR="00D5423B" w:rsidRPr="007D3BB8" w:rsidRDefault="00D5423B">
      <w:pPr>
        <w:pStyle w:val="ListParagraph"/>
        <w:numPr>
          <w:ilvl w:val="0"/>
          <w:numId w:val="46"/>
        </w:numPr>
        <w:spacing w:after="200" w:line="276" w:lineRule="auto"/>
        <w:contextualSpacing/>
        <w:rPr>
          <w:rFonts w:cs="Times New Roman"/>
          <w:b/>
          <w:bCs/>
        </w:rPr>
      </w:pPr>
      <w:r w:rsidRPr="007D3BB8">
        <w:rPr>
          <w:rFonts w:cs="Times New Roman"/>
          <w:b/>
          <w:bCs/>
        </w:rPr>
        <w:t xml:space="preserve">Confidentiality </w:t>
      </w:r>
    </w:p>
    <w:p w14:paraId="7467F950" w14:textId="77777777" w:rsidR="00D5423B" w:rsidRPr="007D3BB8" w:rsidRDefault="00D5423B">
      <w:pPr>
        <w:pStyle w:val="ListParagraph"/>
        <w:numPr>
          <w:ilvl w:val="1"/>
          <w:numId w:val="46"/>
        </w:numPr>
        <w:spacing w:after="60"/>
        <w:contextualSpacing/>
        <w:jc w:val="both"/>
        <w:rPr>
          <w:rFonts w:cs="Times New Roman"/>
        </w:rPr>
      </w:pPr>
      <w:bookmarkStart w:id="23" w:name="_Hlk24383828"/>
      <w:r w:rsidRPr="007D3BB8">
        <w:rPr>
          <w:rFonts w:cs="Times New Roman"/>
        </w:rPr>
        <w:t>Any discussions, communications or dialogue between the procuring entity and a consultant shall be confidential. Unless required by law, no party to any such discussions, communications, negotiation or dialogue shall disclose to any other person any technical, price, or other information relating to these discussions, communications, negotiations or dialogue without the consent of the other party.</w:t>
      </w:r>
    </w:p>
    <w:p w14:paraId="53D46B98" w14:textId="77777777" w:rsidR="00D5423B" w:rsidRPr="007D3BB8" w:rsidRDefault="00D5423B">
      <w:pPr>
        <w:pStyle w:val="ListParagraph"/>
        <w:numPr>
          <w:ilvl w:val="1"/>
          <w:numId w:val="46"/>
        </w:numPr>
        <w:spacing w:after="60"/>
        <w:contextualSpacing/>
        <w:jc w:val="both"/>
        <w:rPr>
          <w:rFonts w:cs="Times New Roman"/>
        </w:rPr>
      </w:pPr>
      <w:r w:rsidRPr="007D3BB8">
        <w:rPr>
          <w:rFonts w:cs="Times New Roman"/>
          <w:spacing w:val="1"/>
        </w:rPr>
        <w:t xml:space="preserve">Neither party shall use any such documents, data, and other information received from the other party for any purposes unrelated to the </w:t>
      </w:r>
      <w:r w:rsidRPr="007D3BB8">
        <w:rPr>
          <w:rFonts w:cs="Times New Roman"/>
          <w:bCs/>
          <w:lang w:val="en-029"/>
        </w:rPr>
        <w:t>procurement</w:t>
      </w:r>
      <w:r w:rsidRPr="007D3BB8">
        <w:rPr>
          <w:rFonts w:cs="Times New Roman"/>
          <w:spacing w:val="1"/>
        </w:rPr>
        <w:t xml:space="preserve"> contract, without prior written approval.</w:t>
      </w:r>
    </w:p>
    <w:p w14:paraId="1730980A" w14:textId="77777777" w:rsidR="00D5423B" w:rsidRPr="007D3BB8" w:rsidRDefault="00D5423B">
      <w:pPr>
        <w:pStyle w:val="ListParagraph"/>
        <w:numPr>
          <w:ilvl w:val="1"/>
          <w:numId w:val="46"/>
        </w:numPr>
        <w:spacing w:after="60"/>
        <w:contextualSpacing/>
        <w:jc w:val="both"/>
        <w:rPr>
          <w:rFonts w:cs="Times New Roman"/>
        </w:rPr>
      </w:pPr>
      <w:r w:rsidRPr="007D3BB8">
        <w:rPr>
          <w:rFonts w:cs="Times New Roman"/>
        </w:rPr>
        <w:t>The obligations in GCC Sub-Clauses 19.1 and 19.2, does not prevent the disclosure of information if any of the following circumstances apply:</w:t>
      </w:r>
    </w:p>
    <w:p w14:paraId="3E4567BD" w14:textId="77777777" w:rsidR="00D5423B" w:rsidRPr="007D3BB8" w:rsidRDefault="00D5423B">
      <w:pPr>
        <w:pStyle w:val="ListParagraph"/>
        <w:numPr>
          <w:ilvl w:val="2"/>
          <w:numId w:val="46"/>
        </w:numPr>
        <w:spacing w:after="60"/>
        <w:contextualSpacing/>
        <w:jc w:val="both"/>
        <w:rPr>
          <w:rFonts w:cs="Times New Roman"/>
        </w:rPr>
      </w:pPr>
      <w:r w:rsidRPr="007D3BB8">
        <w:rPr>
          <w:rFonts w:cs="Times New Roman"/>
        </w:rPr>
        <w:t xml:space="preserve">disclosure is to an employee or agent of the procuring entity or a member of a committee of the procuring entity involved in the execution or delivery of the </w:t>
      </w:r>
      <w:r w:rsidRPr="007D3BB8">
        <w:rPr>
          <w:rFonts w:cs="Times New Roman"/>
          <w:bCs/>
          <w:lang w:val="en-029"/>
        </w:rPr>
        <w:t>procurement</w:t>
      </w:r>
      <w:r w:rsidRPr="007D3BB8">
        <w:rPr>
          <w:rFonts w:cs="Times New Roman"/>
        </w:rPr>
        <w:t xml:space="preserve"> contract; or</w:t>
      </w:r>
    </w:p>
    <w:p w14:paraId="07A988AB" w14:textId="77777777" w:rsidR="00D5423B" w:rsidRPr="007D3BB8" w:rsidRDefault="00D5423B">
      <w:pPr>
        <w:pStyle w:val="ListParagraph"/>
        <w:numPr>
          <w:ilvl w:val="2"/>
          <w:numId w:val="46"/>
        </w:numPr>
        <w:spacing w:after="60"/>
        <w:contextualSpacing/>
        <w:jc w:val="both"/>
        <w:rPr>
          <w:rFonts w:cs="Times New Roman"/>
        </w:rPr>
      </w:pPr>
      <w:r w:rsidRPr="007D3BB8">
        <w:rPr>
          <w:rFonts w:cs="Times New Roman"/>
        </w:rPr>
        <w:t>disclosure is for the purpose of law enforcement; or</w:t>
      </w:r>
    </w:p>
    <w:p w14:paraId="0DECB4C8" w14:textId="77777777" w:rsidR="00D5423B" w:rsidRPr="007D3BB8" w:rsidRDefault="00D5423B">
      <w:pPr>
        <w:pStyle w:val="ListParagraph"/>
        <w:numPr>
          <w:ilvl w:val="2"/>
          <w:numId w:val="46"/>
        </w:numPr>
        <w:spacing w:after="60"/>
        <w:contextualSpacing/>
        <w:jc w:val="both"/>
        <w:rPr>
          <w:rFonts w:cs="Times New Roman"/>
        </w:rPr>
      </w:pPr>
      <w:r w:rsidRPr="007D3BB8">
        <w:rPr>
          <w:rFonts w:cs="Times New Roman"/>
        </w:rPr>
        <w:t>disclosure is for the purpose of a review in accordance with the Act; or</w:t>
      </w:r>
    </w:p>
    <w:p w14:paraId="4CE01A06" w14:textId="77777777" w:rsidR="00D5423B" w:rsidRPr="007D3BB8" w:rsidRDefault="00D5423B">
      <w:pPr>
        <w:pStyle w:val="ListParagraph"/>
        <w:numPr>
          <w:ilvl w:val="2"/>
          <w:numId w:val="46"/>
        </w:numPr>
        <w:spacing w:after="60"/>
        <w:contextualSpacing/>
        <w:jc w:val="both"/>
        <w:rPr>
          <w:rFonts w:cs="Times New Roman"/>
        </w:rPr>
      </w:pPr>
      <w:r w:rsidRPr="007D3BB8">
        <w:rPr>
          <w:rFonts w:cs="Times New Roman"/>
        </w:rPr>
        <w:t>disclosure is pursuant to a court order; or</w:t>
      </w:r>
    </w:p>
    <w:p w14:paraId="4C5328F4" w14:textId="77777777" w:rsidR="00D5423B" w:rsidRPr="007D3BB8" w:rsidRDefault="00D5423B">
      <w:pPr>
        <w:pStyle w:val="ListParagraph"/>
        <w:numPr>
          <w:ilvl w:val="2"/>
          <w:numId w:val="46"/>
        </w:numPr>
        <w:spacing w:after="60"/>
        <w:contextualSpacing/>
        <w:jc w:val="both"/>
        <w:rPr>
          <w:rFonts w:cs="Times New Roman"/>
        </w:rPr>
      </w:pPr>
      <w:r w:rsidRPr="007D3BB8">
        <w:rPr>
          <w:rFonts w:cs="Times New Roman"/>
        </w:rPr>
        <w:t>disclosure is allowed under the Act or Regulations.</w:t>
      </w:r>
    </w:p>
    <w:bookmarkEnd w:id="23"/>
    <w:p w14:paraId="2D56EB23" w14:textId="77777777" w:rsidR="00D5423B" w:rsidRPr="007D3BB8" w:rsidRDefault="00D5423B" w:rsidP="00D21222">
      <w:pPr>
        <w:pStyle w:val="ListParagraph"/>
        <w:ind w:left="1588"/>
        <w:jc w:val="both"/>
        <w:rPr>
          <w:rFonts w:cs="Times New Roman"/>
        </w:rPr>
      </w:pPr>
    </w:p>
    <w:p w14:paraId="7A877707" w14:textId="77777777" w:rsidR="00D5423B" w:rsidRPr="007D3BB8" w:rsidRDefault="00D5423B">
      <w:pPr>
        <w:pStyle w:val="ListParagraph"/>
        <w:numPr>
          <w:ilvl w:val="0"/>
          <w:numId w:val="46"/>
        </w:numPr>
        <w:contextualSpacing/>
        <w:jc w:val="both"/>
        <w:rPr>
          <w:rFonts w:cs="Times New Roman"/>
          <w:b/>
          <w:lang w:val="en-029"/>
        </w:rPr>
      </w:pPr>
      <w:r w:rsidRPr="007D3BB8">
        <w:rPr>
          <w:rFonts w:cs="Times New Roman"/>
          <w:b/>
          <w:lang w:val="en-029"/>
        </w:rPr>
        <w:t>Liability of the Consultant</w:t>
      </w:r>
    </w:p>
    <w:p w14:paraId="39EE352A" w14:textId="7BC2F430" w:rsidR="00D5423B" w:rsidRPr="007D3BB8" w:rsidRDefault="00D5423B">
      <w:pPr>
        <w:pStyle w:val="ListParagraph"/>
        <w:numPr>
          <w:ilvl w:val="1"/>
          <w:numId w:val="46"/>
        </w:numPr>
        <w:contextualSpacing/>
        <w:jc w:val="both"/>
        <w:rPr>
          <w:rFonts w:cs="Times New Roman"/>
          <w:bCs/>
          <w:lang w:val="en-029"/>
        </w:rPr>
      </w:pPr>
      <w:r w:rsidRPr="007D3BB8">
        <w:rPr>
          <w:rFonts w:cs="Times New Roman"/>
          <w:bCs/>
          <w:lang w:val="en-029"/>
        </w:rPr>
        <w:t xml:space="preserve">Subject to additional provisions, if any, set forth </w:t>
      </w:r>
      <w:r w:rsidRPr="007D3BB8">
        <w:rPr>
          <w:rFonts w:cs="Times New Roman"/>
          <w:b/>
          <w:lang w:val="en-029"/>
        </w:rPr>
        <w:t>in the SCC</w:t>
      </w:r>
      <w:r w:rsidRPr="007D3BB8">
        <w:rPr>
          <w:rFonts w:cs="Times New Roman"/>
          <w:bCs/>
          <w:lang w:val="en-029"/>
        </w:rPr>
        <w:t xml:space="preserve">, the consultant’s liability under this </w:t>
      </w:r>
      <w:r w:rsidRPr="007D3BB8">
        <w:rPr>
          <w:rFonts w:cs="Times New Roman"/>
        </w:rPr>
        <w:t>procurement</w:t>
      </w:r>
      <w:r w:rsidRPr="007D3BB8">
        <w:rPr>
          <w:rFonts w:cs="Times New Roman"/>
          <w:bCs/>
          <w:lang w:val="en-029"/>
        </w:rPr>
        <w:t xml:space="preserve"> contract shall be as determined under the applicable laws of </w:t>
      </w:r>
      <w:r w:rsidR="00F72426" w:rsidRPr="007D3BB8">
        <w:rPr>
          <w:rFonts w:cs="Times New Roman"/>
          <w:bCs/>
          <w:lang w:val="en-029"/>
        </w:rPr>
        <w:t>Grenada</w:t>
      </w:r>
      <w:r w:rsidRPr="007D3BB8">
        <w:rPr>
          <w:rFonts w:cs="Times New Roman"/>
          <w:bCs/>
          <w:lang w:val="en-029"/>
        </w:rPr>
        <w:t>.</w:t>
      </w:r>
    </w:p>
    <w:p w14:paraId="027A5C36" w14:textId="77777777" w:rsidR="00D5423B" w:rsidRPr="007D3BB8" w:rsidRDefault="00D5423B" w:rsidP="00D21222">
      <w:pPr>
        <w:pStyle w:val="ListParagraph"/>
        <w:ind w:left="1134"/>
        <w:jc w:val="both"/>
        <w:rPr>
          <w:rFonts w:cs="Times New Roman"/>
          <w:bCs/>
          <w:lang w:val="en-029"/>
        </w:rPr>
      </w:pPr>
    </w:p>
    <w:p w14:paraId="2B302FD4" w14:textId="77777777" w:rsidR="00D5423B" w:rsidRPr="007D3BB8" w:rsidRDefault="00D5423B">
      <w:pPr>
        <w:pStyle w:val="ListParagraph"/>
        <w:numPr>
          <w:ilvl w:val="0"/>
          <w:numId w:val="46"/>
        </w:numPr>
        <w:contextualSpacing/>
        <w:jc w:val="both"/>
        <w:rPr>
          <w:rFonts w:cs="Times New Roman"/>
          <w:b/>
          <w:lang w:val="en-029"/>
        </w:rPr>
      </w:pPr>
      <w:r w:rsidRPr="007D3BB8">
        <w:rPr>
          <w:rFonts w:cs="Times New Roman"/>
          <w:b/>
          <w:lang w:val="en-029"/>
        </w:rPr>
        <w:t>Insurance to be Taken by the Consultant</w:t>
      </w:r>
    </w:p>
    <w:p w14:paraId="72A791EF" w14:textId="77777777" w:rsidR="00D5423B" w:rsidRPr="007D3BB8" w:rsidRDefault="00D5423B">
      <w:pPr>
        <w:pStyle w:val="ListParagraph"/>
        <w:numPr>
          <w:ilvl w:val="1"/>
          <w:numId w:val="46"/>
        </w:numPr>
        <w:contextualSpacing/>
        <w:jc w:val="both"/>
        <w:rPr>
          <w:rFonts w:cs="Times New Roman"/>
          <w:bCs/>
          <w:lang w:val="en-029"/>
        </w:rPr>
      </w:pPr>
      <w:r w:rsidRPr="007D3BB8">
        <w:rPr>
          <w:rFonts w:cs="Times New Roman"/>
          <w:bCs/>
          <w:lang w:val="en-029"/>
        </w:rPr>
        <w:t>The consultant:</w:t>
      </w:r>
    </w:p>
    <w:p w14:paraId="21967E54" w14:textId="77777777" w:rsidR="00D5423B" w:rsidRPr="007D3BB8" w:rsidRDefault="00D5423B">
      <w:pPr>
        <w:pStyle w:val="ListParagraph"/>
        <w:numPr>
          <w:ilvl w:val="2"/>
          <w:numId w:val="46"/>
        </w:numPr>
        <w:contextualSpacing/>
        <w:jc w:val="both"/>
        <w:rPr>
          <w:rFonts w:cs="Times New Roman"/>
          <w:bCs/>
          <w:lang w:val="en-029"/>
        </w:rPr>
      </w:pPr>
      <w:r w:rsidRPr="007D3BB8">
        <w:rPr>
          <w:rFonts w:cs="Times New Roman"/>
          <w:bCs/>
          <w:lang w:val="en-029"/>
        </w:rPr>
        <w:t xml:space="preserve">shall take out and maintain, and shall cause any sub-consultants to take out and maintain, at its (or the sub-consultants’, as the case may be) own cost but on terms and conditions approved by the procuring entity, insurance against the risks, and for the coverage specified </w:t>
      </w:r>
      <w:r w:rsidRPr="007D3BB8">
        <w:rPr>
          <w:rFonts w:cs="Times New Roman"/>
          <w:b/>
          <w:lang w:val="en-029"/>
        </w:rPr>
        <w:t>in the SCC</w:t>
      </w:r>
      <w:r w:rsidRPr="007D3BB8">
        <w:rPr>
          <w:rFonts w:cs="Times New Roman"/>
          <w:bCs/>
          <w:lang w:val="en-029"/>
        </w:rPr>
        <w:t>; and</w:t>
      </w:r>
    </w:p>
    <w:p w14:paraId="257923C6" w14:textId="77777777" w:rsidR="00D5423B" w:rsidRPr="007D3BB8" w:rsidRDefault="00D5423B">
      <w:pPr>
        <w:pStyle w:val="ListParagraph"/>
        <w:numPr>
          <w:ilvl w:val="2"/>
          <w:numId w:val="46"/>
        </w:numPr>
        <w:contextualSpacing/>
        <w:jc w:val="both"/>
        <w:rPr>
          <w:rFonts w:cs="Times New Roman"/>
          <w:bCs/>
          <w:lang w:val="en-029"/>
        </w:rPr>
      </w:pPr>
      <w:r w:rsidRPr="007D3BB8">
        <w:rPr>
          <w:rFonts w:cs="Times New Roman"/>
          <w:bCs/>
          <w:lang w:val="en-029"/>
        </w:rPr>
        <w:t xml:space="preserve">at the procuring entity’s request, shall provide evidence to the procuring entity showing that such insurance has been taken out and maintained, including the payment of all premiums due; and </w:t>
      </w:r>
    </w:p>
    <w:p w14:paraId="335E32CE" w14:textId="77777777" w:rsidR="00D5423B" w:rsidRPr="007D3BB8" w:rsidRDefault="00D5423B">
      <w:pPr>
        <w:pStyle w:val="ListParagraph"/>
        <w:numPr>
          <w:ilvl w:val="2"/>
          <w:numId w:val="46"/>
        </w:numPr>
        <w:contextualSpacing/>
        <w:jc w:val="both"/>
        <w:rPr>
          <w:rFonts w:cs="Times New Roman"/>
          <w:bCs/>
          <w:lang w:val="en-029"/>
        </w:rPr>
      </w:pPr>
      <w:r w:rsidRPr="007D3BB8">
        <w:rPr>
          <w:rFonts w:cs="Times New Roman"/>
          <w:bCs/>
          <w:lang w:val="en-029"/>
        </w:rPr>
        <w:lastRenderedPageBreak/>
        <w:t>shall ensure that such insurance is in place prior to commencing the consultancy services as stated in GCC Clause 13.</w:t>
      </w:r>
    </w:p>
    <w:p w14:paraId="3FCFD470" w14:textId="77777777" w:rsidR="00D5423B" w:rsidRPr="007D3BB8" w:rsidRDefault="00D5423B" w:rsidP="00D21222">
      <w:pPr>
        <w:pStyle w:val="ListParagraph"/>
        <w:ind w:left="1588"/>
        <w:jc w:val="both"/>
        <w:rPr>
          <w:rFonts w:cs="Times New Roman"/>
          <w:bCs/>
          <w:lang w:val="en-029"/>
        </w:rPr>
      </w:pPr>
    </w:p>
    <w:p w14:paraId="2315B118" w14:textId="77777777" w:rsidR="00D5423B" w:rsidRPr="007D3BB8" w:rsidRDefault="00D5423B">
      <w:pPr>
        <w:pStyle w:val="ListParagraph"/>
        <w:numPr>
          <w:ilvl w:val="0"/>
          <w:numId w:val="46"/>
        </w:numPr>
        <w:contextualSpacing/>
        <w:jc w:val="both"/>
        <w:rPr>
          <w:rFonts w:cs="Times New Roman"/>
          <w:b/>
          <w:lang w:val="en-029"/>
        </w:rPr>
      </w:pPr>
      <w:r w:rsidRPr="007D3BB8">
        <w:rPr>
          <w:rFonts w:cs="Times New Roman"/>
          <w:b/>
          <w:lang w:val="en-029"/>
        </w:rPr>
        <w:t>Accounting, Inspection and Auditing</w:t>
      </w:r>
    </w:p>
    <w:p w14:paraId="1237A87C" w14:textId="77777777" w:rsidR="00D5423B" w:rsidRPr="007D3BB8" w:rsidRDefault="00D5423B">
      <w:pPr>
        <w:pStyle w:val="ListParagraph"/>
        <w:numPr>
          <w:ilvl w:val="1"/>
          <w:numId w:val="46"/>
        </w:numPr>
        <w:contextualSpacing/>
        <w:jc w:val="both"/>
        <w:rPr>
          <w:rFonts w:cs="Times New Roman"/>
          <w:bCs/>
          <w:lang w:val="en-029"/>
        </w:rPr>
      </w:pPr>
      <w:r w:rsidRPr="007D3BB8">
        <w:rPr>
          <w:rFonts w:cs="Times New Roman"/>
          <w:bCs/>
          <w:lang w:val="en-029"/>
        </w:rPr>
        <w:t>The consultant shall keep and shall make all reasonable efforts to cause its sub-consultants to keep, accurate and systematic accounts and records in respect of the consultancy services, and in such form and detail that will clearly identify relevant time changes and costs.</w:t>
      </w:r>
    </w:p>
    <w:p w14:paraId="7C474A73" w14:textId="77777777" w:rsidR="00D5423B" w:rsidRPr="007D3BB8" w:rsidRDefault="00D5423B">
      <w:pPr>
        <w:pStyle w:val="ListParagraph"/>
        <w:numPr>
          <w:ilvl w:val="1"/>
          <w:numId w:val="46"/>
        </w:numPr>
        <w:contextualSpacing/>
        <w:jc w:val="both"/>
        <w:rPr>
          <w:rFonts w:cs="Times New Roman"/>
          <w:bCs/>
          <w:lang w:val="en-029"/>
        </w:rPr>
      </w:pPr>
      <w:r w:rsidRPr="007D3BB8">
        <w:rPr>
          <w:rFonts w:cs="Times New Roman"/>
          <w:bCs/>
          <w:lang w:val="en-029"/>
        </w:rPr>
        <w:t xml:space="preserve">The consultant shall permit and shall cause its sub-consultants to permit, the procuring entity and/or persons appointed by the procuring entity to inspect the Site and/or all accounts and records relating to the performance of the </w:t>
      </w:r>
      <w:r w:rsidRPr="007D3BB8">
        <w:rPr>
          <w:rFonts w:cs="Times New Roman"/>
        </w:rPr>
        <w:t>procurement</w:t>
      </w:r>
      <w:r w:rsidRPr="007D3BB8">
        <w:rPr>
          <w:rFonts w:cs="Times New Roman"/>
          <w:bCs/>
          <w:lang w:val="en-029"/>
        </w:rPr>
        <w:t xml:space="preserve"> contract and the submission of the proposal, and to have such accounts and records audited by auditors appointed by the procuring entity if requested by the procuring entity. </w:t>
      </w:r>
    </w:p>
    <w:p w14:paraId="560020D3" w14:textId="77777777" w:rsidR="00D5423B" w:rsidRPr="007D3BB8" w:rsidRDefault="00D5423B" w:rsidP="00D21222">
      <w:pPr>
        <w:pStyle w:val="ListParagraph"/>
        <w:ind w:left="1134"/>
        <w:jc w:val="both"/>
        <w:rPr>
          <w:rFonts w:cs="Times New Roman"/>
          <w:b/>
          <w:lang w:val="en-029"/>
        </w:rPr>
      </w:pPr>
    </w:p>
    <w:p w14:paraId="5DF83304" w14:textId="77777777" w:rsidR="00D5423B" w:rsidRPr="007D3BB8" w:rsidRDefault="00D5423B">
      <w:pPr>
        <w:pStyle w:val="ListParagraph"/>
        <w:numPr>
          <w:ilvl w:val="0"/>
          <w:numId w:val="46"/>
        </w:numPr>
        <w:contextualSpacing/>
        <w:jc w:val="both"/>
        <w:rPr>
          <w:rFonts w:cs="Times New Roman"/>
          <w:b/>
          <w:lang w:val="en-029"/>
        </w:rPr>
      </w:pPr>
      <w:r w:rsidRPr="007D3BB8">
        <w:rPr>
          <w:rFonts w:cs="Times New Roman"/>
          <w:b/>
          <w:lang w:val="en-029"/>
        </w:rPr>
        <w:t xml:space="preserve">Reports and Records </w:t>
      </w:r>
    </w:p>
    <w:p w14:paraId="15C9FDAB" w14:textId="77777777" w:rsidR="00D5423B" w:rsidRPr="007D3BB8" w:rsidRDefault="00D5423B">
      <w:pPr>
        <w:pStyle w:val="ListParagraph"/>
        <w:numPr>
          <w:ilvl w:val="1"/>
          <w:numId w:val="46"/>
        </w:numPr>
        <w:contextualSpacing/>
        <w:jc w:val="both"/>
        <w:rPr>
          <w:rFonts w:cs="Times New Roman"/>
          <w:b/>
          <w:lang w:val="en-029"/>
        </w:rPr>
      </w:pPr>
      <w:r w:rsidRPr="007D3BB8">
        <w:rPr>
          <w:rFonts w:cs="Times New Roman"/>
          <w:bCs/>
          <w:lang w:val="en-029"/>
        </w:rPr>
        <w:t>The consultant shall submit to the procuring entity the reports and documents specified in Appendix A: Terms of Reference, in the numbers and within the time periods stated.</w:t>
      </w:r>
    </w:p>
    <w:p w14:paraId="01153B1A" w14:textId="77777777" w:rsidR="00D5423B" w:rsidRPr="007D3BB8" w:rsidRDefault="00D5423B">
      <w:pPr>
        <w:pStyle w:val="ListParagraph"/>
        <w:numPr>
          <w:ilvl w:val="1"/>
          <w:numId w:val="46"/>
        </w:numPr>
        <w:contextualSpacing/>
        <w:jc w:val="both"/>
        <w:rPr>
          <w:rFonts w:cs="Times New Roman"/>
          <w:bCs/>
          <w:lang w:val="en-029"/>
        </w:rPr>
      </w:pPr>
      <w:r w:rsidRPr="007D3BB8">
        <w:rPr>
          <w:rFonts w:cs="Times New Roman"/>
          <w:bCs/>
          <w:lang w:val="en-029"/>
        </w:rPr>
        <w:t xml:space="preserve">Unless otherwise indicated </w:t>
      </w:r>
      <w:r w:rsidRPr="007D3BB8">
        <w:rPr>
          <w:rFonts w:cs="Times New Roman"/>
          <w:b/>
          <w:lang w:val="en-029"/>
        </w:rPr>
        <w:t>in the SCC</w:t>
      </w:r>
      <w:r w:rsidRPr="007D3BB8">
        <w:rPr>
          <w:rFonts w:cs="Times New Roman"/>
          <w:bCs/>
          <w:lang w:val="en-029"/>
        </w:rPr>
        <w:t xml:space="preserve">, all reports and relevant data and information such as maps, diagrams, plans, databases, other documents and software, supporting records or material compiled or prepared by the consultant for the procuring entity in the course of the consultancy services shall be confidential and become and remain the absolute property of the procuring entity. The consultant shall, not later than upon termination or expiration of this </w:t>
      </w:r>
      <w:r w:rsidRPr="007D3BB8">
        <w:rPr>
          <w:rFonts w:cs="Times New Roman"/>
        </w:rPr>
        <w:t>procurement</w:t>
      </w:r>
      <w:r w:rsidRPr="007D3BB8">
        <w:rPr>
          <w:rFonts w:cs="Times New Roman"/>
          <w:bCs/>
          <w:lang w:val="en-029"/>
        </w:rPr>
        <w:t xml:space="preserve"> contract, provide all such documents to the procuring entity, together with a detailed inventory. The consultant may retain a copy of such documents, data and/or software but shall not use for purposes unrelated to this </w:t>
      </w:r>
      <w:r w:rsidRPr="007D3BB8">
        <w:rPr>
          <w:rFonts w:cs="Times New Roman"/>
        </w:rPr>
        <w:t>procurement</w:t>
      </w:r>
      <w:r w:rsidRPr="007D3BB8">
        <w:rPr>
          <w:rFonts w:cs="Times New Roman"/>
          <w:bCs/>
          <w:lang w:val="en-029"/>
        </w:rPr>
        <w:t xml:space="preserve"> contract without prior written approval of the procuring entity.</w:t>
      </w:r>
    </w:p>
    <w:p w14:paraId="26890DD8" w14:textId="77777777" w:rsidR="00D5423B" w:rsidRPr="007D3BB8" w:rsidRDefault="00D5423B">
      <w:pPr>
        <w:pStyle w:val="ListParagraph"/>
        <w:numPr>
          <w:ilvl w:val="1"/>
          <w:numId w:val="46"/>
        </w:numPr>
        <w:contextualSpacing/>
        <w:jc w:val="both"/>
        <w:rPr>
          <w:rFonts w:cs="Times New Roman"/>
          <w:bCs/>
          <w:lang w:val="en-029"/>
        </w:rPr>
      </w:pPr>
      <w:r w:rsidRPr="007D3BB8">
        <w:rPr>
          <w:rFonts w:cs="Times New Roman"/>
          <w:bCs/>
          <w:lang w:val="en-029"/>
        </w:rPr>
        <w:t xml:space="preserve">If license agreements are necessary or appropriate between the consultant and third parties for purposes of development of the plans, drawings, specifications, designs, databases, other documents and software, the consultant shall obtain the procuring entity’s prior written approval to such agreements, and the procuring entity shall be entitled at its discretion, recover the expenses related to the development of the program(s) concerned.  Other restrictions about the future use of these documents and software, if any, shall be specified </w:t>
      </w:r>
      <w:r w:rsidRPr="007D3BB8">
        <w:rPr>
          <w:rFonts w:cs="Times New Roman"/>
          <w:b/>
          <w:lang w:val="en-029"/>
        </w:rPr>
        <w:t>in the SCC</w:t>
      </w:r>
      <w:r w:rsidRPr="007D3BB8">
        <w:rPr>
          <w:rFonts w:cs="Times New Roman"/>
          <w:bCs/>
          <w:lang w:val="en-029"/>
        </w:rPr>
        <w:t>.</w:t>
      </w:r>
    </w:p>
    <w:p w14:paraId="72E4D030" w14:textId="77777777" w:rsidR="00D5423B" w:rsidRPr="007D3BB8" w:rsidRDefault="00D5423B" w:rsidP="00D21222">
      <w:pPr>
        <w:pStyle w:val="ListParagraph"/>
        <w:ind w:left="1134"/>
        <w:jc w:val="both"/>
        <w:rPr>
          <w:rFonts w:cs="Times New Roman"/>
          <w:bCs/>
          <w:lang w:val="en-029"/>
        </w:rPr>
      </w:pPr>
    </w:p>
    <w:p w14:paraId="4F13BA09" w14:textId="77777777" w:rsidR="00D5423B" w:rsidRPr="007D3BB8" w:rsidRDefault="00D5423B">
      <w:pPr>
        <w:pStyle w:val="ListParagraph"/>
        <w:numPr>
          <w:ilvl w:val="0"/>
          <w:numId w:val="46"/>
        </w:numPr>
        <w:contextualSpacing/>
        <w:jc w:val="both"/>
        <w:rPr>
          <w:rFonts w:cs="Times New Roman"/>
          <w:b/>
          <w:lang w:val="en-029"/>
        </w:rPr>
      </w:pPr>
      <w:r w:rsidRPr="007D3BB8">
        <w:rPr>
          <w:rFonts w:cs="Times New Roman"/>
          <w:b/>
          <w:lang w:val="en-029"/>
        </w:rPr>
        <w:t xml:space="preserve">Equipment, Vehicles and Materials </w:t>
      </w:r>
    </w:p>
    <w:p w14:paraId="42D4BF6A" w14:textId="77777777" w:rsidR="00D5423B" w:rsidRPr="007D3BB8" w:rsidRDefault="00D5423B">
      <w:pPr>
        <w:pStyle w:val="ListParagraph"/>
        <w:numPr>
          <w:ilvl w:val="1"/>
          <w:numId w:val="46"/>
        </w:numPr>
        <w:contextualSpacing/>
        <w:jc w:val="both"/>
        <w:rPr>
          <w:rFonts w:cs="Times New Roman"/>
          <w:bCs/>
          <w:lang w:val="en-029"/>
        </w:rPr>
      </w:pPr>
      <w:r w:rsidRPr="007D3BB8">
        <w:rPr>
          <w:rFonts w:cs="Times New Roman"/>
          <w:bCs/>
          <w:lang w:val="en-029"/>
        </w:rPr>
        <w:t xml:space="preserve">Equipment, vehicles and materials made available to the consultant by the procuring entity or purchased by the consultant wholly or partly with funds provided by the procuring entity, shall be the property of the procuring entity. Upon termination or expiration of this </w:t>
      </w:r>
      <w:r w:rsidRPr="007D3BB8">
        <w:rPr>
          <w:rFonts w:cs="Times New Roman"/>
        </w:rPr>
        <w:t>procurement</w:t>
      </w:r>
      <w:r w:rsidRPr="007D3BB8">
        <w:rPr>
          <w:rFonts w:cs="Times New Roman"/>
          <w:bCs/>
          <w:lang w:val="en-029"/>
        </w:rPr>
        <w:t xml:space="preserve"> contract, the consultant shall provide the procuring entity with an inventory of all such equipment, vehicles and materials and where required, shall dispose of such equipment, vehicles and materials in accordance with the procuring entity’s instructions. </w:t>
      </w:r>
    </w:p>
    <w:p w14:paraId="76C01EAB" w14:textId="77777777" w:rsidR="00D5423B" w:rsidRPr="007D3BB8" w:rsidRDefault="00D5423B">
      <w:pPr>
        <w:pStyle w:val="ListParagraph"/>
        <w:numPr>
          <w:ilvl w:val="1"/>
          <w:numId w:val="46"/>
        </w:numPr>
        <w:contextualSpacing/>
        <w:jc w:val="both"/>
        <w:rPr>
          <w:rFonts w:cs="Times New Roman"/>
          <w:bCs/>
          <w:lang w:val="en-029"/>
        </w:rPr>
      </w:pPr>
      <w:bookmarkStart w:id="24" w:name="_Hlk38738901"/>
      <w:r w:rsidRPr="007D3BB8">
        <w:rPr>
          <w:rFonts w:cs="Times New Roman"/>
          <w:bCs/>
          <w:lang w:val="en-029"/>
        </w:rPr>
        <w:t>The consultant shall insure all such equipment, vehicles and materials unless otherwise instructed in writing by the procuring entity. The insurance shall be at the procuring entity’s expense for an amount equal to their full replacement value.</w:t>
      </w:r>
    </w:p>
    <w:bookmarkEnd w:id="24"/>
    <w:p w14:paraId="43658C2B" w14:textId="13592FF9" w:rsidR="00D5423B" w:rsidRPr="007D3BB8" w:rsidRDefault="00D5423B">
      <w:pPr>
        <w:pStyle w:val="ListParagraph"/>
        <w:numPr>
          <w:ilvl w:val="1"/>
          <w:numId w:val="46"/>
        </w:numPr>
        <w:contextualSpacing/>
        <w:jc w:val="both"/>
        <w:rPr>
          <w:rFonts w:cs="Times New Roman"/>
          <w:bCs/>
          <w:lang w:val="en-029"/>
        </w:rPr>
      </w:pPr>
      <w:r w:rsidRPr="007D3BB8">
        <w:rPr>
          <w:rFonts w:cs="Times New Roman"/>
          <w:bCs/>
          <w:lang w:val="en-029"/>
        </w:rPr>
        <w:lastRenderedPageBreak/>
        <w:t xml:space="preserve">Any equipment or materials brought by the consultant or its Experts into </w:t>
      </w:r>
      <w:r w:rsidR="00F72426" w:rsidRPr="007D3BB8">
        <w:rPr>
          <w:rFonts w:cs="Times New Roman"/>
          <w:bCs/>
          <w:lang w:val="en-029"/>
        </w:rPr>
        <w:t>Grenada</w:t>
      </w:r>
      <w:r w:rsidRPr="007D3BB8">
        <w:rPr>
          <w:rFonts w:cs="Times New Roman"/>
          <w:bCs/>
          <w:lang w:val="en-029"/>
        </w:rPr>
        <w:t xml:space="preserve"> for the use either for the project or personal use shall remain the property of the consultant or the Experts concerned, as applicable.</w:t>
      </w:r>
    </w:p>
    <w:p w14:paraId="29BF25D0" w14:textId="77777777" w:rsidR="00D5423B" w:rsidRPr="007D3BB8" w:rsidRDefault="00D5423B" w:rsidP="00D21222">
      <w:pPr>
        <w:pStyle w:val="ListParagraph"/>
        <w:ind w:left="1134"/>
        <w:jc w:val="both"/>
        <w:rPr>
          <w:rFonts w:cs="Times New Roman"/>
          <w:bCs/>
          <w:lang w:val="en-029"/>
        </w:rPr>
      </w:pPr>
    </w:p>
    <w:p w14:paraId="251A6E63" w14:textId="77777777" w:rsidR="00D5423B" w:rsidRPr="007D3BB8" w:rsidRDefault="00D5423B">
      <w:pPr>
        <w:pStyle w:val="ListParagraph"/>
        <w:numPr>
          <w:ilvl w:val="0"/>
          <w:numId w:val="46"/>
        </w:numPr>
        <w:contextualSpacing/>
        <w:jc w:val="both"/>
        <w:rPr>
          <w:rFonts w:cs="Times New Roman"/>
          <w:b/>
          <w:lang w:val="en-029"/>
        </w:rPr>
      </w:pPr>
      <w:r w:rsidRPr="007D3BB8">
        <w:rPr>
          <w:rFonts w:cs="Times New Roman"/>
          <w:b/>
          <w:lang w:val="en-029"/>
        </w:rPr>
        <w:t xml:space="preserve">Key Experts </w:t>
      </w:r>
    </w:p>
    <w:p w14:paraId="02098CEF" w14:textId="77777777" w:rsidR="00D5423B" w:rsidRPr="007D3BB8" w:rsidRDefault="00D5423B">
      <w:pPr>
        <w:pStyle w:val="ListParagraph"/>
        <w:numPr>
          <w:ilvl w:val="1"/>
          <w:numId w:val="46"/>
        </w:numPr>
        <w:contextualSpacing/>
        <w:jc w:val="both"/>
        <w:rPr>
          <w:rFonts w:cs="Times New Roman"/>
          <w:bCs/>
          <w:lang w:val="en-029"/>
        </w:rPr>
      </w:pPr>
      <w:r w:rsidRPr="007D3BB8">
        <w:rPr>
          <w:rFonts w:cs="Times New Roman"/>
          <w:bCs/>
          <w:lang w:val="en-029"/>
        </w:rPr>
        <w:t xml:space="preserve">The title, agreed job description, minimum qualification and time-input estimates to carry out the consultancy services of each of the consultant’s Key Experts are described in Appendix B: Key Experts.  </w:t>
      </w:r>
    </w:p>
    <w:p w14:paraId="43704C72" w14:textId="77777777" w:rsidR="00D5423B" w:rsidRPr="007D3BB8" w:rsidRDefault="00D5423B">
      <w:pPr>
        <w:pStyle w:val="ListParagraph"/>
        <w:numPr>
          <w:ilvl w:val="1"/>
          <w:numId w:val="46"/>
        </w:numPr>
        <w:contextualSpacing/>
        <w:jc w:val="both"/>
        <w:rPr>
          <w:rFonts w:cs="Times New Roman"/>
          <w:bCs/>
          <w:lang w:val="en-029"/>
        </w:rPr>
      </w:pPr>
      <w:bookmarkStart w:id="25" w:name="_Hlk38739033"/>
      <w:r w:rsidRPr="007D3BB8">
        <w:rPr>
          <w:rFonts w:cs="Times New Roman"/>
          <w:bCs/>
          <w:lang w:val="en-029"/>
        </w:rPr>
        <w:t>No changes shall be made to the Key Experts unless otherwise agreed in writing with the procuring entity.</w:t>
      </w:r>
      <w:bookmarkEnd w:id="25"/>
    </w:p>
    <w:p w14:paraId="46317DEB" w14:textId="77777777" w:rsidR="00D5423B" w:rsidRPr="007D3BB8" w:rsidRDefault="00D5423B">
      <w:pPr>
        <w:pStyle w:val="ListParagraph"/>
        <w:numPr>
          <w:ilvl w:val="1"/>
          <w:numId w:val="46"/>
        </w:numPr>
        <w:contextualSpacing/>
        <w:jc w:val="both"/>
        <w:rPr>
          <w:rFonts w:cs="Times New Roman"/>
          <w:bCs/>
          <w:lang w:val="en-029"/>
        </w:rPr>
      </w:pPr>
      <w:r w:rsidRPr="007D3BB8">
        <w:rPr>
          <w:rFonts w:cs="Times New Roman"/>
          <w:bCs/>
          <w:lang w:val="en-029"/>
        </w:rPr>
        <w:t>Notwithstanding GCC Sub-Clause 25.2, the substitution of Key Experts during contract execution may only be considered following the consultant’s written request and be due to circumstances outside the reasonable control of the consultant, including but not limited to death or medical incapacity. In such case, the consultant shall provide a replacement, who shall be a person of equivalent or better qualifications and experience, and at the same rate of remuneration.</w:t>
      </w:r>
    </w:p>
    <w:p w14:paraId="73B87C4E" w14:textId="77777777" w:rsidR="00D5423B" w:rsidRPr="007D3BB8" w:rsidRDefault="00D5423B">
      <w:pPr>
        <w:pStyle w:val="ListParagraph"/>
        <w:numPr>
          <w:ilvl w:val="1"/>
          <w:numId w:val="46"/>
        </w:numPr>
        <w:contextualSpacing/>
        <w:jc w:val="both"/>
        <w:rPr>
          <w:rFonts w:cs="Times New Roman"/>
          <w:bCs/>
          <w:lang w:val="en-029"/>
        </w:rPr>
      </w:pPr>
      <w:r w:rsidRPr="007D3BB8">
        <w:rPr>
          <w:rFonts w:cs="Times New Roman"/>
          <w:bCs/>
          <w:lang w:val="en-029"/>
        </w:rPr>
        <w:t>In the case of time-based contracts, the following shall apply:</w:t>
      </w:r>
    </w:p>
    <w:p w14:paraId="0785B7AC" w14:textId="77777777" w:rsidR="00D5423B" w:rsidRPr="007D3BB8" w:rsidRDefault="00D5423B">
      <w:pPr>
        <w:pStyle w:val="ListParagraph"/>
        <w:numPr>
          <w:ilvl w:val="2"/>
          <w:numId w:val="46"/>
        </w:numPr>
        <w:contextualSpacing/>
        <w:jc w:val="both"/>
        <w:rPr>
          <w:rFonts w:cs="Times New Roman"/>
          <w:bCs/>
          <w:lang w:val="en-029"/>
        </w:rPr>
      </w:pPr>
      <w:r w:rsidRPr="007D3BB8">
        <w:rPr>
          <w:rFonts w:cs="Times New Roman"/>
          <w:bCs/>
          <w:lang w:val="en-029"/>
        </w:rPr>
        <w:t xml:space="preserve">If additional work is required beyond the scope of the consultancy services specified in Appendix A: Terms of Reference, the estimated time-input for the Key Experts may be increased by agreement in writing between the procuring entity and the consultant. In case where payments under this </w:t>
      </w:r>
      <w:r w:rsidRPr="007D3BB8">
        <w:rPr>
          <w:rFonts w:cs="Times New Roman"/>
        </w:rPr>
        <w:t>procurement</w:t>
      </w:r>
      <w:r w:rsidRPr="007D3BB8">
        <w:rPr>
          <w:rFonts w:cs="Times New Roman"/>
          <w:bCs/>
          <w:lang w:val="en-029"/>
        </w:rPr>
        <w:t xml:space="preserve"> contract exceed the ceilings set forth in GCC Sub-Clause 36.2, the parties shall sign a contract amendment.</w:t>
      </w:r>
    </w:p>
    <w:p w14:paraId="2FE3F45D" w14:textId="77777777" w:rsidR="00D5423B" w:rsidRPr="007D3BB8" w:rsidRDefault="00D5423B">
      <w:pPr>
        <w:pStyle w:val="ListParagraph"/>
        <w:numPr>
          <w:ilvl w:val="2"/>
          <w:numId w:val="46"/>
        </w:numPr>
        <w:contextualSpacing/>
        <w:jc w:val="both"/>
        <w:rPr>
          <w:rFonts w:cs="Times New Roman"/>
          <w:bCs/>
          <w:lang w:val="en-029"/>
        </w:rPr>
      </w:pPr>
      <w:r w:rsidRPr="007D3BB8">
        <w:rPr>
          <w:rFonts w:cs="Times New Roman"/>
          <w:bCs/>
          <w:lang w:val="en-029"/>
        </w:rPr>
        <w:t xml:space="preserve">If during execution of the </w:t>
      </w:r>
      <w:r w:rsidRPr="007D3BB8">
        <w:rPr>
          <w:rFonts w:cs="Times New Roman"/>
        </w:rPr>
        <w:t>procurement</w:t>
      </w:r>
      <w:r w:rsidRPr="007D3BB8">
        <w:rPr>
          <w:rFonts w:cs="Times New Roman"/>
          <w:bCs/>
          <w:lang w:val="en-029"/>
        </w:rPr>
        <w:t xml:space="preserve"> contract, additional Key Experts are required to carry out the consultancy services, the consultant shall submit to the procuring entity for review and approval a copy of their Curricula Vitae (CVs). If the procuring entity does not object in writing (stating the reasons for the objection) within thirty (30) days from the date of receipt of such CVs, such additional Key Experts shall be deemed to have been approved by the procuring entity. </w:t>
      </w:r>
    </w:p>
    <w:p w14:paraId="57225413" w14:textId="77777777" w:rsidR="00D5423B" w:rsidRPr="007D3BB8" w:rsidRDefault="00D5423B">
      <w:pPr>
        <w:pStyle w:val="ListParagraph"/>
        <w:numPr>
          <w:ilvl w:val="2"/>
          <w:numId w:val="46"/>
        </w:numPr>
        <w:contextualSpacing/>
        <w:jc w:val="both"/>
        <w:rPr>
          <w:rFonts w:cs="Times New Roman"/>
          <w:bCs/>
          <w:lang w:val="en-029"/>
        </w:rPr>
      </w:pPr>
      <w:bookmarkStart w:id="26" w:name="_Hlk38819178"/>
      <w:r w:rsidRPr="007D3BB8">
        <w:rPr>
          <w:rFonts w:cs="Times New Roman"/>
          <w:bCs/>
          <w:lang w:val="en-029"/>
        </w:rPr>
        <w:t xml:space="preserve">Any specific working hours and holidays for Experts that apply to this </w:t>
      </w:r>
      <w:r w:rsidRPr="007D3BB8">
        <w:rPr>
          <w:rFonts w:cs="Times New Roman"/>
        </w:rPr>
        <w:t>procurement</w:t>
      </w:r>
      <w:r w:rsidRPr="007D3BB8">
        <w:rPr>
          <w:rFonts w:cs="Times New Roman"/>
          <w:bCs/>
          <w:lang w:val="en-029"/>
        </w:rPr>
        <w:t xml:space="preserve"> contract shall be stated in Appendix B: Key Experts.</w:t>
      </w:r>
      <w:bookmarkEnd w:id="26"/>
    </w:p>
    <w:p w14:paraId="5B0030E5" w14:textId="77777777" w:rsidR="00D5423B" w:rsidRPr="007D3BB8" w:rsidRDefault="00D5423B" w:rsidP="00D21222">
      <w:pPr>
        <w:pStyle w:val="ListParagraph"/>
        <w:ind w:left="1588"/>
        <w:jc w:val="both"/>
        <w:rPr>
          <w:rFonts w:cs="Times New Roman"/>
          <w:bCs/>
          <w:lang w:val="en-029"/>
        </w:rPr>
      </w:pPr>
    </w:p>
    <w:p w14:paraId="3160B2C9" w14:textId="77777777" w:rsidR="00D5423B" w:rsidRPr="007D3BB8" w:rsidRDefault="00D5423B">
      <w:pPr>
        <w:pStyle w:val="ListParagraph"/>
        <w:numPr>
          <w:ilvl w:val="0"/>
          <w:numId w:val="46"/>
        </w:numPr>
        <w:contextualSpacing/>
        <w:jc w:val="both"/>
        <w:rPr>
          <w:rFonts w:cs="Times New Roman"/>
          <w:bCs/>
          <w:lang w:val="en-029"/>
        </w:rPr>
      </w:pPr>
      <w:r w:rsidRPr="007D3BB8">
        <w:rPr>
          <w:rFonts w:cs="Times New Roman"/>
          <w:b/>
          <w:lang w:val="en-029"/>
        </w:rPr>
        <w:t>Removal of Experts or Sub-consultants</w:t>
      </w:r>
    </w:p>
    <w:p w14:paraId="65B78A94" w14:textId="77777777" w:rsidR="00D5423B" w:rsidRPr="007D3BB8" w:rsidRDefault="00D5423B">
      <w:pPr>
        <w:pStyle w:val="ListParagraph"/>
        <w:numPr>
          <w:ilvl w:val="1"/>
          <w:numId w:val="46"/>
        </w:numPr>
        <w:contextualSpacing/>
        <w:jc w:val="both"/>
        <w:rPr>
          <w:rFonts w:cs="Times New Roman"/>
          <w:bCs/>
          <w:lang w:val="en-029"/>
        </w:rPr>
      </w:pPr>
      <w:r w:rsidRPr="007D3BB8">
        <w:rPr>
          <w:rFonts w:cs="Times New Roman"/>
          <w:bCs/>
          <w:lang w:val="en-029"/>
        </w:rPr>
        <w:t>If the procuring entity finds that any Expert or sub-consultant has committed serious misconduct or has been charged with having committed a criminal action, or the procuring entity determines that the consultant’s Expert or sub-consultant has engaged in a fraudulent or corrupt practice, in accordance with the GCC Clause 4, while performing the consultancy services, the consultant shall, at the procuring entity’s written request, provide a replacement.</w:t>
      </w:r>
    </w:p>
    <w:p w14:paraId="4D4C4D7F" w14:textId="77777777" w:rsidR="00D5423B" w:rsidRPr="007D3BB8" w:rsidRDefault="00D5423B">
      <w:pPr>
        <w:pStyle w:val="ListParagraph"/>
        <w:numPr>
          <w:ilvl w:val="1"/>
          <w:numId w:val="46"/>
        </w:numPr>
        <w:contextualSpacing/>
        <w:jc w:val="both"/>
        <w:rPr>
          <w:rFonts w:cs="Times New Roman"/>
          <w:bCs/>
          <w:lang w:val="en-029"/>
        </w:rPr>
      </w:pPr>
      <w:r w:rsidRPr="007D3BB8">
        <w:rPr>
          <w:rFonts w:cs="Times New Roman"/>
          <w:bCs/>
          <w:lang w:val="en-029"/>
        </w:rPr>
        <w:t>In the event that any Expert or sub-consultant is found by the procuring entity to be incompetent or incapable in discharging assigned duties, the procuring entity, specifying the grounds, may request the consultant to provide a replacement.</w:t>
      </w:r>
    </w:p>
    <w:p w14:paraId="0345D30A" w14:textId="77777777" w:rsidR="00D5423B" w:rsidRPr="007D3BB8" w:rsidRDefault="00D5423B">
      <w:pPr>
        <w:pStyle w:val="ListParagraph"/>
        <w:numPr>
          <w:ilvl w:val="1"/>
          <w:numId w:val="46"/>
        </w:numPr>
        <w:contextualSpacing/>
        <w:jc w:val="both"/>
        <w:rPr>
          <w:rFonts w:cs="Times New Roman"/>
          <w:bCs/>
          <w:lang w:val="en-029"/>
        </w:rPr>
      </w:pPr>
      <w:r w:rsidRPr="007D3BB8">
        <w:rPr>
          <w:rFonts w:cs="Times New Roman"/>
          <w:bCs/>
          <w:lang w:val="en-029"/>
        </w:rPr>
        <w:t>Any replacement of the removed Expert or sub-consultant shall possess better qualifications and experience and shall be acceptable to the procuring entity.</w:t>
      </w:r>
      <w:bookmarkStart w:id="27" w:name="_Hlk38819201"/>
    </w:p>
    <w:p w14:paraId="28BDC834" w14:textId="77777777" w:rsidR="00D5423B" w:rsidRPr="007D3BB8" w:rsidRDefault="00D5423B">
      <w:pPr>
        <w:pStyle w:val="ListParagraph"/>
        <w:numPr>
          <w:ilvl w:val="1"/>
          <w:numId w:val="46"/>
        </w:numPr>
        <w:contextualSpacing/>
        <w:jc w:val="both"/>
        <w:rPr>
          <w:rFonts w:cs="Times New Roman"/>
          <w:bCs/>
          <w:lang w:val="en-029"/>
        </w:rPr>
      </w:pPr>
      <w:r w:rsidRPr="007D3BB8">
        <w:rPr>
          <w:rFonts w:cs="Times New Roman"/>
          <w:bCs/>
          <w:lang w:val="en-029"/>
        </w:rPr>
        <w:t xml:space="preserve">The consultant shall bear all costs arising from any removal and/or replacement of such Experts or sub-consultants. </w:t>
      </w:r>
      <w:bookmarkEnd w:id="27"/>
    </w:p>
    <w:p w14:paraId="13B634C2" w14:textId="77777777" w:rsidR="00D5423B" w:rsidRPr="007D3BB8" w:rsidRDefault="00D5423B" w:rsidP="00D21222">
      <w:pPr>
        <w:pStyle w:val="ListParagraph"/>
        <w:ind w:left="1134"/>
        <w:jc w:val="both"/>
        <w:rPr>
          <w:rFonts w:cs="Times New Roman"/>
          <w:bCs/>
          <w:lang w:val="en-029"/>
        </w:rPr>
      </w:pPr>
    </w:p>
    <w:p w14:paraId="5012B3FE" w14:textId="77777777" w:rsidR="00D5423B" w:rsidRPr="007D3BB8" w:rsidRDefault="00D5423B">
      <w:pPr>
        <w:pStyle w:val="ListParagraph"/>
        <w:numPr>
          <w:ilvl w:val="0"/>
          <w:numId w:val="46"/>
        </w:numPr>
        <w:contextualSpacing/>
        <w:jc w:val="both"/>
        <w:rPr>
          <w:rFonts w:cs="Times New Roman"/>
          <w:bCs/>
          <w:lang w:val="en-029"/>
        </w:rPr>
      </w:pPr>
      <w:r w:rsidRPr="007D3BB8">
        <w:rPr>
          <w:rFonts w:cs="Times New Roman"/>
          <w:b/>
          <w:lang w:val="en-029"/>
        </w:rPr>
        <w:t>Assistance and Exemptions</w:t>
      </w:r>
    </w:p>
    <w:p w14:paraId="788FF5FB" w14:textId="77777777" w:rsidR="00D5423B" w:rsidRPr="007D3BB8" w:rsidRDefault="00D5423B">
      <w:pPr>
        <w:pStyle w:val="ListParagraph"/>
        <w:numPr>
          <w:ilvl w:val="1"/>
          <w:numId w:val="46"/>
        </w:numPr>
        <w:contextualSpacing/>
        <w:jc w:val="both"/>
        <w:rPr>
          <w:rFonts w:cs="Times New Roman"/>
          <w:bCs/>
          <w:lang w:val="en-029"/>
        </w:rPr>
      </w:pPr>
      <w:r w:rsidRPr="007D3BB8">
        <w:rPr>
          <w:rFonts w:cs="Times New Roman"/>
          <w:bCs/>
          <w:lang w:val="en-029"/>
        </w:rPr>
        <w:lastRenderedPageBreak/>
        <w:t xml:space="preserve">Unless otherwise specified </w:t>
      </w:r>
      <w:r w:rsidRPr="007D3BB8">
        <w:rPr>
          <w:rFonts w:cs="Times New Roman"/>
          <w:b/>
          <w:lang w:val="en-029"/>
        </w:rPr>
        <w:t>in the SCC</w:t>
      </w:r>
      <w:r w:rsidRPr="007D3BB8">
        <w:rPr>
          <w:rFonts w:cs="Times New Roman"/>
          <w:bCs/>
          <w:lang w:val="en-029"/>
        </w:rPr>
        <w:t>, the procuring entity shall use its best efforts to:</w:t>
      </w:r>
    </w:p>
    <w:p w14:paraId="45DC8ECD" w14:textId="77777777" w:rsidR="00D5423B" w:rsidRPr="007D3BB8" w:rsidRDefault="00D5423B">
      <w:pPr>
        <w:pStyle w:val="ListParagraph"/>
        <w:numPr>
          <w:ilvl w:val="2"/>
          <w:numId w:val="46"/>
        </w:numPr>
        <w:contextualSpacing/>
        <w:jc w:val="both"/>
        <w:rPr>
          <w:rFonts w:cs="Times New Roman"/>
          <w:bCs/>
          <w:lang w:val="en-029"/>
        </w:rPr>
      </w:pPr>
      <w:r w:rsidRPr="007D3BB8">
        <w:rPr>
          <w:rFonts w:cs="Times New Roman"/>
          <w:bCs/>
          <w:lang w:val="en-029"/>
        </w:rPr>
        <w:t>assist the consultant with obtaining work permits and such other documents as shall be necessary to enable the consultant to perform the consultancy services; and</w:t>
      </w:r>
    </w:p>
    <w:p w14:paraId="395F289D" w14:textId="01251BE9" w:rsidR="00D5423B" w:rsidRPr="007D3BB8" w:rsidRDefault="00D5423B">
      <w:pPr>
        <w:pStyle w:val="ListParagraph"/>
        <w:numPr>
          <w:ilvl w:val="2"/>
          <w:numId w:val="46"/>
        </w:numPr>
        <w:contextualSpacing/>
        <w:jc w:val="both"/>
        <w:rPr>
          <w:rFonts w:cs="Times New Roman"/>
          <w:bCs/>
          <w:lang w:val="en-029"/>
        </w:rPr>
      </w:pPr>
      <w:r w:rsidRPr="007D3BB8">
        <w:rPr>
          <w:rFonts w:cs="Times New Roman"/>
          <w:bCs/>
          <w:lang w:val="en-029"/>
        </w:rPr>
        <w:t xml:space="preserve">assist the consultant with promptly obtaining, for the Experts and, if appropriate, their eligible dependents, all necessary entry and exit visas, residence permits, exchange permits and any other documents required for their stay in </w:t>
      </w:r>
      <w:r w:rsidR="00F72426" w:rsidRPr="007D3BB8">
        <w:rPr>
          <w:rFonts w:cs="Times New Roman"/>
          <w:bCs/>
          <w:lang w:val="en-029"/>
        </w:rPr>
        <w:t>Grenada</w:t>
      </w:r>
      <w:r w:rsidRPr="007D3BB8">
        <w:rPr>
          <w:rFonts w:cs="Times New Roman"/>
          <w:bCs/>
          <w:lang w:val="en-029"/>
        </w:rPr>
        <w:t xml:space="preserve"> while carrying out the consultancy services under the </w:t>
      </w:r>
      <w:r w:rsidRPr="007D3BB8">
        <w:rPr>
          <w:rFonts w:cs="Times New Roman"/>
        </w:rPr>
        <w:t>procurement</w:t>
      </w:r>
      <w:r w:rsidRPr="007D3BB8">
        <w:rPr>
          <w:rFonts w:cs="Times New Roman"/>
          <w:bCs/>
          <w:lang w:val="en-029"/>
        </w:rPr>
        <w:t xml:space="preserve"> contract; and</w:t>
      </w:r>
    </w:p>
    <w:p w14:paraId="12A5D638" w14:textId="77777777" w:rsidR="00D5423B" w:rsidRPr="007D3BB8" w:rsidRDefault="00D5423B">
      <w:pPr>
        <w:pStyle w:val="ListParagraph"/>
        <w:numPr>
          <w:ilvl w:val="2"/>
          <w:numId w:val="46"/>
        </w:numPr>
        <w:contextualSpacing/>
        <w:jc w:val="both"/>
        <w:rPr>
          <w:rFonts w:cs="Times New Roman"/>
          <w:bCs/>
          <w:lang w:val="en-029"/>
        </w:rPr>
      </w:pPr>
      <w:r w:rsidRPr="007D3BB8">
        <w:rPr>
          <w:rFonts w:cs="Times New Roman"/>
          <w:bCs/>
          <w:lang w:val="en-029"/>
        </w:rPr>
        <w:t>facilitate prompt clearance through customs of any property required for the consultancy services and of the personal effects of the Experts and their eligible dependents; and</w:t>
      </w:r>
    </w:p>
    <w:p w14:paraId="7F17EB3F" w14:textId="7A7ECB7A" w:rsidR="00D5423B" w:rsidRPr="007D3BB8" w:rsidRDefault="00D5423B">
      <w:pPr>
        <w:pStyle w:val="ListParagraph"/>
        <w:numPr>
          <w:ilvl w:val="2"/>
          <w:numId w:val="46"/>
        </w:numPr>
        <w:contextualSpacing/>
        <w:jc w:val="both"/>
        <w:rPr>
          <w:rFonts w:cs="Times New Roman"/>
          <w:bCs/>
          <w:lang w:val="en-029"/>
        </w:rPr>
      </w:pPr>
      <w:r w:rsidRPr="007D3BB8">
        <w:rPr>
          <w:rFonts w:cs="Times New Roman"/>
          <w:bCs/>
          <w:lang w:val="en-029"/>
        </w:rPr>
        <w:t xml:space="preserve">issue to officials, agents and representatives of the Government of </w:t>
      </w:r>
      <w:r w:rsidR="00F72426" w:rsidRPr="007D3BB8">
        <w:rPr>
          <w:rFonts w:cs="Times New Roman"/>
          <w:bCs/>
          <w:lang w:val="en-029"/>
        </w:rPr>
        <w:t>Grenada</w:t>
      </w:r>
      <w:r w:rsidRPr="007D3BB8">
        <w:rPr>
          <w:rFonts w:cs="Times New Roman"/>
          <w:bCs/>
          <w:lang w:val="en-029"/>
        </w:rPr>
        <w:t xml:space="preserve"> all such instructions and information as may be necessary or appropriate for the prompt and effective implementation of the consultancy services; and</w:t>
      </w:r>
      <w:bookmarkStart w:id="28" w:name="_Hlk38745639"/>
    </w:p>
    <w:p w14:paraId="53A8C5F9" w14:textId="77777777" w:rsidR="00D5423B" w:rsidRPr="007D3BB8" w:rsidRDefault="00D5423B">
      <w:pPr>
        <w:pStyle w:val="ListParagraph"/>
        <w:numPr>
          <w:ilvl w:val="2"/>
          <w:numId w:val="46"/>
        </w:numPr>
        <w:contextualSpacing/>
        <w:jc w:val="both"/>
        <w:rPr>
          <w:rFonts w:cs="Times New Roman"/>
          <w:bCs/>
          <w:lang w:val="en-029"/>
        </w:rPr>
      </w:pPr>
      <w:r w:rsidRPr="007D3BB8">
        <w:rPr>
          <w:rFonts w:cs="Times New Roman"/>
          <w:bCs/>
          <w:lang w:val="en-029"/>
        </w:rPr>
        <w:t>assist the consultant and the Experts and any sub-consultants employed by the consultant for the consultancy services with obtaining all necessary permissions, permits and exemptions as may be necessary or appropriate for the prompt and effective implementation of the consultancy services; and</w:t>
      </w:r>
    </w:p>
    <w:p w14:paraId="0CBFC57D" w14:textId="77777777" w:rsidR="00D5423B" w:rsidRPr="007D3BB8" w:rsidRDefault="00D5423B">
      <w:pPr>
        <w:pStyle w:val="ListParagraph"/>
        <w:numPr>
          <w:ilvl w:val="2"/>
          <w:numId w:val="46"/>
        </w:numPr>
        <w:contextualSpacing/>
        <w:jc w:val="both"/>
        <w:rPr>
          <w:rFonts w:cs="Times New Roman"/>
          <w:bCs/>
          <w:lang w:val="en-029"/>
        </w:rPr>
      </w:pPr>
      <w:r w:rsidRPr="007D3BB8">
        <w:rPr>
          <w:rFonts w:cs="Times New Roman"/>
          <w:bCs/>
          <w:lang w:val="en-029"/>
        </w:rPr>
        <w:t xml:space="preserve">provide to the consultant any such other assistance as may be specified </w:t>
      </w:r>
      <w:r w:rsidRPr="007D3BB8">
        <w:rPr>
          <w:rFonts w:cs="Times New Roman"/>
          <w:b/>
          <w:lang w:val="en-029"/>
        </w:rPr>
        <w:t>in the SCC</w:t>
      </w:r>
      <w:r w:rsidRPr="007D3BB8">
        <w:rPr>
          <w:rFonts w:cs="Times New Roman"/>
          <w:bCs/>
          <w:lang w:val="en-029"/>
        </w:rPr>
        <w:t>.</w:t>
      </w:r>
      <w:bookmarkEnd w:id="28"/>
    </w:p>
    <w:p w14:paraId="340812B2" w14:textId="77777777" w:rsidR="00D5423B" w:rsidRPr="007D3BB8" w:rsidRDefault="00D5423B" w:rsidP="00D21222">
      <w:pPr>
        <w:pStyle w:val="ListParagraph"/>
        <w:ind w:left="1588"/>
        <w:jc w:val="both"/>
        <w:rPr>
          <w:rFonts w:cs="Times New Roman"/>
          <w:bCs/>
          <w:lang w:val="en-029"/>
        </w:rPr>
      </w:pPr>
    </w:p>
    <w:p w14:paraId="34C1F8AD" w14:textId="77777777" w:rsidR="00D5423B" w:rsidRPr="007D3BB8" w:rsidRDefault="00D5423B">
      <w:pPr>
        <w:pStyle w:val="ListParagraph"/>
        <w:numPr>
          <w:ilvl w:val="0"/>
          <w:numId w:val="46"/>
        </w:numPr>
        <w:contextualSpacing/>
        <w:jc w:val="both"/>
        <w:rPr>
          <w:rFonts w:cs="Times New Roman"/>
          <w:bCs/>
          <w:lang w:val="en-029"/>
        </w:rPr>
      </w:pPr>
      <w:r w:rsidRPr="007D3BB8">
        <w:rPr>
          <w:rFonts w:cs="Times New Roman"/>
          <w:b/>
          <w:lang w:val="en-029"/>
        </w:rPr>
        <w:t>Access to Project Site</w:t>
      </w:r>
    </w:p>
    <w:p w14:paraId="106DDFAA" w14:textId="77777777" w:rsidR="00D5423B" w:rsidRPr="007D3BB8" w:rsidRDefault="00D5423B">
      <w:pPr>
        <w:pStyle w:val="ListParagraph"/>
        <w:numPr>
          <w:ilvl w:val="1"/>
          <w:numId w:val="46"/>
        </w:numPr>
        <w:contextualSpacing/>
        <w:jc w:val="both"/>
        <w:rPr>
          <w:rFonts w:cs="Times New Roman"/>
          <w:bCs/>
          <w:lang w:val="en-029"/>
        </w:rPr>
      </w:pPr>
      <w:r w:rsidRPr="007D3BB8">
        <w:rPr>
          <w:rFonts w:cs="Times New Roman"/>
          <w:bCs/>
          <w:lang w:val="en-029"/>
        </w:rPr>
        <w:t>The procuring entity warrants that the consultant shall have, free of charge, unimpeded access to the project site in respect of which access is required for the performance of the consultancy services. The procuring entity shall be responsible for any damage to the project site or any property resulting from such access and will indemnify the consultant and each of the Experts in respect of liability for any such damage, unless such damage is caused by the wilful default or negligence of the consultant or any of its sub-consultants or Experts.</w:t>
      </w:r>
    </w:p>
    <w:p w14:paraId="622A35ED" w14:textId="77777777" w:rsidR="00D5423B" w:rsidRPr="007D3BB8" w:rsidRDefault="00D5423B" w:rsidP="00D21222">
      <w:pPr>
        <w:pStyle w:val="ListParagraph"/>
        <w:ind w:left="1134"/>
        <w:jc w:val="both"/>
        <w:rPr>
          <w:rFonts w:cs="Times New Roman"/>
          <w:bCs/>
          <w:lang w:val="en-029"/>
        </w:rPr>
      </w:pPr>
    </w:p>
    <w:p w14:paraId="0863B5A5" w14:textId="77777777" w:rsidR="00D5423B" w:rsidRPr="007D3BB8" w:rsidRDefault="00D5423B">
      <w:pPr>
        <w:pStyle w:val="ListParagraph"/>
        <w:numPr>
          <w:ilvl w:val="0"/>
          <w:numId w:val="46"/>
        </w:numPr>
        <w:contextualSpacing/>
        <w:jc w:val="both"/>
        <w:rPr>
          <w:rFonts w:cs="Times New Roman"/>
          <w:bCs/>
          <w:lang w:val="en-029"/>
        </w:rPr>
      </w:pPr>
      <w:r w:rsidRPr="007D3BB8">
        <w:rPr>
          <w:rFonts w:cs="Times New Roman"/>
          <w:b/>
          <w:lang w:val="en-029"/>
        </w:rPr>
        <w:t>Change in the Applicable Law Related to Taxes and Duties</w:t>
      </w:r>
      <w:bookmarkStart w:id="29" w:name="_Hlk38819808"/>
    </w:p>
    <w:p w14:paraId="743C27AC" w14:textId="59931633" w:rsidR="00D5423B" w:rsidRPr="007D3BB8" w:rsidRDefault="00D5423B">
      <w:pPr>
        <w:pStyle w:val="ListParagraph"/>
        <w:numPr>
          <w:ilvl w:val="1"/>
          <w:numId w:val="46"/>
        </w:numPr>
        <w:contextualSpacing/>
        <w:jc w:val="both"/>
        <w:rPr>
          <w:rFonts w:cs="Times New Roman"/>
          <w:bCs/>
          <w:lang w:val="en-029"/>
        </w:rPr>
      </w:pPr>
      <w:r w:rsidRPr="007D3BB8">
        <w:rPr>
          <w:rFonts w:cs="Times New Roman"/>
          <w:lang w:val="en-029"/>
        </w:rPr>
        <w:t xml:space="preserve">If, after the signing of the </w:t>
      </w:r>
      <w:r w:rsidRPr="007D3BB8">
        <w:rPr>
          <w:rFonts w:cs="Times New Roman"/>
        </w:rPr>
        <w:t>procurement</w:t>
      </w:r>
      <w:r w:rsidRPr="007D3BB8">
        <w:rPr>
          <w:rFonts w:cs="Times New Roman"/>
          <w:lang w:val="en-029"/>
        </w:rPr>
        <w:t xml:space="preserve"> contract by both parties, there are any changes to the law within </w:t>
      </w:r>
      <w:r w:rsidR="00F72426" w:rsidRPr="007D3BB8">
        <w:rPr>
          <w:rFonts w:cs="Times New Roman"/>
          <w:lang w:val="en-029"/>
        </w:rPr>
        <w:t>Grenada</w:t>
      </w:r>
      <w:r w:rsidRPr="007D3BB8">
        <w:rPr>
          <w:rFonts w:cs="Times New Roman"/>
          <w:lang w:val="en-029"/>
        </w:rPr>
        <w:t xml:space="preserve"> that subsequently affects the outputs, dates of completion of various tasks and/or the contract price or remuneration cost estimates, then such completion schedule and/or contract price or remuneration cost estimates shall by agreement between the parties be correspondingly increased or decreased, to the extent that the contractor has been affected in the performance of any of its obligations under the </w:t>
      </w:r>
      <w:r w:rsidRPr="007D3BB8">
        <w:rPr>
          <w:rFonts w:cs="Times New Roman"/>
        </w:rPr>
        <w:t>procurement</w:t>
      </w:r>
      <w:r w:rsidRPr="007D3BB8">
        <w:rPr>
          <w:rFonts w:cs="Times New Roman"/>
          <w:lang w:val="en-029"/>
        </w:rPr>
        <w:t xml:space="preserve"> contract. Where any changes to the law occur prior to the signing of the </w:t>
      </w:r>
      <w:r w:rsidRPr="007D3BB8">
        <w:rPr>
          <w:rFonts w:cs="Times New Roman"/>
        </w:rPr>
        <w:t>procurement</w:t>
      </w:r>
      <w:r w:rsidRPr="007D3BB8">
        <w:rPr>
          <w:rFonts w:cs="Times New Roman"/>
          <w:lang w:val="en-029"/>
        </w:rPr>
        <w:t xml:space="preserve"> contract by both parties, then such changes shall be agreed during the negotiations. </w:t>
      </w:r>
      <w:bookmarkEnd w:id="29"/>
    </w:p>
    <w:p w14:paraId="42CADC2F" w14:textId="77777777" w:rsidR="00D5423B" w:rsidRPr="007D3BB8" w:rsidRDefault="00D5423B" w:rsidP="00D21222">
      <w:pPr>
        <w:pStyle w:val="ListParagraph"/>
        <w:ind w:left="1134"/>
        <w:jc w:val="both"/>
        <w:rPr>
          <w:rFonts w:cs="Times New Roman"/>
          <w:bCs/>
          <w:lang w:val="en-029"/>
        </w:rPr>
      </w:pPr>
    </w:p>
    <w:p w14:paraId="7B6DC3B9" w14:textId="77777777" w:rsidR="00D5423B" w:rsidRPr="007D3BB8" w:rsidRDefault="00D5423B">
      <w:pPr>
        <w:pStyle w:val="ListParagraph"/>
        <w:numPr>
          <w:ilvl w:val="0"/>
          <w:numId w:val="46"/>
        </w:numPr>
        <w:contextualSpacing/>
        <w:jc w:val="both"/>
        <w:rPr>
          <w:rFonts w:cs="Times New Roman"/>
          <w:bCs/>
          <w:lang w:val="en-029"/>
        </w:rPr>
      </w:pPr>
      <w:r w:rsidRPr="007D3BB8">
        <w:rPr>
          <w:rFonts w:cs="Times New Roman"/>
          <w:b/>
          <w:lang w:val="en-029"/>
        </w:rPr>
        <w:t>Contract Amendments</w:t>
      </w:r>
    </w:p>
    <w:p w14:paraId="3CFA8971" w14:textId="426A2A3B" w:rsidR="00D5423B" w:rsidRPr="007D3BB8" w:rsidRDefault="00D5423B">
      <w:pPr>
        <w:pStyle w:val="ListParagraph"/>
        <w:numPr>
          <w:ilvl w:val="1"/>
          <w:numId w:val="46"/>
        </w:numPr>
        <w:contextualSpacing/>
        <w:jc w:val="both"/>
        <w:rPr>
          <w:rFonts w:cs="Times New Roman"/>
          <w:lang w:val="en-029"/>
        </w:rPr>
      </w:pPr>
      <w:r w:rsidRPr="007D3BB8">
        <w:rPr>
          <w:rFonts w:cs="Times New Roman"/>
          <w:lang w:val="en-029"/>
        </w:rPr>
        <w:t xml:space="preserve">The procurement contract shall not vary from the requirements of the terms of reference, the </w:t>
      </w:r>
      <w:r w:rsidR="00035AED" w:rsidRPr="007D3BB8">
        <w:rPr>
          <w:rFonts w:cs="Times New Roman"/>
          <w:lang w:val="en-029"/>
        </w:rPr>
        <w:t>RFP</w:t>
      </w:r>
      <w:r w:rsidRPr="007D3BB8">
        <w:rPr>
          <w:rFonts w:cs="Times New Roman"/>
          <w:lang w:val="en-029"/>
        </w:rPr>
        <w:t xml:space="preserve"> or the terms of the successful proposal following negotiations, except in accordance with the following:</w:t>
      </w:r>
    </w:p>
    <w:p w14:paraId="727789FE" w14:textId="77777777" w:rsidR="00D5423B" w:rsidRPr="007D3BB8" w:rsidRDefault="00D5423B">
      <w:pPr>
        <w:pStyle w:val="ListParagraph"/>
        <w:numPr>
          <w:ilvl w:val="2"/>
          <w:numId w:val="46"/>
        </w:numPr>
        <w:contextualSpacing/>
        <w:jc w:val="both"/>
        <w:rPr>
          <w:rFonts w:cs="Times New Roman"/>
          <w:lang w:val="en-029"/>
        </w:rPr>
      </w:pPr>
      <w:r w:rsidRPr="007D3BB8">
        <w:rPr>
          <w:rFonts w:cs="Times New Roman"/>
          <w:lang w:val="en-029"/>
        </w:rPr>
        <w:t>the procurement contract may provide for a different price, if there is a proportional increase or reduction in what is to be provided under the procurement contract; and</w:t>
      </w:r>
    </w:p>
    <w:p w14:paraId="6EF5BC39" w14:textId="77777777" w:rsidR="00D5423B" w:rsidRPr="007D3BB8" w:rsidRDefault="00D5423B">
      <w:pPr>
        <w:pStyle w:val="ListParagraph"/>
        <w:numPr>
          <w:ilvl w:val="2"/>
          <w:numId w:val="46"/>
        </w:numPr>
        <w:contextualSpacing/>
        <w:jc w:val="both"/>
        <w:rPr>
          <w:rFonts w:cs="Times New Roman"/>
          <w:lang w:val="en-029"/>
        </w:rPr>
      </w:pPr>
      <w:r w:rsidRPr="007D3BB8">
        <w:rPr>
          <w:rFonts w:cs="Times New Roman"/>
          <w:lang w:val="en-029"/>
        </w:rPr>
        <w:lastRenderedPageBreak/>
        <w:t>the variations must be such that, had the proposal as varied been evaluated again using the same evaluation criteria as stated in Section 3.III. Evaluation Criteria and Selection Method of the RFP, the proposal would have been the highest ranked on the merit list.</w:t>
      </w:r>
    </w:p>
    <w:p w14:paraId="6442C6B9" w14:textId="77777777" w:rsidR="00D5423B" w:rsidRPr="007D3BB8" w:rsidRDefault="00D5423B">
      <w:pPr>
        <w:pStyle w:val="ListParagraph"/>
        <w:numPr>
          <w:ilvl w:val="1"/>
          <w:numId w:val="46"/>
        </w:numPr>
        <w:contextualSpacing/>
        <w:jc w:val="both"/>
        <w:rPr>
          <w:rFonts w:cs="Times New Roman"/>
          <w:lang w:val="en-029"/>
        </w:rPr>
      </w:pPr>
      <w:r w:rsidRPr="007D3BB8">
        <w:rPr>
          <w:rFonts w:cs="Times New Roman"/>
          <w:lang w:val="en-029"/>
        </w:rPr>
        <w:t>Any variation of a contract:</w:t>
      </w:r>
    </w:p>
    <w:p w14:paraId="70CE9653" w14:textId="77777777" w:rsidR="00D5423B" w:rsidRPr="007D3BB8" w:rsidRDefault="00D5423B">
      <w:pPr>
        <w:pStyle w:val="ListParagraph"/>
        <w:numPr>
          <w:ilvl w:val="2"/>
          <w:numId w:val="46"/>
        </w:numPr>
        <w:contextualSpacing/>
        <w:jc w:val="both"/>
        <w:rPr>
          <w:rFonts w:cs="Times New Roman"/>
          <w:lang w:val="en-029"/>
        </w:rPr>
      </w:pPr>
      <w:r w:rsidRPr="007D3BB8">
        <w:rPr>
          <w:rFonts w:cs="Times New Roman"/>
          <w:lang w:val="en-029"/>
        </w:rPr>
        <w:t xml:space="preserve">shall not result in a quantity or price variation that exceeds </w:t>
      </w:r>
      <w:r w:rsidRPr="007D3BB8">
        <w:rPr>
          <w:rFonts w:cs="Times New Roman"/>
          <w:highlight w:val="yellow"/>
          <w:lang w:val="en-029"/>
        </w:rPr>
        <w:t>ten (10) percent</w:t>
      </w:r>
      <w:r w:rsidRPr="007D3BB8">
        <w:rPr>
          <w:rFonts w:cs="Times New Roman"/>
          <w:lang w:val="en-029"/>
        </w:rPr>
        <w:t xml:space="preserve"> of the original contract quantity or price; and</w:t>
      </w:r>
    </w:p>
    <w:p w14:paraId="4069D64E" w14:textId="77777777" w:rsidR="00D5423B" w:rsidRPr="007D3BB8" w:rsidRDefault="00D5423B">
      <w:pPr>
        <w:pStyle w:val="ListParagraph"/>
        <w:numPr>
          <w:ilvl w:val="2"/>
          <w:numId w:val="46"/>
        </w:numPr>
        <w:contextualSpacing/>
        <w:jc w:val="both"/>
        <w:rPr>
          <w:rFonts w:cs="Times New Roman"/>
          <w:lang w:val="en-029"/>
        </w:rPr>
      </w:pPr>
      <w:r w:rsidRPr="007D3BB8">
        <w:rPr>
          <w:rFonts w:cs="Times New Roman"/>
          <w:lang w:val="en-029"/>
        </w:rPr>
        <w:t>that results in a price variation, shall be based on the prevailing consumer price index at the monthly inflation rate issued by the Eastern Caribbean Central Bank (ECCB); and</w:t>
      </w:r>
    </w:p>
    <w:p w14:paraId="374F3465" w14:textId="77777777" w:rsidR="00D5423B" w:rsidRPr="007D3BB8" w:rsidRDefault="00D5423B">
      <w:pPr>
        <w:pStyle w:val="ListParagraph"/>
        <w:numPr>
          <w:ilvl w:val="2"/>
          <w:numId w:val="46"/>
        </w:numPr>
        <w:contextualSpacing/>
        <w:jc w:val="both"/>
        <w:rPr>
          <w:rFonts w:cs="Times New Roman"/>
          <w:lang w:val="en-029"/>
        </w:rPr>
      </w:pPr>
      <w:r w:rsidRPr="007D3BB8">
        <w:rPr>
          <w:rFonts w:cs="Times New Roman"/>
          <w:lang w:val="en-029"/>
        </w:rPr>
        <w:t>that results in any price or quantity variation, shall be executed within the period of the procurement contract.</w:t>
      </w:r>
    </w:p>
    <w:p w14:paraId="7499DA29" w14:textId="77777777" w:rsidR="00D5423B" w:rsidRPr="007D3BB8" w:rsidRDefault="00D5423B">
      <w:pPr>
        <w:pStyle w:val="ListParagraph"/>
        <w:numPr>
          <w:ilvl w:val="1"/>
          <w:numId w:val="46"/>
        </w:numPr>
        <w:contextualSpacing/>
        <w:jc w:val="both"/>
        <w:rPr>
          <w:rFonts w:cs="Times New Roman"/>
          <w:lang w:val="en-029"/>
        </w:rPr>
      </w:pPr>
      <w:r w:rsidRPr="007D3BB8">
        <w:rPr>
          <w:rFonts w:cs="Times New Roman"/>
          <w:lang w:val="en-029"/>
        </w:rPr>
        <w:t>Any variation that results in a contract amendment shall be issued in accordance with GCC Sub-Clause 2.3.</w:t>
      </w:r>
    </w:p>
    <w:p w14:paraId="4D533E12" w14:textId="77777777" w:rsidR="00D5423B" w:rsidRPr="007D3BB8" w:rsidRDefault="00D5423B" w:rsidP="00D21222">
      <w:pPr>
        <w:pStyle w:val="ListParagraph"/>
        <w:ind w:left="360"/>
        <w:jc w:val="both"/>
        <w:rPr>
          <w:rFonts w:cs="Times New Roman"/>
          <w:bCs/>
          <w:lang w:val="en-029"/>
        </w:rPr>
      </w:pPr>
    </w:p>
    <w:p w14:paraId="0D811707" w14:textId="77777777" w:rsidR="00D5423B" w:rsidRPr="007D3BB8" w:rsidRDefault="00D5423B">
      <w:pPr>
        <w:pStyle w:val="ListParagraph"/>
        <w:numPr>
          <w:ilvl w:val="0"/>
          <w:numId w:val="46"/>
        </w:numPr>
        <w:contextualSpacing/>
        <w:jc w:val="both"/>
        <w:rPr>
          <w:rFonts w:cs="Times New Roman"/>
          <w:bCs/>
          <w:lang w:val="en-029"/>
        </w:rPr>
      </w:pPr>
      <w:r w:rsidRPr="007D3BB8">
        <w:rPr>
          <w:rFonts w:cs="Times New Roman"/>
          <w:b/>
          <w:lang w:val="en-029"/>
        </w:rPr>
        <w:t>Services, Facilities and Property of the Procuring Entity</w:t>
      </w:r>
    </w:p>
    <w:p w14:paraId="2C5D1CE5" w14:textId="77777777" w:rsidR="00D5423B" w:rsidRPr="007D3BB8" w:rsidRDefault="00D5423B">
      <w:pPr>
        <w:pStyle w:val="ListParagraph"/>
        <w:numPr>
          <w:ilvl w:val="1"/>
          <w:numId w:val="46"/>
        </w:numPr>
        <w:contextualSpacing/>
        <w:jc w:val="both"/>
        <w:rPr>
          <w:rFonts w:cs="Times New Roman"/>
          <w:bCs/>
          <w:lang w:val="en-029"/>
        </w:rPr>
      </w:pPr>
      <w:r w:rsidRPr="007D3BB8">
        <w:rPr>
          <w:rFonts w:cs="Times New Roman"/>
          <w:bCs/>
          <w:lang w:val="en-029"/>
        </w:rPr>
        <w:t>The procuring entity shall make available to the consultant and the Experts, for the purposes of the consultancy services, the services, facilities and property described in Appendix A: Terms of Reference at the times and in the manner specified, free of charge.</w:t>
      </w:r>
    </w:p>
    <w:p w14:paraId="0B2A3D42" w14:textId="77777777" w:rsidR="00D5423B" w:rsidRPr="007D3BB8" w:rsidRDefault="00D5423B">
      <w:pPr>
        <w:pStyle w:val="ListParagraph"/>
        <w:numPr>
          <w:ilvl w:val="1"/>
          <w:numId w:val="46"/>
        </w:numPr>
        <w:contextualSpacing/>
        <w:jc w:val="both"/>
        <w:rPr>
          <w:rFonts w:cs="Times New Roman"/>
          <w:bCs/>
          <w:lang w:val="en-029"/>
        </w:rPr>
      </w:pPr>
      <w:r w:rsidRPr="007D3BB8">
        <w:rPr>
          <w:rFonts w:cs="Times New Roman"/>
          <w:bCs/>
          <w:lang w:val="en-029"/>
        </w:rPr>
        <w:t>In case that such services, facilities and property shall not be made available to the consultant as and when specified in Appendix A, the parties shall agree on:</w:t>
      </w:r>
    </w:p>
    <w:p w14:paraId="6E7CCC10" w14:textId="77777777" w:rsidR="00D5423B" w:rsidRPr="007D3BB8" w:rsidRDefault="00D5423B">
      <w:pPr>
        <w:pStyle w:val="ListParagraph"/>
        <w:numPr>
          <w:ilvl w:val="2"/>
          <w:numId w:val="46"/>
        </w:numPr>
        <w:contextualSpacing/>
        <w:jc w:val="both"/>
        <w:rPr>
          <w:rFonts w:cs="Times New Roman"/>
          <w:bCs/>
          <w:lang w:val="en-029"/>
        </w:rPr>
      </w:pPr>
      <w:r w:rsidRPr="007D3BB8">
        <w:rPr>
          <w:rFonts w:cs="Times New Roman"/>
          <w:bCs/>
          <w:lang w:val="en-029"/>
        </w:rPr>
        <w:t>any time extension that it may be appropriate to grant to the consultant for the performance of the consultancy services; and</w:t>
      </w:r>
    </w:p>
    <w:p w14:paraId="44AD7FC4" w14:textId="77777777" w:rsidR="00D5423B" w:rsidRPr="007D3BB8" w:rsidRDefault="00D5423B">
      <w:pPr>
        <w:pStyle w:val="ListParagraph"/>
        <w:numPr>
          <w:ilvl w:val="2"/>
          <w:numId w:val="46"/>
        </w:numPr>
        <w:contextualSpacing/>
        <w:jc w:val="both"/>
        <w:rPr>
          <w:rFonts w:cs="Times New Roman"/>
          <w:bCs/>
          <w:lang w:val="en-029"/>
        </w:rPr>
      </w:pPr>
      <w:r w:rsidRPr="007D3BB8">
        <w:rPr>
          <w:rFonts w:cs="Times New Roman"/>
          <w:bCs/>
          <w:lang w:val="en-029"/>
        </w:rPr>
        <w:t>the manner in which the consultant shall procure any such services, facilities and property from other sources; and</w:t>
      </w:r>
    </w:p>
    <w:p w14:paraId="4F0B6914" w14:textId="77777777" w:rsidR="00D5423B" w:rsidRPr="007D3BB8" w:rsidRDefault="00D5423B">
      <w:pPr>
        <w:pStyle w:val="ListParagraph"/>
        <w:numPr>
          <w:ilvl w:val="2"/>
          <w:numId w:val="46"/>
        </w:numPr>
        <w:contextualSpacing/>
        <w:jc w:val="both"/>
        <w:rPr>
          <w:rFonts w:cs="Times New Roman"/>
          <w:bCs/>
          <w:lang w:val="en-029"/>
        </w:rPr>
      </w:pPr>
      <w:r w:rsidRPr="007D3BB8">
        <w:rPr>
          <w:rFonts w:cs="Times New Roman"/>
          <w:bCs/>
          <w:lang w:val="en-029"/>
        </w:rPr>
        <w:t>the additional payments, if any, to be made to the consultant as a result the unavailability of such services, facilities and property described in Appendix A: Terms of Reference.</w:t>
      </w:r>
    </w:p>
    <w:p w14:paraId="03CB0D2B" w14:textId="77777777" w:rsidR="00D5423B" w:rsidRPr="007D3BB8" w:rsidRDefault="00D5423B" w:rsidP="00D21222">
      <w:pPr>
        <w:pStyle w:val="ListParagraph"/>
        <w:ind w:left="1588"/>
        <w:jc w:val="both"/>
        <w:rPr>
          <w:rFonts w:cs="Times New Roman"/>
          <w:bCs/>
          <w:lang w:val="en-029"/>
        </w:rPr>
      </w:pPr>
    </w:p>
    <w:p w14:paraId="1FC4E97D" w14:textId="77777777" w:rsidR="00D5423B" w:rsidRPr="007D3BB8" w:rsidRDefault="00D5423B">
      <w:pPr>
        <w:pStyle w:val="ListParagraph"/>
        <w:numPr>
          <w:ilvl w:val="0"/>
          <w:numId w:val="46"/>
        </w:numPr>
        <w:contextualSpacing/>
        <w:jc w:val="both"/>
        <w:rPr>
          <w:rFonts w:cs="Times New Roman"/>
          <w:bCs/>
          <w:lang w:val="en-029"/>
        </w:rPr>
      </w:pPr>
      <w:r w:rsidRPr="007D3BB8">
        <w:rPr>
          <w:rFonts w:cs="Times New Roman"/>
          <w:b/>
          <w:lang w:val="en-029"/>
        </w:rPr>
        <w:t>Counterpart Personnel</w:t>
      </w:r>
    </w:p>
    <w:p w14:paraId="603E2318" w14:textId="77777777" w:rsidR="00D5423B" w:rsidRPr="007D3BB8" w:rsidRDefault="00D5423B">
      <w:pPr>
        <w:pStyle w:val="ListParagraph"/>
        <w:numPr>
          <w:ilvl w:val="1"/>
          <w:numId w:val="46"/>
        </w:numPr>
        <w:contextualSpacing/>
        <w:jc w:val="both"/>
        <w:rPr>
          <w:rFonts w:cs="Times New Roman"/>
          <w:bCs/>
          <w:lang w:val="en-029"/>
        </w:rPr>
      </w:pPr>
      <w:r w:rsidRPr="007D3BB8">
        <w:rPr>
          <w:rFonts w:cs="Times New Roman"/>
          <w:bCs/>
          <w:lang w:val="en-029"/>
        </w:rPr>
        <w:t>The procuring entity shall make available to the consultant free of charge such professional and support counterpart personnel, to be nominated by the procuring entity with the consultant’s advice, if specified in Appendix A: Terms of Reference.</w:t>
      </w:r>
    </w:p>
    <w:p w14:paraId="4AD542E2" w14:textId="77777777" w:rsidR="00D5423B" w:rsidRPr="007D3BB8" w:rsidRDefault="00D5423B">
      <w:pPr>
        <w:pStyle w:val="ListParagraph"/>
        <w:numPr>
          <w:ilvl w:val="1"/>
          <w:numId w:val="46"/>
        </w:numPr>
        <w:contextualSpacing/>
        <w:jc w:val="both"/>
        <w:rPr>
          <w:rFonts w:cs="Times New Roman"/>
          <w:bCs/>
          <w:lang w:val="en-029"/>
        </w:rPr>
      </w:pPr>
      <w:r w:rsidRPr="007D3BB8">
        <w:rPr>
          <w:rFonts w:cs="Times New Roman"/>
          <w:bCs/>
          <w:lang w:val="en-029"/>
        </w:rPr>
        <w:t>If counterpart personnel are not provided by the procuring entity to the consultant as and when specified in Appendix A: Terms of Reference, the procuring entity and the consultant shall agree on:</w:t>
      </w:r>
    </w:p>
    <w:p w14:paraId="7273B8E8" w14:textId="77777777" w:rsidR="00D5423B" w:rsidRPr="007D3BB8" w:rsidRDefault="00D5423B">
      <w:pPr>
        <w:pStyle w:val="ListParagraph"/>
        <w:numPr>
          <w:ilvl w:val="2"/>
          <w:numId w:val="46"/>
        </w:numPr>
        <w:contextualSpacing/>
        <w:jc w:val="both"/>
        <w:rPr>
          <w:rFonts w:cs="Times New Roman"/>
          <w:bCs/>
          <w:lang w:val="en-029"/>
        </w:rPr>
      </w:pPr>
      <w:r w:rsidRPr="007D3BB8">
        <w:rPr>
          <w:rFonts w:cs="Times New Roman"/>
          <w:bCs/>
          <w:lang w:val="en-029"/>
        </w:rPr>
        <w:t>how the affected part of the consultancy services shall be carried out; and</w:t>
      </w:r>
    </w:p>
    <w:p w14:paraId="5C899032" w14:textId="77777777" w:rsidR="00D5423B" w:rsidRPr="007D3BB8" w:rsidRDefault="00D5423B">
      <w:pPr>
        <w:pStyle w:val="ListParagraph"/>
        <w:numPr>
          <w:ilvl w:val="2"/>
          <w:numId w:val="46"/>
        </w:numPr>
        <w:contextualSpacing/>
        <w:jc w:val="both"/>
        <w:rPr>
          <w:rFonts w:cs="Times New Roman"/>
          <w:bCs/>
          <w:lang w:val="en-029"/>
        </w:rPr>
      </w:pPr>
      <w:r w:rsidRPr="007D3BB8">
        <w:rPr>
          <w:rFonts w:cs="Times New Roman"/>
          <w:bCs/>
          <w:lang w:val="en-029"/>
        </w:rPr>
        <w:t>the additional payments, if any, to be made by the procuring entity to the consultant.</w:t>
      </w:r>
    </w:p>
    <w:p w14:paraId="246DA801" w14:textId="77777777" w:rsidR="00D5423B" w:rsidRPr="007D3BB8" w:rsidRDefault="00D5423B">
      <w:pPr>
        <w:pStyle w:val="ListParagraph"/>
        <w:numPr>
          <w:ilvl w:val="1"/>
          <w:numId w:val="46"/>
        </w:numPr>
        <w:contextualSpacing/>
        <w:jc w:val="both"/>
        <w:rPr>
          <w:rFonts w:cs="Times New Roman"/>
          <w:bCs/>
          <w:lang w:val="en-029"/>
        </w:rPr>
      </w:pPr>
      <w:r w:rsidRPr="007D3BB8">
        <w:rPr>
          <w:rFonts w:cs="Times New Roman"/>
          <w:bCs/>
          <w:lang w:val="en-029"/>
        </w:rPr>
        <w:t xml:space="preserve">GCC Sub-Clause 32.2 only applies to the </w:t>
      </w:r>
      <w:r w:rsidRPr="007D3BB8">
        <w:rPr>
          <w:rFonts w:cs="Times New Roman"/>
        </w:rPr>
        <w:t>procurement</w:t>
      </w:r>
      <w:r w:rsidRPr="007D3BB8">
        <w:rPr>
          <w:rFonts w:cs="Times New Roman"/>
          <w:bCs/>
          <w:lang w:val="en-029"/>
        </w:rPr>
        <w:t xml:space="preserve"> contract in the case of time-based contracts, as stipulated in GCC Sub-Clause 2.2.</w:t>
      </w:r>
    </w:p>
    <w:p w14:paraId="1DD3000A" w14:textId="77777777" w:rsidR="00D5423B" w:rsidRPr="007D3BB8" w:rsidRDefault="00D5423B">
      <w:pPr>
        <w:pStyle w:val="ListParagraph"/>
        <w:numPr>
          <w:ilvl w:val="1"/>
          <w:numId w:val="46"/>
        </w:numPr>
        <w:contextualSpacing/>
        <w:jc w:val="both"/>
        <w:rPr>
          <w:rFonts w:cs="Times New Roman"/>
          <w:bCs/>
          <w:lang w:val="en-029"/>
        </w:rPr>
      </w:pPr>
      <w:r w:rsidRPr="007D3BB8">
        <w:rPr>
          <w:rFonts w:cs="Times New Roman"/>
          <w:bCs/>
          <w:lang w:val="en-029"/>
        </w:rPr>
        <w:t>Professional and support counterpart personnel, excluding procuring entity’s liaison personnel, shall work under the exclusive direction of the consultant. If any member of the counterpart personnel fails to perform adequately any work assigned to such member by the consultant that is consistent with the position occupied by such member, the consultant may request the replacement of such member, and the procuring entity shall not unreasonably refuse to act upon such request.</w:t>
      </w:r>
    </w:p>
    <w:p w14:paraId="42B532A9" w14:textId="77777777" w:rsidR="00D5423B" w:rsidRPr="007D3BB8" w:rsidRDefault="00D5423B" w:rsidP="00D21222">
      <w:pPr>
        <w:pStyle w:val="ListParagraph"/>
        <w:ind w:left="1134"/>
        <w:jc w:val="both"/>
        <w:rPr>
          <w:rFonts w:cs="Times New Roman"/>
          <w:bCs/>
          <w:lang w:val="en-029"/>
        </w:rPr>
      </w:pPr>
    </w:p>
    <w:p w14:paraId="3C654B9F" w14:textId="77777777" w:rsidR="00D5423B" w:rsidRPr="007D3BB8" w:rsidRDefault="00D5423B">
      <w:pPr>
        <w:pStyle w:val="ListParagraph"/>
        <w:numPr>
          <w:ilvl w:val="0"/>
          <w:numId w:val="46"/>
        </w:numPr>
        <w:contextualSpacing/>
        <w:jc w:val="both"/>
        <w:rPr>
          <w:rFonts w:cs="Times New Roman"/>
          <w:bCs/>
          <w:lang w:val="en-029"/>
        </w:rPr>
      </w:pPr>
      <w:r w:rsidRPr="007D3BB8">
        <w:rPr>
          <w:rFonts w:cs="Times New Roman"/>
          <w:b/>
          <w:lang w:val="en-029"/>
        </w:rPr>
        <w:t>Payment Obligation</w:t>
      </w:r>
    </w:p>
    <w:p w14:paraId="1512DE84" w14:textId="77777777" w:rsidR="00D5423B" w:rsidRPr="007D3BB8" w:rsidRDefault="00D5423B">
      <w:pPr>
        <w:pStyle w:val="ListParagraph"/>
        <w:numPr>
          <w:ilvl w:val="1"/>
          <w:numId w:val="46"/>
        </w:numPr>
        <w:contextualSpacing/>
        <w:jc w:val="both"/>
        <w:rPr>
          <w:rFonts w:cs="Times New Roman"/>
          <w:bCs/>
          <w:lang w:val="en-029"/>
        </w:rPr>
      </w:pPr>
      <w:r w:rsidRPr="007D3BB8">
        <w:rPr>
          <w:rFonts w:cs="Times New Roman"/>
          <w:bCs/>
          <w:lang w:val="en-029"/>
        </w:rPr>
        <w:lastRenderedPageBreak/>
        <w:t xml:space="preserve">In consideration of the consultancy services performed by the consultant under this </w:t>
      </w:r>
      <w:r w:rsidRPr="007D3BB8">
        <w:rPr>
          <w:rFonts w:cs="Times New Roman"/>
        </w:rPr>
        <w:t>procurement</w:t>
      </w:r>
      <w:r w:rsidRPr="007D3BB8">
        <w:rPr>
          <w:rFonts w:cs="Times New Roman"/>
          <w:bCs/>
          <w:lang w:val="en-029"/>
        </w:rPr>
        <w:t xml:space="preserve"> contract, the procuring entity shall make such payments to the consultant and in such manner as expressed in these General and Special Conditions of Contract.</w:t>
      </w:r>
    </w:p>
    <w:p w14:paraId="0FEF39EF" w14:textId="77777777" w:rsidR="00D5423B" w:rsidRPr="007D3BB8" w:rsidRDefault="00D5423B" w:rsidP="00D21222">
      <w:pPr>
        <w:pStyle w:val="ListParagraph"/>
        <w:ind w:left="1134"/>
        <w:jc w:val="both"/>
        <w:rPr>
          <w:rFonts w:cs="Times New Roman"/>
          <w:bCs/>
          <w:lang w:val="en-029"/>
        </w:rPr>
      </w:pPr>
    </w:p>
    <w:p w14:paraId="678E4057" w14:textId="77777777" w:rsidR="00D5423B" w:rsidRPr="007D3BB8" w:rsidRDefault="00D5423B">
      <w:pPr>
        <w:pStyle w:val="ListParagraph"/>
        <w:numPr>
          <w:ilvl w:val="0"/>
          <w:numId w:val="46"/>
        </w:numPr>
        <w:contextualSpacing/>
        <w:jc w:val="both"/>
        <w:rPr>
          <w:rFonts w:cs="Times New Roman"/>
          <w:bCs/>
          <w:lang w:val="en-029"/>
        </w:rPr>
      </w:pPr>
      <w:r w:rsidRPr="007D3BB8">
        <w:rPr>
          <w:rFonts w:cs="Times New Roman"/>
          <w:b/>
          <w:lang w:val="en-029"/>
        </w:rPr>
        <w:t>Good Faith</w:t>
      </w:r>
    </w:p>
    <w:p w14:paraId="5747447D" w14:textId="77777777" w:rsidR="00D5423B" w:rsidRPr="007D3BB8" w:rsidRDefault="00D5423B">
      <w:pPr>
        <w:pStyle w:val="ListParagraph"/>
        <w:numPr>
          <w:ilvl w:val="1"/>
          <w:numId w:val="46"/>
        </w:numPr>
        <w:contextualSpacing/>
        <w:jc w:val="both"/>
        <w:rPr>
          <w:rFonts w:cs="Times New Roman"/>
          <w:bCs/>
          <w:lang w:val="en-029"/>
        </w:rPr>
      </w:pPr>
      <w:r w:rsidRPr="007D3BB8">
        <w:rPr>
          <w:rFonts w:cs="Times New Roman"/>
          <w:bCs/>
          <w:lang w:val="en-029"/>
        </w:rPr>
        <w:t xml:space="preserve">The parties undertake to act in good faith with respect to each other’s rights under this </w:t>
      </w:r>
      <w:r w:rsidRPr="007D3BB8">
        <w:rPr>
          <w:rFonts w:cs="Times New Roman"/>
        </w:rPr>
        <w:t>procurement</w:t>
      </w:r>
      <w:r w:rsidRPr="007D3BB8">
        <w:rPr>
          <w:rFonts w:cs="Times New Roman"/>
          <w:bCs/>
          <w:lang w:val="en-029"/>
        </w:rPr>
        <w:t xml:space="preserve"> contract and to adopt all reasonable measures to ensure the realisation of the objectives of this </w:t>
      </w:r>
      <w:r w:rsidRPr="007D3BB8">
        <w:rPr>
          <w:rFonts w:cs="Times New Roman"/>
        </w:rPr>
        <w:t>procurement</w:t>
      </w:r>
      <w:r w:rsidRPr="007D3BB8">
        <w:rPr>
          <w:rFonts w:cs="Times New Roman"/>
          <w:bCs/>
          <w:lang w:val="en-029"/>
        </w:rPr>
        <w:t xml:space="preserve"> contract.</w:t>
      </w:r>
      <w:bookmarkStart w:id="30" w:name="_Hlk20671087"/>
    </w:p>
    <w:p w14:paraId="641B450D" w14:textId="77777777" w:rsidR="00D5423B" w:rsidRPr="007D3BB8" w:rsidRDefault="00D5423B" w:rsidP="00D21222">
      <w:pPr>
        <w:pStyle w:val="ListParagraph"/>
        <w:ind w:left="1134"/>
        <w:jc w:val="both"/>
        <w:rPr>
          <w:rFonts w:cs="Times New Roman"/>
          <w:bCs/>
          <w:lang w:val="en-029"/>
        </w:rPr>
      </w:pPr>
    </w:p>
    <w:p w14:paraId="0534F52B" w14:textId="77777777" w:rsidR="00D5423B" w:rsidRPr="007D3BB8" w:rsidRDefault="00D5423B">
      <w:pPr>
        <w:pStyle w:val="ListParagraph"/>
        <w:numPr>
          <w:ilvl w:val="0"/>
          <w:numId w:val="46"/>
        </w:numPr>
        <w:contextualSpacing/>
        <w:jc w:val="both"/>
        <w:rPr>
          <w:rFonts w:cs="Times New Roman"/>
          <w:bCs/>
          <w:lang w:val="en-029"/>
        </w:rPr>
      </w:pPr>
      <w:r w:rsidRPr="007D3BB8">
        <w:rPr>
          <w:rFonts w:cs="Times New Roman"/>
          <w:b/>
          <w:lang w:val="en-029"/>
        </w:rPr>
        <w:t>Settlement of Disputes</w:t>
      </w:r>
      <w:bookmarkEnd w:id="30"/>
    </w:p>
    <w:p w14:paraId="5BAE263F" w14:textId="10ECB078" w:rsidR="00D5423B" w:rsidRPr="007D3BB8" w:rsidRDefault="00D5423B">
      <w:pPr>
        <w:numPr>
          <w:ilvl w:val="1"/>
          <w:numId w:val="46"/>
        </w:numPr>
        <w:contextualSpacing/>
        <w:jc w:val="both"/>
        <w:rPr>
          <w:rFonts w:cs="Times New Roman"/>
          <w:bCs/>
          <w:lang w:val="en-029"/>
        </w:rPr>
      </w:pPr>
      <w:r w:rsidRPr="007D3BB8">
        <w:rPr>
          <w:rFonts w:cs="Times New Roman"/>
          <w:bCs/>
          <w:lang w:val="en-029"/>
        </w:rPr>
        <w:t xml:space="preserve">Both parties shall make every effort to resolve amicably any disagreement or dispute arising during the execution of the procurement contract. Where </w:t>
      </w:r>
      <w:r w:rsidR="009452DC" w:rsidRPr="007D3BB8">
        <w:rPr>
          <w:rFonts w:cs="Times New Roman"/>
          <w:bCs/>
          <w:lang w:val="en-029"/>
        </w:rPr>
        <w:t xml:space="preserve">after 14 days </w:t>
      </w:r>
      <w:r w:rsidRPr="007D3BB8">
        <w:rPr>
          <w:rFonts w:cs="Times New Roman"/>
          <w:bCs/>
          <w:lang w:val="en-029"/>
        </w:rPr>
        <w:t>the parties are unable to resolve any disagreement or dispute, then either party may give notice to the other of its intention to commence arbitration. No arbitration may be commenced unless such notice is given.</w:t>
      </w:r>
    </w:p>
    <w:p w14:paraId="42FE1E7F" w14:textId="77777777" w:rsidR="00D5423B" w:rsidRPr="007D3BB8" w:rsidRDefault="00D5423B">
      <w:pPr>
        <w:numPr>
          <w:ilvl w:val="1"/>
          <w:numId w:val="46"/>
        </w:numPr>
        <w:contextualSpacing/>
        <w:jc w:val="both"/>
        <w:rPr>
          <w:rFonts w:cs="Times New Roman"/>
          <w:bCs/>
          <w:lang w:val="en-029"/>
        </w:rPr>
      </w:pPr>
      <w:r w:rsidRPr="007D3BB8">
        <w:rPr>
          <w:rFonts w:cs="Times New Roman"/>
          <w:bCs/>
          <w:lang w:val="en-029"/>
        </w:rPr>
        <w:t xml:space="preserve">The arbitration proceedings shall be conducted in accordance with the rules of procedure stated </w:t>
      </w:r>
      <w:r w:rsidRPr="007D3BB8">
        <w:rPr>
          <w:rFonts w:cs="Times New Roman"/>
          <w:b/>
          <w:lang w:val="en-029"/>
        </w:rPr>
        <w:t>in the SCC</w:t>
      </w:r>
      <w:r w:rsidRPr="007D3BB8">
        <w:rPr>
          <w:rFonts w:cs="Times New Roman"/>
          <w:bCs/>
          <w:lang w:val="en-029"/>
        </w:rPr>
        <w:t>.</w:t>
      </w:r>
    </w:p>
    <w:p w14:paraId="29E4BF49" w14:textId="77777777" w:rsidR="00D5423B" w:rsidRPr="007D3BB8" w:rsidRDefault="00D5423B">
      <w:pPr>
        <w:numPr>
          <w:ilvl w:val="1"/>
          <w:numId w:val="46"/>
        </w:numPr>
        <w:contextualSpacing/>
        <w:jc w:val="both"/>
        <w:rPr>
          <w:rFonts w:cs="Times New Roman"/>
          <w:bCs/>
          <w:lang w:val="en-029"/>
        </w:rPr>
      </w:pPr>
      <w:r w:rsidRPr="007D3BB8">
        <w:rPr>
          <w:rFonts w:cs="Times New Roman"/>
          <w:bCs/>
          <w:lang w:val="en-029"/>
        </w:rPr>
        <w:t xml:space="preserve">The parties shall continue to perform its respective obligations under the procurement contract, notwithstanding the arbitration proceedings, unless otherwise agreed between the parties. </w:t>
      </w:r>
    </w:p>
    <w:p w14:paraId="478B227E" w14:textId="77777777" w:rsidR="00D5423B" w:rsidRPr="007D3BB8" w:rsidRDefault="00D5423B" w:rsidP="00D21222">
      <w:pPr>
        <w:jc w:val="both"/>
        <w:rPr>
          <w:rFonts w:cs="Times New Roman"/>
          <w:b/>
          <w:lang w:val="en-029"/>
        </w:rPr>
      </w:pPr>
    </w:p>
    <w:p w14:paraId="3FB726D9" w14:textId="77777777" w:rsidR="00D5423B" w:rsidRPr="007D3BB8" w:rsidRDefault="00D5423B" w:rsidP="00D21222">
      <w:pPr>
        <w:jc w:val="both"/>
        <w:rPr>
          <w:rFonts w:cs="Times New Roman"/>
          <w:b/>
          <w:color w:val="4472C4" w:themeColor="accent1"/>
          <w:lang w:val="en-029"/>
        </w:rPr>
      </w:pPr>
      <w:r w:rsidRPr="007D3BB8">
        <w:rPr>
          <w:rFonts w:cs="Times New Roman"/>
          <w:b/>
          <w:lang w:val="en-029"/>
        </w:rPr>
        <w:t xml:space="preserve">Payments to the Consultant </w:t>
      </w:r>
      <w:r w:rsidRPr="007D3BB8">
        <w:rPr>
          <w:rFonts w:cs="Times New Roman"/>
          <w:b/>
          <w:color w:val="4472C4" w:themeColor="accent1"/>
          <w:lang w:val="en-029"/>
        </w:rPr>
        <w:t xml:space="preserve">(for Time-Based Contracts) </w:t>
      </w:r>
    </w:p>
    <w:p w14:paraId="705A1BF6" w14:textId="77777777" w:rsidR="00D5423B" w:rsidRPr="007D3BB8" w:rsidRDefault="00D5423B" w:rsidP="00D21222">
      <w:pPr>
        <w:jc w:val="both"/>
        <w:rPr>
          <w:rFonts w:cs="Times New Roman"/>
          <w:b/>
          <w:i/>
          <w:iCs/>
          <w:color w:val="4472C4" w:themeColor="accent1"/>
          <w:lang w:val="en-029"/>
        </w:rPr>
      </w:pPr>
      <w:r w:rsidRPr="007D3BB8">
        <w:rPr>
          <w:rFonts w:cs="Times New Roman"/>
          <w:b/>
          <w:i/>
          <w:iCs/>
          <w:color w:val="4472C4" w:themeColor="accent1"/>
          <w:lang w:val="en-029"/>
        </w:rPr>
        <w:t>(delete in the case of a Lump-Sum Based Contract)</w:t>
      </w:r>
    </w:p>
    <w:p w14:paraId="4BEF90FF" w14:textId="77777777" w:rsidR="00D5423B" w:rsidRPr="007D3BB8" w:rsidRDefault="00D5423B" w:rsidP="00D21222">
      <w:pPr>
        <w:pStyle w:val="ListParagraph"/>
        <w:ind w:left="1134"/>
        <w:jc w:val="both"/>
        <w:rPr>
          <w:rFonts w:cs="Times New Roman"/>
          <w:bCs/>
          <w:lang w:val="en-029"/>
        </w:rPr>
      </w:pPr>
    </w:p>
    <w:p w14:paraId="409A5E61" w14:textId="77777777" w:rsidR="00D5423B" w:rsidRPr="007D3BB8" w:rsidRDefault="00D5423B">
      <w:pPr>
        <w:pStyle w:val="ListParagraph"/>
        <w:numPr>
          <w:ilvl w:val="0"/>
          <w:numId w:val="46"/>
        </w:numPr>
        <w:contextualSpacing/>
        <w:jc w:val="both"/>
        <w:rPr>
          <w:rFonts w:cs="Times New Roman"/>
          <w:bCs/>
          <w:lang w:val="en-029"/>
        </w:rPr>
      </w:pPr>
      <w:r w:rsidRPr="007D3BB8">
        <w:rPr>
          <w:rFonts w:cs="Times New Roman"/>
          <w:b/>
          <w:lang w:val="en-029"/>
        </w:rPr>
        <w:t>Ceiling Amount</w:t>
      </w:r>
    </w:p>
    <w:p w14:paraId="7D237D9C" w14:textId="77777777" w:rsidR="00D5423B" w:rsidRPr="007D3BB8" w:rsidRDefault="00D5423B">
      <w:pPr>
        <w:pStyle w:val="ListParagraph"/>
        <w:numPr>
          <w:ilvl w:val="1"/>
          <w:numId w:val="46"/>
        </w:numPr>
        <w:contextualSpacing/>
        <w:jc w:val="both"/>
        <w:rPr>
          <w:rFonts w:cs="Times New Roman"/>
          <w:bCs/>
          <w:lang w:val="en-029"/>
        </w:rPr>
      </w:pPr>
      <w:r w:rsidRPr="007D3BB8">
        <w:rPr>
          <w:rFonts w:cs="Times New Roman"/>
          <w:bCs/>
          <w:lang w:val="en-029"/>
        </w:rPr>
        <w:t xml:space="preserve">An estimate of the cost of the consultancy services is set forth in Appendix C: Remuneration Cost Estimates and Appendix D: Reimbursable Cost Estimates. </w:t>
      </w:r>
    </w:p>
    <w:p w14:paraId="5596C9B9" w14:textId="77777777" w:rsidR="00D5423B" w:rsidRPr="007D3BB8" w:rsidRDefault="00D5423B">
      <w:pPr>
        <w:pStyle w:val="ListParagraph"/>
        <w:numPr>
          <w:ilvl w:val="1"/>
          <w:numId w:val="46"/>
        </w:numPr>
        <w:contextualSpacing/>
        <w:jc w:val="both"/>
        <w:rPr>
          <w:rFonts w:cs="Times New Roman"/>
          <w:bCs/>
          <w:lang w:val="en-029"/>
        </w:rPr>
      </w:pPr>
      <w:r w:rsidRPr="007D3BB8">
        <w:rPr>
          <w:rFonts w:cs="Times New Roman"/>
          <w:bCs/>
          <w:lang w:val="en-029"/>
        </w:rPr>
        <w:t xml:space="preserve">Payments under this </w:t>
      </w:r>
      <w:r w:rsidRPr="007D3BB8">
        <w:rPr>
          <w:rFonts w:cs="Times New Roman"/>
        </w:rPr>
        <w:t>procurement</w:t>
      </w:r>
      <w:r w:rsidRPr="007D3BB8">
        <w:rPr>
          <w:rFonts w:cs="Times New Roman"/>
          <w:bCs/>
          <w:lang w:val="en-029"/>
        </w:rPr>
        <w:t xml:space="preserve"> contract shall not exceed the ceilings in local currency and in foreign currency specified </w:t>
      </w:r>
      <w:r w:rsidRPr="007D3BB8">
        <w:rPr>
          <w:rFonts w:cs="Times New Roman"/>
          <w:b/>
          <w:lang w:val="en-029"/>
        </w:rPr>
        <w:t>in the SCC</w:t>
      </w:r>
      <w:r w:rsidRPr="007D3BB8">
        <w:rPr>
          <w:rFonts w:cs="Times New Roman"/>
          <w:bCs/>
          <w:lang w:val="en-029"/>
        </w:rPr>
        <w:t>.</w:t>
      </w:r>
    </w:p>
    <w:p w14:paraId="14C5A862" w14:textId="77777777" w:rsidR="00D5423B" w:rsidRPr="007D3BB8" w:rsidRDefault="00D5423B">
      <w:pPr>
        <w:pStyle w:val="ListParagraph"/>
        <w:numPr>
          <w:ilvl w:val="1"/>
          <w:numId w:val="46"/>
        </w:numPr>
        <w:contextualSpacing/>
        <w:jc w:val="both"/>
        <w:rPr>
          <w:rFonts w:cs="Times New Roman"/>
          <w:bCs/>
          <w:lang w:val="en-029"/>
        </w:rPr>
      </w:pPr>
      <w:r w:rsidRPr="007D3BB8">
        <w:rPr>
          <w:rFonts w:cs="Times New Roman"/>
          <w:bCs/>
          <w:lang w:val="en-029"/>
        </w:rPr>
        <w:t xml:space="preserve">For any payments in excess of the ceilings specified in GCC Sub-Clause 36.2, an amendment to the </w:t>
      </w:r>
      <w:r w:rsidRPr="007D3BB8">
        <w:rPr>
          <w:rFonts w:cs="Times New Roman"/>
        </w:rPr>
        <w:t>procurement</w:t>
      </w:r>
      <w:r w:rsidRPr="007D3BB8">
        <w:rPr>
          <w:rFonts w:cs="Times New Roman"/>
          <w:bCs/>
          <w:lang w:val="en-029"/>
        </w:rPr>
        <w:t xml:space="preserve"> contract shall be signed by the parties referring to the provision of this </w:t>
      </w:r>
      <w:r w:rsidRPr="007D3BB8">
        <w:rPr>
          <w:rFonts w:cs="Times New Roman"/>
        </w:rPr>
        <w:t>procurement</w:t>
      </w:r>
      <w:r w:rsidRPr="007D3BB8">
        <w:rPr>
          <w:rFonts w:cs="Times New Roman"/>
          <w:bCs/>
          <w:lang w:val="en-029"/>
        </w:rPr>
        <w:t xml:space="preserve"> contract that evokes such amendment.</w:t>
      </w:r>
    </w:p>
    <w:p w14:paraId="7DD979D6" w14:textId="77777777" w:rsidR="00D5423B" w:rsidRPr="007D3BB8" w:rsidRDefault="00D5423B" w:rsidP="00D21222">
      <w:pPr>
        <w:pStyle w:val="ListParagraph"/>
        <w:ind w:left="1134"/>
        <w:jc w:val="both"/>
        <w:rPr>
          <w:rFonts w:cs="Times New Roman"/>
          <w:bCs/>
          <w:lang w:val="en-029"/>
        </w:rPr>
      </w:pPr>
    </w:p>
    <w:p w14:paraId="1B23F676" w14:textId="77777777" w:rsidR="00D5423B" w:rsidRPr="007D3BB8" w:rsidRDefault="00D5423B">
      <w:pPr>
        <w:pStyle w:val="ListParagraph"/>
        <w:numPr>
          <w:ilvl w:val="0"/>
          <w:numId w:val="46"/>
        </w:numPr>
        <w:contextualSpacing/>
        <w:jc w:val="both"/>
        <w:rPr>
          <w:rFonts w:cs="Times New Roman"/>
          <w:bCs/>
          <w:lang w:val="en-029"/>
        </w:rPr>
      </w:pPr>
      <w:r w:rsidRPr="007D3BB8">
        <w:rPr>
          <w:rFonts w:cs="Times New Roman"/>
          <w:b/>
          <w:lang w:val="en-029"/>
        </w:rPr>
        <w:t>Remuneration and Reimbursable Expenses</w:t>
      </w:r>
    </w:p>
    <w:p w14:paraId="4DB2E01D" w14:textId="77777777" w:rsidR="00D5423B" w:rsidRPr="007D3BB8" w:rsidRDefault="00D5423B">
      <w:pPr>
        <w:pStyle w:val="ListParagraph"/>
        <w:numPr>
          <w:ilvl w:val="1"/>
          <w:numId w:val="46"/>
        </w:numPr>
        <w:contextualSpacing/>
        <w:jc w:val="both"/>
        <w:rPr>
          <w:rFonts w:cs="Times New Roman"/>
          <w:bCs/>
          <w:lang w:val="en-029"/>
        </w:rPr>
      </w:pPr>
      <w:r w:rsidRPr="007D3BB8">
        <w:rPr>
          <w:rFonts w:cs="Times New Roman"/>
          <w:bCs/>
          <w:lang w:val="en-029"/>
        </w:rPr>
        <w:t>The procuring entity shall pay to the consultant:</w:t>
      </w:r>
    </w:p>
    <w:p w14:paraId="624C8ACE" w14:textId="77777777" w:rsidR="00D5423B" w:rsidRPr="007D3BB8" w:rsidRDefault="00D5423B">
      <w:pPr>
        <w:pStyle w:val="ListParagraph"/>
        <w:numPr>
          <w:ilvl w:val="2"/>
          <w:numId w:val="46"/>
        </w:numPr>
        <w:contextualSpacing/>
        <w:jc w:val="both"/>
        <w:rPr>
          <w:rFonts w:cs="Times New Roman"/>
          <w:bCs/>
          <w:lang w:val="en-029"/>
        </w:rPr>
      </w:pPr>
      <w:r w:rsidRPr="007D3BB8">
        <w:rPr>
          <w:rFonts w:cs="Times New Roman"/>
          <w:bCs/>
          <w:lang w:val="en-029"/>
        </w:rPr>
        <w:t xml:space="preserve">remuneration that shall be determined on the basis of time actually spent by each Expert in the performance of the consultancy services after the date of commencement of the consultancy services or such other date as the parties shall agree in writing; and </w:t>
      </w:r>
    </w:p>
    <w:p w14:paraId="2D75EB9C" w14:textId="77777777" w:rsidR="00D5423B" w:rsidRPr="007D3BB8" w:rsidRDefault="00D5423B">
      <w:pPr>
        <w:pStyle w:val="ListParagraph"/>
        <w:numPr>
          <w:ilvl w:val="2"/>
          <w:numId w:val="46"/>
        </w:numPr>
        <w:contextualSpacing/>
        <w:jc w:val="both"/>
        <w:rPr>
          <w:rFonts w:cs="Times New Roman"/>
          <w:bCs/>
          <w:lang w:val="en-029"/>
        </w:rPr>
      </w:pPr>
      <w:r w:rsidRPr="007D3BB8">
        <w:rPr>
          <w:rFonts w:cs="Times New Roman"/>
          <w:bCs/>
          <w:lang w:val="en-029"/>
        </w:rPr>
        <w:t>reimbursable expenses that are actually and reasonably incurred by the consultant in the performance of the consultancy services.</w:t>
      </w:r>
    </w:p>
    <w:p w14:paraId="1FDC934B" w14:textId="77777777" w:rsidR="00D5423B" w:rsidRPr="007D3BB8" w:rsidRDefault="00D5423B">
      <w:pPr>
        <w:pStyle w:val="ListParagraph"/>
        <w:numPr>
          <w:ilvl w:val="1"/>
          <w:numId w:val="46"/>
        </w:numPr>
        <w:contextualSpacing/>
        <w:jc w:val="both"/>
        <w:rPr>
          <w:rFonts w:cs="Times New Roman"/>
          <w:bCs/>
          <w:lang w:val="en-029"/>
        </w:rPr>
      </w:pPr>
      <w:r w:rsidRPr="007D3BB8">
        <w:rPr>
          <w:rFonts w:cs="Times New Roman"/>
          <w:bCs/>
          <w:lang w:val="en-029"/>
        </w:rPr>
        <w:t>All payments shall be at the rates set forth in Appendix C: Remuneration Cost Estimates and Appendix D: Reimbursable Cost Estimates.</w:t>
      </w:r>
    </w:p>
    <w:p w14:paraId="6C0B72FE" w14:textId="77777777" w:rsidR="00D5423B" w:rsidRPr="007D3BB8" w:rsidRDefault="00D5423B">
      <w:pPr>
        <w:pStyle w:val="ListParagraph"/>
        <w:numPr>
          <w:ilvl w:val="1"/>
          <w:numId w:val="46"/>
        </w:numPr>
        <w:contextualSpacing/>
        <w:jc w:val="both"/>
        <w:rPr>
          <w:rFonts w:cs="Times New Roman"/>
          <w:bCs/>
          <w:lang w:val="en-029"/>
        </w:rPr>
      </w:pPr>
      <w:r w:rsidRPr="007D3BB8">
        <w:rPr>
          <w:rFonts w:cs="Times New Roman"/>
          <w:bCs/>
          <w:lang w:val="en-029"/>
        </w:rPr>
        <w:t xml:space="preserve">Unless price adjustment of the remuneration rates is provided for </w:t>
      </w:r>
      <w:r w:rsidRPr="007D3BB8">
        <w:rPr>
          <w:rFonts w:cs="Times New Roman"/>
          <w:b/>
          <w:lang w:val="en-029"/>
        </w:rPr>
        <w:t>in the SCC</w:t>
      </w:r>
      <w:r w:rsidRPr="007D3BB8">
        <w:rPr>
          <w:rFonts w:cs="Times New Roman"/>
          <w:bCs/>
          <w:lang w:val="en-029"/>
        </w:rPr>
        <w:t xml:space="preserve">, remuneration shall be fixed for the duration of the </w:t>
      </w:r>
      <w:r w:rsidRPr="007D3BB8">
        <w:rPr>
          <w:rFonts w:cs="Times New Roman"/>
        </w:rPr>
        <w:t>procurement</w:t>
      </w:r>
      <w:r w:rsidRPr="007D3BB8">
        <w:rPr>
          <w:rFonts w:cs="Times New Roman"/>
          <w:bCs/>
          <w:lang w:val="en-029"/>
        </w:rPr>
        <w:t xml:space="preserve"> contract.</w:t>
      </w:r>
    </w:p>
    <w:p w14:paraId="0E4776CF" w14:textId="77777777" w:rsidR="00D5423B" w:rsidRPr="007D3BB8" w:rsidRDefault="00D5423B">
      <w:pPr>
        <w:pStyle w:val="ListParagraph"/>
        <w:numPr>
          <w:ilvl w:val="1"/>
          <w:numId w:val="46"/>
        </w:numPr>
        <w:contextualSpacing/>
        <w:jc w:val="both"/>
        <w:rPr>
          <w:rFonts w:cs="Times New Roman"/>
          <w:bCs/>
          <w:lang w:val="en-029"/>
        </w:rPr>
      </w:pPr>
      <w:r w:rsidRPr="007D3BB8">
        <w:rPr>
          <w:rFonts w:cs="Times New Roman"/>
          <w:bCs/>
          <w:lang w:val="en-029"/>
        </w:rPr>
        <w:t xml:space="preserve">The remuneration rates shall cover: </w:t>
      </w:r>
    </w:p>
    <w:p w14:paraId="66A5927A" w14:textId="77777777" w:rsidR="00D5423B" w:rsidRPr="007D3BB8" w:rsidRDefault="00D5423B">
      <w:pPr>
        <w:pStyle w:val="ListParagraph"/>
        <w:numPr>
          <w:ilvl w:val="2"/>
          <w:numId w:val="46"/>
        </w:numPr>
        <w:contextualSpacing/>
        <w:jc w:val="both"/>
        <w:rPr>
          <w:rFonts w:cs="Times New Roman"/>
          <w:bCs/>
          <w:lang w:val="en-029"/>
        </w:rPr>
      </w:pPr>
      <w:r w:rsidRPr="007D3BB8">
        <w:rPr>
          <w:rFonts w:cs="Times New Roman"/>
          <w:bCs/>
          <w:lang w:val="en-029"/>
        </w:rPr>
        <w:t>such salaries and allowances as the consultant shall have agreed to pay to the Experts as well as factors for social charges and overheads (bonuses or other means of profit-sharing shall not be allowed as an element of overheads); and</w:t>
      </w:r>
    </w:p>
    <w:p w14:paraId="78F143C2" w14:textId="77777777" w:rsidR="00D5423B" w:rsidRPr="007D3BB8" w:rsidRDefault="00D5423B">
      <w:pPr>
        <w:pStyle w:val="ListParagraph"/>
        <w:numPr>
          <w:ilvl w:val="2"/>
          <w:numId w:val="46"/>
        </w:numPr>
        <w:contextualSpacing/>
        <w:jc w:val="both"/>
        <w:rPr>
          <w:rFonts w:cs="Times New Roman"/>
          <w:bCs/>
          <w:lang w:val="en-029"/>
        </w:rPr>
      </w:pPr>
      <w:r w:rsidRPr="007D3BB8">
        <w:rPr>
          <w:rFonts w:cs="Times New Roman"/>
          <w:bCs/>
          <w:lang w:val="en-029"/>
        </w:rPr>
        <w:lastRenderedPageBreak/>
        <w:t>the cost of backstopping by home office staff not included in the Experts’ list in Appendix B: Key Experts; and</w:t>
      </w:r>
    </w:p>
    <w:p w14:paraId="5AC169D4" w14:textId="77777777" w:rsidR="00D5423B" w:rsidRPr="007D3BB8" w:rsidRDefault="00D5423B">
      <w:pPr>
        <w:pStyle w:val="ListParagraph"/>
        <w:numPr>
          <w:ilvl w:val="2"/>
          <w:numId w:val="46"/>
        </w:numPr>
        <w:contextualSpacing/>
        <w:jc w:val="both"/>
        <w:rPr>
          <w:rFonts w:cs="Times New Roman"/>
          <w:bCs/>
          <w:lang w:val="en-029"/>
        </w:rPr>
      </w:pPr>
      <w:r w:rsidRPr="007D3BB8">
        <w:rPr>
          <w:rFonts w:cs="Times New Roman"/>
          <w:bCs/>
          <w:lang w:val="en-029"/>
        </w:rPr>
        <w:t>the consultant’s profit; and</w:t>
      </w:r>
    </w:p>
    <w:p w14:paraId="4905C9B3" w14:textId="77777777" w:rsidR="00D5423B" w:rsidRPr="007D3BB8" w:rsidRDefault="00D5423B">
      <w:pPr>
        <w:pStyle w:val="ListParagraph"/>
        <w:numPr>
          <w:ilvl w:val="2"/>
          <w:numId w:val="46"/>
        </w:numPr>
        <w:contextualSpacing/>
        <w:jc w:val="both"/>
        <w:rPr>
          <w:rFonts w:cs="Times New Roman"/>
          <w:bCs/>
          <w:lang w:val="en-029"/>
        </w:rPr>
      </w:pPr>
      <w:r w:rsidRPr="007D3BB8">
        <w:rPr>
          <w:rFonts w:cs="Times New Roman"/>
          <w:bCs/>
          <w:lang w:val="en-029"/>
        </w:rPr>
        <w:t xml:space="preserve">any other items as specified </w:t>
      </w:r>
      <w:r w:rsidRPr="007D3BB8">
        <w:rPr>
          <w:rFonts w:cs="Times New Roman"/>
          <w:b/>
          <w:lang w:val="en-029"/>
        </w:rPr>
        <w:t>in the SCC</w:t>
      </w:r>
      <w:r w:rsidRPr="007D3BB8">
        <w:rPr>
          <w:rFonts w:cs="Times New Roman"/>
          <w:bCs/>
          <w:lang w:val="en-029"/>
        </w:rPr>
        <w:t>.</w:t>
      </w:r>
    </w:p>
    <w:p w14:paraId="7E17B024" w14:textId="77777777" w:rsidR="00D5423B" w:rsidRPr="007D3BB8" w:rsidRDefault="00D5423B">
      <w:pPr>
        <w:pStyle w:val="ListParagraph"/>
        <w:numPr>
          <w:ilvl w:val="1"/>
          <w:numId w:val="46"/>
        </w:numPr>
        <w:contextualSpacing/>
        <w:jc w:val="both"/>
        <w:rPr>
          <w:rFonts w:cs="Times New Roman"/>
          <w:bCs/>
          <w:lang w:val="en-029"/>
        </w:rPr>
      </w:pPr>
      <w:r w:rsidRPr="007D3BB8">
        <w:rPr>
          <w:rFonts w:cs="Times New Roman"/>
          <w:bCs/>
          <w:lang w:val="en-029"/>
        </w:rPr>
        <w:t>Any rates specified for Experts not yet appointed shall be provisional and shall be subject to revision, with the written approval of the procuring entity once the applicable remuneration rates and allowances are known.</w:t>
      </w:r>
    </w:p>
    <w:p w14:paraId="6DCD464B" w14:textId="77777777" w:rsidR="00D5423B" w:rsidRPr="007D3BB8" w:rsidRDefault="00D5423B" w:rsidP="00D21222">
      <w:pPr>
        <w:pStyle w:val="ListParagraph"/>
        <w:ind w:left="1134"/>
        <w:jc w:val="both"/>
        <w:rPr>
          <w:rFonts w:cs="Times New Roman"/>
          <w:bCs/>
          <w:lang w:val="en-029"/>
        </w:rPr>
      </w:pPr>
    </w:p>
    <w:p w14:paraId="770E96C4" w14:textId="77777777" w:rsidR="00D5423B" w:rsidRPr="007D3BB8" w:rsidRDefault="00D5423B">
      <w:pPr>
        <w:pStyle w:val="ListParagraph"/>
        <w:numPr>
          <w:ilvl w:val="0"/>
          <w:numId w:val="46"/>
        </w:numPr>
        <w:contextualSpacing/>
        <w:jc w:val="both"/>
        <w:rPr>
          <w:rFonts w:cs="Times New Roman"/>
          <w:bCs/>
          <w:lang w:val="en-029"/>
        </w:rPr>
      </w:pPr>
      <w:r w:rsidRPr="007D3BB8">
        <w:rPr>
          <w:rFonts w:cs="Times New Roman"/>
          <w:b/>
          <w:lang w:val="en-029"/>
        </w:rPr>
        <w:t>Taxes and Duties</w:t>
      </w:r>
    </w:p>
    <w:p w14:paraId="05BAD039" w14:textId="77777777" w:rsidR="00D5423B" w:rsidRPr="007D3BB8" w:rsidRDefault="00D5423B">
      <w:pPr>
        <w:pStyle w:val="ListParagraph"/>
        <w:numPr>
          <w:ilvl w:val="1"/>
          <w:numId w:val="46"/>
        </w:numPr>
        <w:contextualSpacing/>
        <w:jc w:val="both"/>
        <w:rPr>
          <w:rFonts w:cs="Times New Roman"/>
          <w:bCs/>
          <w:lang w:val="en-029"/>
        </w:rPr>
      </w:pPr>
      <w:r w:rsidRPr="007D3BB8">
        <w:rPr>
          <w:rFonts w:cs="Times New Roman"/>
          <w:bCs/>
          <w:lang w:val="en-029"/>
        </w:rPr>
        <w:t xml:space="preserve">The consultant, sub-consultants and Experts shall be responsible for meeting any and all tax liabilities arising out of the </w:t>
      </w:r>
      <w:r w:rsidRPr="007D3BB8">
        <w:rPr>
          <w:rFonts w:cs="Times New Roman"/>
        </w:rPr>
        <w:t>procurement</w:t>
      </w:r>
      <w:r w:rsidRPr="007D3BB8">
        <w:rPr>
          <w:rFonts w:cs="Times New Roman"/>
          <w:bCs/>
          <w:lang w:val="en-029"/>
        </w:rPr>
        <w:t xml:space="preserve"> contract unless it is stated otherwise </w:t>
      </w:r>
      <w:r w:rsidRPr="007D3BB8">
        <w:rPr>
          <w:rFonts w:cs="Times New Roman"/>
          <w:b/>
          <w:lang w:val="en-029"/>
        </w:rPr>
        <w:t>in the SCC</w:t>
      </w:r>
      <w:r w:rsidRPr="007D3BB8">
        <w:rPr>
          <w:rFonts w:cs="Times New Roman"/>
          <w:bCs/>
          <w:lang w:val="en-029"/>
        </w:rPr>
        <w:t xml:space="preserve">.  </w:t>
      </w:r>
    </w:p>
    <w:p w14:paraId="6AD2C749" w14:textId="77777777" w:rsidR="00D5423B" w:rsidRPr="007D3BB8" w:rsidRDefault="00D5423B">
      <w:pPr>
        <w:pStyle w:val="ListParagraph"/>
        <w:numPr>
          <w:ilvl w:val="1"/>
          <w:numId w:val="46"/>
        </w:numPr>
        <w:contextualSpacing/>
        <w:jc w:val="both"/>
        <w:rPr>
          <w:rFonts w:cs="Times New Roman"/>
          <w:bCs/>
          <w:lang w:val="en-029"/>
        </w:rPr>
      </w:pPr>
      <w:r w:rsidRPr="007D3BB8">
        <w:rPr>
          <w:rFonts w:cs="Times New Roman"/>
          <w:bCs/>
          <w:lang w:val="en-029"/>
        </w:rPr>
        <w:t xml:space="preserve">As an exception to the above and as stated </w:t>
      </w:r>
      <w:r w:rsidRPr="007D3BB8">
        <w:rPr>
          <w:rFonts w:cs="Times New Roman"/>
          <w:b/>
          <w:lang w:val="en-029"/>
        </w:rPr>
        <w:t>in the SCC</w:t>
      </w:r>
      <w:r w:rsidRPr="007D3BB8">
        <w:rPr>
          <w:rFonts w:cs="Times New Roman"/>
          <w:bCs/>
          <w:lang w:val="en-029"/>
        </w:rPr>
        <w:t>, all local identifiable indirect taxes, which shall be itemised and finalised at contract negotiations, are reimbursed to the consultant or are paid by the procuring entity on behalf of the consultant.</w:t>
      </w:r>
    </w:p>
    <w:p w14:paraId="33343EA5" w14:textId="77777777" w:rsidR="00D5423B" w:rsidRPr="007D3BB8" w:rsidRDefault="00D5423B" w:rsidP="00D21222">
      <w:pPr>
        <w:pStyle w:val="ListParagraph"/>
        <w:ind w:left="1134"/>
        <w:jc w:val="both"/>
        <w:rPr>
          <w:rFonts w:cs="Times New Roman"/>
          <w:bCs/>
          <w:lang w:val="en-029"/>
        </w:rPr>
      </w:pPr>
    </w:p>
    <w:p w14:paraId="765414FB" w14:textId="77777777" w:rsidR="00D5423B" w:rsidRPr="007D3BB8" w:rsidRDefault="00D5423B">
      <w:pPr>
        <w:pStyle w:val="ListParagraph"/>
        <w:numPr>
          <w:ilvl w:val="0"/>
          <w:numId w:val="46"/>
        </w:numPr>
        <w:contextualSpacing/>
        <w:jc w:val="both"/>
        <w:rPr>
          <w:rFonts w:cs="Times New Roman"/>
          <w:bCs/>
          <w:lang w:val="en-029"/>
        </w:rPr>
      </w:pPr>
      <w:r w:rsidRPr="007D3BB8">
        <w:rPr>
          <w:rFonts w:cs="Times New Roman"/>
          <w:b/>
          <w:lang w:val="en-029"/>
        </w:rPr>
        <w:t>Currency of Payment</w:t>
      </w:r>
    </w:p>
    <w:p w14:paraId="12B5E79C" w14:textId="77777777" w:rsidR="00D5423B" w:rsidRPr="007D3BB8" w:rsidRDefault="00D5423B">
      <w:pPr>
        <w:pStyle w:val="ListParagraph"/>
        <w:numPr>
          <w:ilvl w:val="1"/>
          <w:numId w:val="46"/>
        </w:numPr>
        <w:contextualSpacing/>
        <w:jc w:val="both"/>
        <w:rPr>
          <w:rFonts w:cs="Times New Roman"/>
          <w:bCs/>
          <w:lang w:val="en-029"/>
        </w:rPr>
      </w:pPr>
      <w:r w:rsidRPr="007D3BB8">
        <w:rPr>
          <w:rFonts w:cs="Times New Roman"/>
          <w:bCs/>
          <w:lang w:val="en-029"/>
        </w:rPr>
        <w:t xml:space="preserve">Any payment under this </w:t>
      </w:r>
      <w:r w:rsidRPr="007D3BB8">
        <w:rPr>
          <w:rFonts w:cs="Times New Roman"/>
        </w:rPr>
        <w:t>procurement</w:t>
      </w:r>
      <w:r w:rsidRPr="007D3BB8">
        <w:rPr>
          <w:rFonts w:cs="Times New Roman"/>
          <w:bCs/>
          <w:lang w:val="en-029"/>
        </w:rPr>
        <w:t xml:space="preserve"> contract shall be made in the currency(ies) specified </w:t>
      </w:r>
      <w:r w:rsidRPr="007D3BB8">
        <w:rPr>
          <w:rFonts w:cs="Times New Roman"/>
          <w:b/>
          <w:lang w:val="en-029"/>
        </w:rPr>
        <w:t>in the SCC</w:t>
      </w:r>
      <w:r w:rsidRPr="007D3BB8">
        <w:rPr>
          <w:rFonts w:cs="Times New Roman"/>
          <w:bCs/>
          <w:lang w:val="en-029"/>
        </w:rPr>
        <w:t>.</w:t>
      </w:r>
    </w:p>
    <w:p w14:paraId="6782FA0D" w14:textId="77777777" w:rsidR="00D5423B" w:rsidRPr="007D3BB8" w:rsidRDefault="00D5423B" w:rsidP="00D21222">
      <w:pPr>
        <w:pStyle w:val="ListParagraph"/>
        <w:ind w:left="1134"/>
        <w:jc w:val="both"/>
        <w:rPr>
          <w:rFonts w:cs="Times New Roman"/>
          <w:bCs/>
          <w:lang w:val="en-029"/>
        </w:rPr>
      </w:pPr>
    </w:p>
    <w:p w14:paraId="26BFAF46" w14:textId="77777777" w:rsidR="00D5423B" w:rsidRPr="007D3BB8" w:rsidRDefault="00D5423B">
      <w:pPr>
        <w:pStyle w:val="ListParagraph"/>
        <w:numPr>
          <w:ilvl w:val="0"/>
          <w:numId w:val="46"/>
        </w:numPr>
        <w:contextualSpacing/>
        <w:jc w:val="both"/>
        <w:rPr>
          <w:rFonts w:cs="Times New Roman"/>
          <w:bCs/>
          <w:lang w:val="en-029"/>
        </w:rPr>
      </w:pPr>
      <w:r w:rsidRPr="007D3BB8">
        <w:rPr>
          <w:rFonts w:cs="Times New Roman"/>
          <w:b/>
          <w:lang w:val="en-029"/>
        </w:rPr>
        <w:t>Mode of Billing and Payment</w:t>
      </w:r>
    </w:p>
    <w:p w14:paraId="22B3CF26" w14:textId="77777777" w:rsidR="00D5423B" w:rsidRPr="007D3BB8" w:rsidRDefault="00D5423B">
      <w:pPr>
        <w:pStyle w:val="ListParagraph"/>
        <w:numPr>
          <w:ilvl w:val="1"/>
          <w:numId w:val="46"/>
        </w:numPr>
        <w:contextualSpacing/>
        <w:jc w:val="both"/>
        <w:rPr>
          <w:rFonts w:cs="Times New Roman"/>
          <w:bCs/>
          <w:lang w:val="en-029"/>
        </w:rPr>
      </w:pPr>
      <w:r w:rsidRPr="007D3BB8">
        <w:rPr>
          <w:rFonts w:cs="Times New Roman"/>
          <w:bCs/>
          <w:lang w:val="en-029"/>
        </w:rPr>
        <w:t>Billings and payments in respect of the consultancy services shall be made as follows:</w:t>
      </w:r>
    </w:p>
    <w:p w14:paraId="671E998D" w14:textId="77777777" w:rsidR="00D5423B" w:rsidRPr="007D3BB8" w:rsidRDefault="00D5423B">
      <w:pPr>
        <w:pStyle w:val="ListParagraph"/>
        <w:numPr>
          <w:ilvl w:val="2"/>
          <w:numId w:val="46"/>
        </w:numPr>
        <w:contextualSpacing/>
        <w:jc w:val="both"/>
        <w:rPr>
          <w:rFonts w:cs="Times New Roman"/>
          <w:bCs/>
          <w:lang w:val="en-029"/>
        </w:rPr>
      </w:pPr>
      <w:r w:rsidRPr="007D3BB8">
        <w:rPr>
          <w:rFonts w:cs="Times New Roman"/>
          <w:bCs/>
          <w:lang w:val="en-029"/>
        </w:rPr>
        <w:t xml:space="preserve">Advance payment. Within the timeframe specified, the procuring entity shall pay the consultant an advance payment unless otherwise indicated </w:t>
      </w:r>
      <w:r w:rsidRPr="007D3BB8">
        <w:rPr>
          <w:rFonts w:cs="Times New Roman"/>
          <w:b/>
          <w:lang w:val="en-029"/>
        </w:rPr>
        <w:t>in the SCC</w:t>
      </w:r>
      <w:r w:rsidRPr="007D3BB8">
        <w:rPr>
          <w:rFonts w:cs="Times New Roman"/>
          <w:bCs/>
          <w:lang w:val="en-029"/>
        </w:rPr>
        <w:t xml:space="preserve">. An advance payment shall be made against an advance payment bank guarantee acceptable to the procuring entity in the amount(s) and in a currency/ies specified </w:t>
      </w:r>
      <w:r w:rsidRPr="007D3BB8">
        <w:rPr>
          <w:rFonts w:cs="Times New Roman"/>
          <w:b/>
          <w:lang w:val="en-029"/>
        </w:rPr>
        <w:t>in the SCC</w:t>
      </w:r>
      <w:r w:rsidRPr="007D3BB8">
        <w:rPr>
          <w:rFonts w:cs="Times New Roman"/>
          <w:bCs/>
          <w:lang w:val="en-029"/>
        </w:rPr>
        <w:t>. Such guarantee:</w:t>
      </w:r>
    </w:p>
    <w:p w14:paraId="1BF5B1A2" w14:textId="77777777" w:rsidR="00D5423B" w:rsidRPr="007D3BB8" w:rsidRDefault="00D5423B">
      <w:pPr>
        <w:pStyle w:val="ListParagraph"/>
        <w:numPr>
          <w:ilvl w:val="3"/>
          <w:numId w:val="46"/>
        </w:numPr>
        <w:contextualSpacing/>
        <w:jc w:val="both"/>
        <w:rPr>
          <w:rFonts w:cs="Times New Roman"/>
          <w:bCs/>
          <w:lang w:val="en-029"/>
        </w:rPr>
      </w:pPr>
      <w:r w:rsidRPr="007D3BB8">
        <w:rPr>
          <w:rFonts w:cs="Times New Roman"/>
          <w:bCs/>
          <w:lang w:val="en-029"/>
        </w:rPr>
        <w:t xml:space="preserve">is to remain effective until the advance payment has been fully set off; and </w:t>
      </w:r>
    </w:p>
    <w:p w14:paraId="3BAC4D8C" w14:textId="77777777" w:rsidR="00D5423B" w:rsidRPr="007D3BB8" w:rsidRDefault="00D5423B">
      <w:pPr>
        <w:pStyle w:val="ListParagraph"/>
        <w:numPr>
          <w:ilvl w:val="3"/>
          <w:numId w:val="46"/>
        </w:numPr>
        <w:contextualSpacing/>
        <w:jc w:val="both"/>
        <w:rPr>
          <w:rFonts w:cs="Times New Roman"/>
          <w:bCs/>
          <w:lang w:val="en-029"/>
        </w:rPr>
      </w:pPr>
      <w:r w:rsidRPr="007D3BB8">
        <w:rPr>
          <w:rFonts w:cs="Times New Roman"/>
          <w:bCs/>
          <w:lang w:val="en-029"/>
        </w:rPr>
        <w:t>is to be in the form set forth in the Contract Appendices: Form of Advance Payment Guarantee, or in such other form as the procuring entity shall have approved in writing; and</w:t>
      </w:r>
    </w:p>
    <w:p w14:paraId="5C27C874" w14:textId="77777777" w:rsidR="00D5423B" w:rsidRPr="007D3BB8" w:rsidRDefault="00D5423B">
      <w:pPr>
        <w:pStyle w:val="ListParagraph"/>
        <w:numPr>
          <w:ilvl w:val="3"/>
          <w:numId w:val="46"/>
        </w:numPr>
        <w:contextualSpacing/>
        <w:jc w:val="both"/>
        <w:rPr>
          <w:rFonts w:cs="Times New Roman"/>
          <w:bCs/>
          <w:lang w:val="en-029"/>
        </w:rPr>
      </w:pPr>
      <w:r w:rsidRPr="007D3BB8">
        <w:rPr>
          <w:rFonts w:cs="Times New Roman"/>
        </w:rPr>
        <w:t>shall be in the amount and in the currency or the currency(ies) of the advance payment.</w:t>
      </w:r>
    </w:p>
    <w:p w14:paraId="7D41E6C0" w14:textId="77777777" w:rsidR="00D5423B" w:rsidRPr="007D3BB8" w:rsidRDefault="00D5423B">
      <w:pPr>
        <w:pStyle w:val="ListParagraph"/>
        <w:numPr>
          <w:ilvl w:val="2"/>
          <w:numId w:val="46"/>
        </w:numPr>
        <w:contextualSpacing/>
        <w:jc w:val="both"/>
        <w:rPr>
          <w:rFonts w:cs="Times New Roman"/>
          <w:bCs/>
          <w:lang w:val="en-029"/>
        </w:rPr>
      </w:pPr>
      <w:r w:rsidRPr="007D3BB8">
        <w:rPr>
          <w:rFonts w:cs="Times New Roman"/>
          <w:bCs/>
          <w:lang w:val="en-029"/>
        </w:rPr>
        <w:t xml:space="preserve">Itemised Invoices. As soon as practicable and not later than the time interval indicated </w:t>
      </w:r>
      <w:r w:rsidRPr="007D3BB8">
        <w:rPr>
          <w:rFonts w:cs="Times New Roman"/>
          <w:b/>
          <w:lang w:val="en-029"/>
        </w:rPr>
        <w:t>in the SCC</w:t>
      </w:r>
      <w:r w:rsidRPr="007D3BB8">
        <w:rPr>
          <w:rFonts w:cs="Times New Roman"/>
          <w:bCs/>
          <w:lang w:val="en-029"/>
        </w:rPr>
        <w:t xml:space="preserve">, the consultant shall submit to the procuring entity, itemised invoices, accompanied by the receipts or other appropriate supporting documents, of the amounts payable in accordance with GCC Clauses 36 and 37 for such interval, or any other period indicated </w:t>
      </w:r>
      <w:r w:rsidRPr="007D3BB8">
        <w:rPr>
          <w:rFonts w:cs="Times New Roman"/>
          <w:b/>
          <w:lang w:val="en-029"/>
        </w:rPr>
        <w:t>in the SCC</w:t>
      </w:r>
      <w:r w:rsidRPr="007D3BB8">
        <w:rPr>
          <w:rFonts w:cs="Times New Roman"/>
          <w:bCs/>
          <w:lang w:val="en-029"/>
        </w:rPr>
        <w:t>.  Separate invoices shall be submitted for expenses incurred in foreign currency and in local currency. Each invoice shall show remuneration reimbursable expenses separately.</w:t>
      </w:r>
    </w:p>
    <w:p w14:paraId="643E4112" w14:textId="77777777" w:rsidR="00D5423B" w:rsidRPr="007D3BB8" w:rsidRDefault="00D5423B">
      <w:pPr>
        <w:pStyle w:val="ListParagraph"/>
        <w:numPr>
          <w:ilvl w:val="2"/>
          <w:numId w:val="46"/>
        </w:numPr>
        <w:contextualSpacing/>
        <w:jc w:val="both"/>
        <w:rPr>
          <w:rFonts w:cs="Times New Roman"/>
          <w:bCs/>
          <w:lang w:val="en-029"/>
        </w:rPr>
      </w:pPr>
      <w:r w:rsidRPr="007D3BB8">
        <w:rPr>
          <w:rFonts w:cs="Times New Roman"/>
          <w:bCs/>
          <w:lang w:val="en-029"/>
        </w:rPr>
        <w:t xml:space="preserve">The Final Payment. The final payment under this clause shall be made only after the final report and final invoice have been submitted by the consultant and approved as satisfactory by the procuring entity. The consultancy services shall then be deemed completed and finally accepted by the procuring entity. The final report and final invoice shall be deemed approved by the procuring entity as satisfactory ninety (90) calendar days after receipt of the final report and final invoice by the procuring entity unless the procuring entity, within </w:t>
      </w:r>
      <w:r w:rsidRPr="007D3BB8">
        <w:rPr>
          <w:rFonts w:cs="Times New Roman"/>
          <w:bCs/>
          <w:lang w:val="en-029"/>
        </w:rPr>
        <w:lastRenderedPageBreak/>
        <w:t xml:space="preserve">such ninety (90) calendar day period, gives written notice to the consultant specifying in detail deficiencies in the consultancy services. </w:t>
      </w:r>
      <w:r w:rsidRPr="007D3BB8">
        <w:rPr>
          <w:rFonts w:cs="Times New Roman"/>
          <w:lang w:val="en-029"/>
        </w:rPr>
        <w:t xml:space="preserve">The consultant shall promptly make any necessary corrections, and this process shall be repeated until the procuring entity is satisfied with the final report. </w:t>
      </w:r>
      <w:r w:rsidRPr="007D3BB8">
        <w:rPr>
          <w:rFonts w:cs="Times New Roman"/>
          <w:bCs/>
          <w:lang w:val="en-029"/>
        </w:rPr>
        <w:t xml:space="preserve">Any amount that the procuring entity has paid or has caused to be paid in accordance with this clause in excess of the amounts payable in accordance with the provisions of this </w:t>
      </w:r>
      <w:r w:rsidRPr="007D3BB8">
        <w:rPr>
          <w:rFonts w:cs="Times New Roman"/>
        </w:rPr>
        <w:t>procurement</w:t>
      </w:r>
      <w:r w:rsidRPr="007D3BB8">
        <w:rPr>
          <w:rFonts w:cs="Times New Roman"/>
          <w:bCs/>
          <w:lang w:val="en-029"/>
        </w:rPr>
        <w:t xml:space="preserve"> contract shall be reimbursed by the consultant to the procuring entity within thirty (30) days after receipt by the consultant of notice. Any such claim by the procuring entity for reimbursement must be made within twelve (12) calendar months after receipt by the procuring entity of a final report and a final invoice approved by the procuring entity in accordance with the above.</w:t>
      </w:r>
    </w:p>
    <w:p w14:paraId="435329FA" w14:textId="77777777" w:rsidR="00D5423B" w:rsidRPr="007D3BB8" w:rsidRDefault="00D5423B">
      <w:pPr>
        <w:pStyle w:val="ListParagraph"/>
        <w:numPr>
          <w:ilvl w:val="1"/>
          <w:numId w:val="46"/>
        </w:numPr>
        <w:contextualSpacing/>
        <w:jc w:val="both"/>
        <w:rPr>
          <w:rFonts w:cs="Times New Roman"/>
          <w:bCs/>
          <w:lang w:val="en-029"/>
        </w:rPr>
      </w:pPr>
      <w:r w:rsidRPr="007D3BB8">
        <w:rPr>
          <w:rFonts w:cs="Times New Roman"/>
          <w:bCs/>
          <w:lang w:val="en-029"/>
        </w:rPr>
        <w:t xml:space="preserve">Payments, in the currency of the </w:t>
      </w:r>
      <w:r w:rsidRPr="007D3BB8">
        <w:rPr>
          <w:rFonts w:cs="Times New Roman"/>
        </w:rPr>
        <w:t>procurement</w:t>
      </w:r>
      <w:r w:rsidRPr="007D3BB8">
        <w:rPr>
          <w:rFonts w:cs="Times New Roman"/>
          <w:bCs/>
          <w:lang w:val="en-029"/>
        </w:rPr>
        <w:t xml:space="preserve"> contract, shall be made promptly by the procuring entity, but in no case later than the timeframe stated </w:t>
      </w:r>
      <w:r w:rsidRPr="007D3BB8">
        <w:rPr>
          <w:rFonts w:cs="Times New Roman"/>
          <w:b/>
          <w:lang w:val="en-029"/>
        </w:rPr>
        <w:t>in the SCC</w:t>
      </w:r>
      <w:r w:rsidRPr="007D3BB8">
        <w:rPr>
          <w:rFonts w:cs="Times New Roman"/>
          <w:bCs/>
          <w:lang w:val="en-029"/>
        </w:rPr>
        <w:t xml:space="preserve">. Payments shall be made against the consultant’s itemised invoices with supporting documents. Only such portion of an invoice that is not satisfactorily supported may be withheld from payment. If any discrepancy is found to exist between actual payment and costs authorised to be incurred by the consultant, the procuring entity may add or subtract the difference from any subsequent payments. </w:t>
      </w:r>
    </w:p>
    <w:p w14:paraId="687E3EE0" w14:textId="77777777" w:rsidR="00D5423B" w:rsidRPr="007D3BB8" w:rsidRDefault="00D5423B">
      <w:pPr>
        <w:pStyle w:val="ListParagraph"/>
        <w:numPr>
          <w:ilvl w:val="1"/>
          <w:numId w:val="46"/>
        </w:numPr>
        <w:contextualSpacing/>
        <w:jc w:val="both"/>
        <w:rPr>
          <w:rFonts w:cs="Times New Roman"/>
          <w:bCs/>
          <w:lang w:val="en-029"/>
        </w:rPr>
      </w:pPr>
      <w:r w:rsidRPr="007D3BB8">
        <w:rPr>
          <w:rFonts w:cs="Times New Roman"/>
          <w:bCs/>
          <w:lang w:val="en-029"/>
        </w:rPr>
        <w:t xml:space="preserve">All payments under this </w:t>
      </w:r>
      <w:r w:rsidRPr="007D3BB8">
        <w:rPr>
          <w:rFonts w:cs="Times New Roman"/>
        </w:rPr>
        <w:t>procurement</w:t>
      </w:r>
      <w:r w:rsidRPr="007D3BB8">
        <w:rPr>
          <w:rFonts w:cs="Times New Roman"/>
          <w:bCs/>
          <w:lang w:val="en-029"/>
        </w:rPr>
        <w:t xml:space="preserve"> contract shall be made to the accounts of the consultant specified </w:t>
      </w:r>
      <w:r w:rsidRPr="007D3BB8">
        <w:rPr>
          <w:rFonts w:cs="Times New Roman"/>
          <w:b/>
          <w:lang w:val="en-029"/>
        </w:rPr>
        <w:t>in the SCC</w:t>
      </w:r>
      <w:r w:rsidRPr="007D3BB8">
        <w:rPr>
          <w:rFonts w:cs="Times New Roman"/>
          <w:bCs/>
          <w:lang w:val="en-029"/>
        </w:rPr>
        <w:t>.</w:t>
      </w:r>
    </w:p>
    <w:p w14:paraId="4E3EF629" w14:textId="77777777" w:rsidR="00D5423B" w:rsidRPr="007D3BB8" w:rsidRDefault="00D5423B">
      <w:pPr>
        <w:pStyle w:val="ListParagraph"/>
        <w:numPr>
          <w:ilvl w:val="1"/>
          <w:numId w:val="46"/>
        </w:numPr>
        <w:contextualSpacing/>
        <w:jc w:val="both"/>
        <w:rPr>
          <w:rFonts w:cs="Times New Roman"/>
          <w:bCs/>
          <w:lang w:val="en-029"/>
        </w:rPr>
      </w:pPr>
      <w:r w:rsidRPr="007D3BB8">
        <w:rPr>
          <w:rFonts w:cs="Times New Roman"/>
          <w:bCs/>
          <w:lang w:val="en-029"/>
        </w:rPr>
        <w:t xml:space="preserve">With the exception of the final payment under GCC Sub-Clause 40.1(c), payments do not constitute acceptance of the consultancy services nor relieve the consultant of any of its obligations under the </w:t>
      </w:r>
      <w:r w:rsidRPr="007D3BB8">
        <w:rPr>
          <w:rFonts w:cs="Times New Roman"/>
        </w:rPr>
        <w:t>procurement</w:t>
      </w:r>
      <w:r w:rsidRPr="007D3BB8">
        <w:rPr>
          <w:rFonts w:cs="Times New Roman"/>
          <w:bCs/>
          <w:lang w:val="en-029"/>
        </w:rPr>
        <w:t xml:space="preserve"> contract.</w:t>
      </w:r>
    </w:p>
    <w:p w14:paraId="6076541D" w14:textId="77777777" w:rsidR="00D5423B" w:rsidRPr="007D3BB8" w:rsidRDefault="00D5423B" w:rsidP="00D21222">
      <w:pPr>
        <w:pStyle w:val="ListParagraph"/>
        <w:ind w:left="1134"/>
        <w:jc w:val="both"/>
        <w:rPr>
          <w:rFonts w:cs="Times New Roman"/>
          <w:bCs/>
          <w:lang w:val="en-029"/>
        </w:rPr>
      </w:pPr>
    </w:p>
    <w:p w14:paraId="3685D8D8" w14:textId="77777777" w:rsidR="00D5423B" w:rsidRPr="007D3BB8" w:rsidRDefault="00D5423B">
      <w:pPr>
        <w:pStyle w:val="ListParagraph"/>
        <w:numPr>
          <w:ilvl w:val="0"/>
          <w:numId w:val="46"/>
        </w:numPr>
        <w:contextualSpacing/>
        <w:jc w:val="both"/>
        <w:rPr>
          <w:rFonts w:cs="Times New Roman"/>
          <w:bCs/>
          <w:lang w:val="en-029"/>
        </w:rPr>
      </w:pPr>
      <w:r w:rsidRPr="007D3BB8">
        <w:rPr>
          <w:rFonts w:cs="Times New Roman"/>
          <w:b/>
          <w:lang w:val="en-029"/>
        </w:rPr>
        <w:t>Interest on Delayed Payments</w:t>
      </w:r>
    </w:p>
    <w:p w14:paraId="47DC970F" w14:textId="77777777" w:rsidR="00D5423B" w:rsidRPr="007D3BB8" w:rsidRDefault="00D5423B">
      <w:pPr>
        <w:pStyle w:val="ListParagraph"/>
        <w:numPr>
          <w:ilvl w:val="1"/>
          <w:numId w:val="46"/>
        </w:numPr>
        <w:contextualSpacing/>
        <w:jc w:val="both"/>
        <w:rPr>
          <w:rFonts w:cs="Times New Roman"/>
          <w:bCs/>
          <w:lang w:val="en-029"/>
        </w:rPr>
      </w:pPr>
      <w:r w:rsidRPr="007D3BB8">
        <w:rPr>
          <w:rFonts w:cs="Times New Roman"/>
          <w:bCs/>
          <w:lang w:val="en-029"/>
        </w:rPr>
        <w:t>If the procuring entity had delayed payments beyond fifteen (15) days after the due date stated in GCC Sub-Clause 40.1, interest shall be paid to the consultant on any amount due by, not paid on, such due date for each day of delay at the annual rate stated</w:t>
      </w:r>
      <w:r w:rsidRPr="007D3BB8">
        <w:rPr>
          <w:rFonts w:cs="Times New Roman"/>
          <w:b/>
          <w:lang w:val="en-029"/>
        </w:rPr>
        <w:t xml:space="preserve"> in the SCC</w:t>
      </w:r>
      <w:r w:rsidRPr="007D3BB8">
        <w:rPr>
          <w:rFonts w:cs="Times New Roman"/>
          <w:bCs/>
          <w:lang w:val="en-029"/>
        </w:rPr>
        <w:t>.</w:t>
      </w:r>
    </w:p>
    <w:p w14:paraId="749BE3F3" w14:textId="77777777" w:rsidR="00D5423B" w:rsidRPr="007D3BB8" w:rsidRDefault="00D5423B" w:rsidP="00D21222">
      <w:pPr>
        <w:pStyle w:val="ListParagraph"/>
        <w:ind w:left="1134"/>
        <w:jc w:val="both"/>
        <w:rPr>
          <w:rFonts w:cs="Times New Roman"/>
          <w:bCs/>
          <w:lang w:val="en-029"/>
        </w:rPr>
      </w:pPr>
    </w:p>
    <w:p w14:paraId="1B84E8C0" w14:textId="77777777" w:rsidR="00D5423B" w:rsidRPr="007D3BB8" w:rsidRDefault="00D5423B" w:rsidP="00D21222">
      <w:pPr>
        <w:jc w:val="both"/>
        <w:rPr>
          <w:rFonts w:cs="Times New Roman"/>
          <w:b/>
          <w:color w:val="4472C4" w:themeColor="accent1"/>
          <w:lang w:val="en-029"/>
        </w:rPr>
      </w:pPr>
      <w:r w:rsidRPr="007D3BB8">
        <w:rPr>
          <w:rFonts w:cs="Times New Roman"/>
          <w:b/>
          <w:lang w:val="en-029"/>
        </w:rPr>
        <w:t xml:space="preserve">Payments to the Consultant </w:t>
      </w:r>
      <w:r w:rsidRPr="007D3BB8">
        <w:rPr>
          <w:rFonts w:cs="Times New Roman"/>
          <w:b/>
          <w:color w:val="4472C4" w:themeColor="accent1"/>
          <w:lang w:val="en-029"/>
        </w:rPr>
        <w:t xml:space="preserve">(for Lump-Sum Contracts) </w:t>
      </w:r>
    </w:p>
    <w:p w14:paraId="54E1D0CF" w14:textId="77777777" w:rsidR="00D5423B" w:rsidRPr="007D3BB8" w:rsidRDefault="00D5423B" w:rsidP="00D21222">
      <w:pPr>
        <w:jc w:val="both"/>
        <w:rPr>
          <w:rFonts w:cs="Times New Roman"/>
          <w:b/>
          <w:i/>
          <w:iCs/>
          <w:color w:val="4472C4" w:themeColor="accent1"/>
          <w:lang w:val="en-029"/>
        </w:rPr>
      </w:pPr>
      <w:r w:rsidRPr="007D3BB8">
        <w:rPr>
          <w:rFonts w:cs="Times New Roman"/>
          <w:b/>
          <w:i/>
          <w:iCs/>
          <w:color w:val="4472C4" w:themeColor="accent1"/>
          <w:lang w:val="en-029"/>
        </w:rPr>
        <w:t>(delete in the case of a Time-Based Contract)</w:t>
      </w:r>
    </w:p>
    <w:p w14:paraId="761484D7" w14:textId="77777777" w:rsidR="00D5423B" w:rsidRPr="007D3BB8" w:rsidRDefault="00D5423B" w:rsidP="00D21222">
      <w:pPr>
        <w:pStyle w:val="ListParagraph"/>
        <w:ind w:left="1134"/>
        <w:jc w:val="both"/>
        <w:rPr>
          <w:rFonts w:cs="Times New Roman"/>
          <w:bCs/>
          <w:lang w:val="en-029"/>
        </w:rPr>
      </w:pPr>
    </w:p>
    <w:p w14:paraId="0C391EAD" w14:textId="77777777" w:rsidR="00D5423B" w:rsidRPr="007D3BB8" w:rsidRDefault="00D5423B">
      <w:pPr>
        <w:pStyle w:val="ListParagraph"/>
        <w:numPr>
          <w:ilvl w:val="0"/>
          <w:numId w:val="47"/>
        </w:numPr>
        <w:contextualSpacing/>
        <w:jc w:val="both"/>
        <w:rPr>
          <w:rFonts w:cs="Times New Roman"/>
          <w:b/>
          <w:lang w:val="en-029"/>
        </w:rPr>
      </w:pPr>
      <w:r w:rsidRPr="007D3BB8">
        <w:rPr>
          <w:rFonts w:cs="Times New Roman"/>
          <w:b/>
          <w:lang w:val="en-029"/>
        </w:rPr>
        <w:t>Contract Price</w:t>
      </w:r>
    </w:p>
    <w:p w14:paraId="065A7BFD" w14:textId="77777777" w:rsidR="00D5423B" w:rsidRPr="007D3BB8" w:rsidRDefault="00D5423B">
      <w:pPr>
        <w:pStyle w:val="ListParagraph"/>
        <w:numPr>
          <w:ilvl w:val="1"/>
          <w:numId w:val="47"/>
        </w:numPr>
        <w:contextualSpacing/>
        <w:jc w:val="both"/>
        <w:rPr>
          <w:rFonts w:cs="Times New Roman"/>
          <w:b/>
          <w:lang w:val="en-029"/>
        </w:rPr>
      </w:pPr>
      <w:r w:rsidRPr="007D3BB8">
        <w:rPr>
          <w:rFonts w:cs="Times New Roman"/>
          <w:bCs/>
          <w:lang w:val="en-029"/>
        </w:rPr>
        <w:t xml:space="preserve">The contract price is fixed and is stated </w:t>
      </w:r>
      <w:r w:rsidRPr="007D3BB8">
        <w:rPr>
          <w:rFonts w:cs="Times New Roman"/>
          <w:b/>
          <w:lang w:val="en-029"/>
        </w:rPr>
        <w:t>in the SCC</w:t>
      </w:r>
      <w:r w:rsidRPr="007D3BB8">
        <w:rPr>
          <w:rFonts w:cs="Times New Roman"/>
          <w:bCs/>
          <w:lang w:val="en-029"/>
        </w:rPr>
        <w:t>. The contract price breakdown is provided in Appendix C: Breakdown of Contract Price.</w:t>
      </w:r>
    </w:p>
    <w:p w14:paraId="585341AC" w14:textId="77777777" w:rsidR="00D5423B" w:rsidRPr="007D3BB8" w:rsidRDefault="00D5423B">
      <w:pPr>
        <w:pStyle w:val="ListParagraph"/>
        <w:numPr>
          <w:ilvl w:val="1"/>
          <w:numId w:val="47"/>
        </w:numPr>
        <w:contextualSpacing/>
        <w:jc w:val="both"/>
        <w:rPr>
          <w:rFonts w:cs="Times New Roman"/>
          <w:b/>
          <w:lang w:val="en-029"/>
        </w:rPr>
      </w:pPr>
      <w:r w:rsidRPr="007D3BB8">
        <w:rPr>
          <w:rFonts w:cs="Times New Roman"/>
          <w:bCs/>
          <w:lang w:val="en-029"/>
        </w:rPr>
        <w:t>Any change to the contract price specified in GCC Sub-Clause 36.1 can be made only if the parties have agreed to the revised scope of consultancy services pursuant to GCC Clause 2.3 and have amended, in writing, in Appendix A: Terms of Reference.</w:t>
      </w:r>
    </w:p>
    <w:p w14:paraId="0D0B3622" w14:textId="77777777" w:rsidR="00D5423B" w:rsidRPr="007D3BB8" w:rsidRDefault="00D5423B" w:rsidP="00D21222">
      <w:pPr>
        <w:pStyle w:val="ListParagraph"/>
        <w:ind w:left="1134"/>
        <w:jc w:val="both"/>
        <w:rPr>
          <w:rFonts w:cs="Times New Roman"/>
          <w:b/>
          <w:lang w:val="en-029"/>
        </w:rPr>
      </w:pPr>
    </w:p>
    <w:p w14:paraId="0228773E" w14:textId="77777777" w:rsidR="00D5423B" w:rsidRPr="007D3BB8" w:rsidRDefault="00D5423B">
      <w:pPr>
        <w:pStyle w:val="ListParagraph"/>
        <w:numPr>
          <w:ilvl w:val="0"/>
          <w:numId w:val="47"/>
        </w:numPr>
        <w:contextualSpacing/>
        <w:jc w:val="both"/>
        <w:rPr>
          <w:rFonts w:cs="Times New Roman"/>
          <w:b/>
          <w:lang w:val="en-029"/>
        </w:rPr>
      </w:pPr>
      <w:r w:rsidRPr="007D3BB8">
        <w:rPr>
          <w:rFonts w:cs="Times New Roman"/>
          <w:b/>
          <w:lang w:val="en-029"/>
        </w:rPr>
        <w:t>Taxes and Duties</w:t>
      </w:r>
    </w:p>
    <w:p w14:paraId="65734489" w14:textId="77777777" w:rsidR="00D5423B" w:rsidRPr="007D3BB8" w:rsidRDefault="00D5423B">
      <w:pPr>
        <w:pStyle w:val="ListParagraph"/>
        <w:numPr>
          <w:ilvl w:val="1"/>
          <w:numId w:val="47"/>
        </w:numPr>
        <w:contextualSpacing/>
        <w:jc w:val="both"/>
        <w:rPr>
          <w:rFonts w:cs="Times New Roman"/>
          <w:bCs/>
          <w:lang w:val="en-029"/>
        </w:rPr>
      </w:pPr>
      <w:r w:rsidRPr="007D3BB8">
        <w:rPr>
          <w:rFonts w:cs="Times New Roman"/>
          <w:bCs/>
          <w:lang w:val="en-029"/>
        </w:rPr>
        <w:t xml:space="preserve">The consultant, sub-consultants and Experts are responsible for meeting any and all tax liabilities arising out of the </w:t>
      </w:r>
      <w:r w:rsidRPr="007D3BB8">
        <w:rPr>
          <w:rFonts w:cs="Times New Roman"/>
        </w:rPr>
        <w:t>procurement</w:t>
      </w:r>
      <w:r w:rsidRPr="007D3BB8">
        <w:rPr>
          <w:rFonts w:cs="Times New Roman"/>
          <w:bCs/>
          <w:lang w:val="en-029"/>
        </w:rPr>
        <w:t xml:space="preserve"> contract unless otherwise stated </w:t>
      </w:r>
      <w:r w:rsidRPr="007D3BB8">
        <w:rPr>
          <w:rFonts w:cs="Times New Roman"/>
          <w:b/>
          <w:lang w:val="en-029"/>
        </w:rPr>
        <w:t>in the SCC</w:t>
      </w:r>
      <w:r w:rsidRPr="007D3BB8">
        <w:rPr>
          <w:rFonts w:cs="Times New Roman"/>
          <w:bCs/>
          <w:lang w:val="en-029"/>
        </w:rPr>
        <w:t xml:space="preserve">.  </w:t>
      </w:r>
    </w:p>
    <w:p w14:paraId="121932C3" w14:textId="77777777" w:rsidR="00D5423B" w:rsidRPr="007D3BB8" w:rsidRDefault="00D5423B">
      <w:pPr>
        <w:pStyle w:val="ListParagraph"/>
        <w:numPr>
          <w:ilvl w:val="1"/>
          <w:numId w:val="47"/>
        </w:numPr>
        <w:contextualSpacing/>
        <w:jc w:val="both"/>
        <w:rPr>
          <w:rFonts w:cs="Times New Roman"/>
          <w:bCs/>
          <w:lang w:val="en-029"/>
        </w:rPr>
      </w:pPr>
      <w:r w:rsidRPr="007D3BB8">
        <w:rPr>
          <w:rFonts w:cs="Times New Roman"/>
          <w:bCs/>
          <w:lang w:val="en-029"/>
        </w:rPr>
        <w:t xml:space="preserve">As an exception to the above and as stated </w:t>
      </w:r>
      <w:r w:rsidRPr="007D3BB8">
        <w:rPr>
          <w:rFonts w:cs="Times New Roman"/>
          <w:b/>
          <w:lang w:val="en-029"/>
        </w:rPr>
        <w:t>in the SCC</w:t>
      </w:r>
      <w:r w:rsidRPr="007D3BB8">
        <w:rPr>
          <w:rFonts w:cs="Times New Roman"/>
          <w:bCs/>
          <w:lang w:val="en-029"/>
        </w:rPr>
        <w:t>, all local identifiable indirect taxes, which shall be itemised and finalised at contract negotiations, are reimbursed to the consultant or are paid by the procuring entity on behalf of the consultant.</w:t>
      </w:r>
    </w:p>
    <w:p w14:paraId="6BBD1809" w14:textId="77777777" w:rsidR="00D5423B" w:rsidRPr="007D3BB8" w:rsidRDefault="00D5423B" w:rsidP="00D21222">
      <w:pPr>
        <w:pStyle w:val="ListParagraph"/>
        <w:ind w:left="1134"/>
        <w:jc w:val="both"/>
        <w:rPr>
          <w:rFonts w:cs="Times New Roman"/>
          <w:bCs/>
          <w:lang w:val="en-029"/>
        </w:rPr>
      </w:pPr>
    </w:p>
    <w:p w14:paraId="5050101F" w14:textId="77777777" w:rsidR="00D5423B" w:rsidRPr="007D3BB8" w:rsidRDefault="00D5423B">
      <w:pPr>
        <w:pStyle w:val="ListParagraph"/>
        <w:numPr>
          <w:ilvl w:val="0"/>
          <w:numId w:val="47"/>
        </w:numPr>
        <w:contextualSpacing/>
        <w:jc w:val="both"/>
        <w:rPr>
          <w:rFonts w:cs="Times New Roman"/>
          <w:bCs/>
          <w:lang w:val="en-029"/>
        </w:rPr>
      </w:pPr>
      <w:r w:rsidRPr="007D3BB8">
        <w:rPr>
          <w:rFonts w:cs="Times New Roman"/>
          <w:b/>
          <w:lang w:val="en-029"/>
        </w:rPr>
        <w:lastRenderedPageBreak/>
        <w:t>Currency of Payment</w:t>
      </w:r>
    </w:p>
    <w:p w14:paraId="2A876309" w14:textId="77777777" w:rsidR="00D5423B" w:rsidRPr="007D3BB8" w:rsidRDefault="00D5423B">
      <w:pPr>
        <w:pStyle w:val="ListParagraph"/>
        <w:numPr>
          <w:ilvl w:val="1"/>
          <w:numId w:val="47"/>
        </w:numPr>
        <w:contextualSpacing/>
        <w:jc w:val="both"/>
        <w:rPr>
          <w:rFonts w:cs="Times New Roman"/>
          <w:bCs/>
          <w:lang w:val="en-029"/>
        </w:rPr>
      </w:pPr>
      <w:r w:rsidRPr="007D3BB8">
        <w:rPr>
          <w:rFonts w:cs="Times New Roman"/>
          <w:bCs/>
          <w:lang w:val="en-029"/>
        </w:rPr>
        <w:t xml:space="preserve">Any payment under this </w:t>
      </w:r>
      <w:r w:rsidRPr="007D3BB8">
        <w:rPr>
          <w:rFonts w:cs="Times New Roman"/>
        </w:rPr>
        <w:t>procurement</w:t>
      </w:r>
      <w:r w:rsidRPr="007D3BB8">
        <w:rPr>
          <w:rFonts w:cs="Times New Roman"/>
          <w:bCs/>
          <w:lang w:val="en-029"/>
        </w:rPr>
        <w:t xml:space="preserve"> contract shall be made in the currency(ies) specified </w:t>
      </w:r>
      <w:r w:rsidRPr="007D3BB8">
        <w:rPr>
          <w:rFonts w:cs="Times New Roman"/>
          <w:b/>
          <w:lang w:val="en-029"/>
        </w:rPr>
        <w:t>in the SCC</w:t>
      </w:r>
      <w:r w:rsidRPr="007D3BB8">
        <w:rPr>
          <w:rFonts w:cs="Times New Roman"/>
          <w:bCs/>
          <w:lang w:val="en-029"/>
        </w:rPr>
        <w:t>.</w:t>
      </w:r>
    </w:p>
    <w:p w14:paraId="26EF07B8" w14:textId="77777777" w:rsidR="00D5423B" w:rsidRPr="007D3BB8" w:rsidRDefault="00D5423B" w:rsidP="00D21222">
      <w:pPr>
        <w:pStyle w:val="ListParagraph"/>
        <w:ind w:left="1134"/>
        <w:jc w:val="both"/>
        <w:rPr>
          <w:rFonts w:cs="Times New Roman"/>
          <w:bCs/>
          <w:lang w:val="en-029"/>
        </w:rPr>
      </w:pPr>
    </w:p>
    <w:p w14:paraId="3B07E134" w14:textId="77777777" w:rsidR="00D5423B" w:rsidRPr="007D3BB8" w:rsidRDefault="00D5423B">
      <w:pPr>
        <w:pStyle w:val="ListParagraph"/>
        <w:numPr>
          <w:ilvl w:val="0"/>
          <w:numId w:val="47"/>
        </w:numPr>
        <w:contextualSpacing/>
        <w:jc w:val="both"/>
        <w:rPr>
          <w:rFonts w:cs="Times New Roman"/>
          <w:b/>
          <w:lang w:val="en-029"/>
        </w:rPr>
      </w:pPr>
      <w:r w:rsidRPr="007D3BB8">
        <w:rPr>
          <w:rFonts w:cs="Times New Roman"/>
          <w:b/>
          <w:lang w:val="en-029"/>
        </w:rPr>
        <w:t>Mode of Billing and Payment</w:t>
      </w:r>
    </w:p>
    <w:p w14:paraId="38576D0B" w14:textId="77777777" w:rsidR="00D5423B" w:rsidRPr="007D3BB8" w:rsidRDefault="00D5423B">
      <w:pPr>
        <w:pStyle w:val="ListParagraph"/>
        <w:numPr>
          <w:ilvl w:val="1"/>
          <w:numId w:val="47"/>
        </w:numPr>
        <w:contextualSpacing/>
        <w:jc w:val="both"/>
        <w:rPr>
          <w:rFonts w:cs="Times New Roman"/>
          <w:b/>
          <w:lang w:val="en-029"/>
        </w:rPr>
      </w:pPr>
      <w:r w:rsidRPr="007D3BB8">
        <w:rPr>
          <w:rFonts w:cs="Times New Roman"/>
          <w:lang w:val="en-029"/>
        </w:rPr>
        <w:t xml:space="preserve">The total payments under this </w:t>
      </w:r>
      <w:r w:rsidRPr="007D3BB8">
        <w:rPr>
          <w:rFonts w:cs="Times New Roman"/>
        </w:rPr>
        <w:t>procurement</w:t>
      </w:r>
      <w:r w:rsidRPr="007D3BB8">
        <w:rPr>
          <w:rFonts w:cs="Times New Roman"/>
          <w:lang w:val="en-029"/>
        </w:rPr>
        <w:t xml:space="preserve"> contract shall not exceed the contract price set forth in Sub-Clause GCC 36.1.</w:t>
      </w:r>
    </w:p>
    <w:p w14:paraId="0CFF2115" w14:textId="77777777" w:rsidR="00D5423B" w:rsidRPr="007D3BB8" w:rsidRDefault="00D5423B">
      <w:pPr>
        <w:pStyle w:val="ListParagraph"/>
        <w:numPr>
          <w:ilvl w:val="1"/>
          <w:numId w:val="47"/>
        </w:numPr>
        <w:contextualSpacing/>
        <w:jc w:val="both"/>
        <w:rPr>
          <w:rFonts w:cs="Times New Roman"/>
          <w:b/>
          <w:lang w:val="en-029"/>
        </w:rPr>
      </w:pPr>
      <w:r w:rsidRPr="007D3BB8">
        <w:rPr>
          <w:rFonts w:cs="Times New Roman"/>
          <w:lang w:val="en-029"/>
        </w:rPr>
        <w:t xml:space="preserve">The payments under this </w:t>
      </w:r>
      <w:r w:rsidRPr="007D3BB8">
        <w:rPr>
          <w:rFonts w:cs="Times New Roman"/>
        </w:rPr>
        <w:t>procurement</w:t>
      </w:r>
      <w:r w:rsidRPr="007D3BB8">
        <w:rPr>
          <w:rFonts w:cs="Times New Roman"/>
          <w:lang w:val="en-029"/>
        </w:rPr>
        <w:t xml:space="preserve"> contract shall be made in lump-sum instalments against deliverables specified in Appendix A: Terms of Reference. The payments shall be made according to the payment schedule stated </w:t>
      </w:r>
      <w:r w:rsidRPr="007D3BB8">
        <w:rPr>
          <w:rFonts w:cs="Times New Roman"/>
          <w:b/>
          <w:bCs/>
          <w:lang w:val="en-029"/>
        </w:rPr>
        <w:t>in the SCC</w:t>
      </w:r>
      <w:r w:rsidRPr="007D3BB8">
        <w:rPr>
          <w:rFonts w:cs="Times New Roman"/>
          <w:lang w:val="en-029"/>
        </w:rPr>
        <w:t xml:space="preserve">. </w:t>
      </w:r>
    </w:p>
    <w:p w14:paraId="32A4CD30" w14:textId="77777777" w:rsidR="00D5423B" w:rsidRPr="007D3BB8" w:rsidRDefault="00D5423B">
      <w:pPr>
        <w:pStyle w:val="ListParagraph"/>
        <w:numPr>
          <w:ilvl w:val="1"/>
          <w:numId w:val="47"/>
        </w:numPr>
        <w:contextualSpacing/>
        <w:jc w:val="both"/>
        <w:rPr>
          <w:rFonts w:cs="Times New Roman"/>
          <w:b/>
          <w:lang w:val="en-029"/>
        </w:rPr>
      </w:pPr>
      <w:r w:rsidRPr="007D3BB8">
        <w:rPr>
          <w:rFonts w:cs="Times New Roman"/>
          <w:bCs/>
          <w:lang w:val="en-029"/>
        </w:rPr>
        <w:t>Billings and payments in respect of the consultancy services shall be made as follows:</w:t>
      </w:r>
    </w:p>
    <w:p w14:paraId="77608ADE" w14:textId="77777777" w:rsidR="00D5423B" w:rsidRPr="007D3BB8" w:rsidRDefault="00D5423B">
      <w:pPr>
        <w:pStyle w:val="ListParagraph"/>
        <w:numPr>
          <w:ilvl w:val="2"/>
          <w:numId w:val="47"/>
        </w:numPr>
        <w:contextualSpacing/>
        <w:jc w:val="both"/>
        <w:rPr>
          <w:rFonts w:cs="Times New Roman"/>
          <w:b/>
          <w:lang w:val="en-029"/>
        </w:rPr>
      </w:pPr>
      <w:r w:rsidRPr="007D3BB8">
        <w:rPr>
          <w:rFonts w:cs="Times New Roman"/>
          <w:lang w:val="en-029"/>
        </w:rPr>
        <w:t xml:space="preserve">Advance payment: </w:t>
      </w:r>
      <w:r w:rsidRPr="007D3BB8">
        <w:rPr>
          <w:rFonts w:cs="Times New Roman"/>
          <w:bCs/>
          <w:lang w:val="en-029"/>
        </w:rPr>
        <w:t xml:space="preserve">Within the timeframe specified </w:t>
      </w:r>
      <w:r w:rsidRPr="007D3BB8">
        <w:rPr>
          <w:rFonts w:cs="Times New Roman"/>
          <w:b/>
          <w:lang w:val="en-029"/>
        </w:rPr>
        <w:t>in the SCC</w:t>
      </w:r>
      <w:r w:rsidRPr="007D3BB8">
        <w:rPr>
          <w:rFonts w:cs="Times New Roman"/>
          <w:bCs/>
          <w:lang w:val="en-029"/>
        </w:rPr>
        <w:t xml:space="preserve">, the procuring entity shall pay the consultant an advance payment unless otherwise indicated </w:t>
      </w:r>
      <w:r w:rsidRPr="007D3BB8">
        <w:rPr>
          <w:rFonts w:cs="Times New Roman"/>
          <w:b/>
          <w:lang w:val="en-029"/>
        </w:rPr>
        <w:t>in the SCC</w:t>
      </w:r>
      <w:r w:rsidRPr="007D3BB8">
        <w:rPr>
          <w:rFonts w:cs="Times New Roman"/>
          <w:bCs/>
          <w:lang w:val="en-029"/>
        </w:rPr>
        <w:t xml:space="preserve">. An advance payment shall be made against an advance payment bank guarantee acceptable to the procuring entity in the amount(s) and in a currency/ies specified </w:t>
      </w:r>
      <w:r w:rsidRPr="007D3BB8">
        <w:rPr>
          <w:rFonts w:cs="Times New Roman"/>
          <w:b/>
          <w:lang w:val="en-029"/>
        </w:rPr>
        <w:t>in the SCC</w:t>
      </w:r>
      <w:r w:rsidRPr="007D3BB8">
        <w:rPr>
          <w:rFonts w:cs="Times New Roman"/>
          <w:bCs/>
          <w:lang w:val="en-029"/>
        </w:rPr>
        <w:t>. Such guarantee:</w:t>
      </w:r>
    </w:p>
    <w:p w14:paraId="4DBC5E15" w14:textId="77777777" w:rsidR="00D5423B" w:rsidRPr="007D3BB8" w:rsidRDefault="00D5423B">
      <w:pPr>
        <w:pStyle w:val="ListParagraph"/>
        <w:numPr>
          <w:ilvl w:val="3"/>
          <w:numId w:val="47"/>
        </w:numPr>
        <w:contextualSpacing/>
        <w:jc w:val="both"/>
        <w:rPr>
          <w:rFonts w:cs="Times New Roman"/>
          <w:b/>
          <w:lang w:val="en-029"/>
        </w:rPr>
      </w:pPr>
      <w:r w:rsidRPr="007D3BB8">
        <w:rPr>
          <w:rFonts w:cs="Times New Roman"/>
          <w:bCs/>
          <w:lang w:val="en-029"/>
        </w:rPr>
        <w:t xml:space="preserve">is to remain effective until the advance payment has been fully set off; and </w:t>
      </w:r>
    </w:p>
    <w:p w14:paraId="4E723A26" w14:textId="77777777" w:rsidR="00D5423B" w:rsidRPr="007D3BB8" w:rsidRDefault="00D5423B">
      <w:pPr>
        <w:pStyle w:val="ListParagraph"/>
        <w:numPr>
          <w:ilvl w:val="3"/>
          <w:numId w:val="47"/>
        </w:numPr>
        <w:contextualSpacing/>
        <w:jc w:val="both"/>
        <w:rPr>
          <w:rFonts w:cs="Times New Roman"/>
          <w:b/>
          <w:lang w:val="en-029"/>
        </w:rPr>
      </w:pPr>
      <w:r w:rsidRPr="007D3BB8">
        <w:rPr>
          <w:rFonts w:cs="Times New Roman"/>
          <w:bCs/>
          <w:lang w:val="en-029"/>
        </w:rPr>
        <w:t>is to be in the form set forth in the Contract Appendices: Form of Advance Payment Guarantee, or in such other form as the procuring entity shall have approved in writing; and</w:t>
      </w:r>
    </w:p>
    <w:p w14:paraId="0F2D9A93" w14:textId="77777777" w:rsidR="00D5423B" w:rsidRPr="007D3BB8" w:rsidRDefault="00D5423B">
      <w:pPr>
        <w:pStyle w:val="ListParagraph"/>
        <w:numPr>
          <w:ilvl w:val="3"/>
          <w:numId w:val="47"/>
        </w:numPr>
        <w:contextualSpacing/>
        <w:jc w:val="both"/>
        <w:rPr>
          <w:rFonts w:cs="Times New Roman"/>
          <w:b/>
          <w:lang w:val="en-029"/>
        </w:rPr>
      </w:pPr>
      <w:r w:rsidRPr="007D3BB8">
        <w:rPr>
          <w:rFonts w:cs="Times New Roman"/>
        </w:rPr>
        <w:t>shall be in the amount and in the currency or the currency(ies) of the advance payment.</w:t>
      </w:r>
    </w:p>
    <w:p w14:paraId="638FB9EA" w14:textId="77777777" w:rsidR="00D5423B" w:rsidRPr="007D3BB8" w:rsidRDefault="00D5423B">
      <w:pPr>
        <w:pStyle w:val="ListParagraph"/>
        <w:numPr>
          <w:ilvl w:val="2"/>
          <w:numId w:val="47"/>
        </w:numPr>
        <w:contextualSpacing/>
        <w:jc w:val="both"/>
        <w:rPr>
          <w:rFonts w:cs="Times New Roman"/>
          <w:b/>
          <w:lang w:val="en-029"/>
        </w:rPr>
      </w:pPr>
      <w:r w:rsidRPr="007D3BB8">
        <w:rPr>
          <w:rFonts w:cs="Times New Roman"/>
          <w:lang w:val="en-029"/>
        </w:rPr>
        <w:t>The Lump-Sum Instalment Payments: The procuring entity shall pay the consultant within sixty (60) days after the receipt by the procuring entity of the deliverable(s) and respective invoice for the related lump-sum instalment payment, in accordance with Appendix C – Breakdown of Contract Price, unless otherwise agreed between the parties in writing. The payment can be withheld if the procuring entity does not approve the submitted deliverable(s) as satisfactory in which case the procuring entity shall provide comments to the consultant within the same sixty (60) days period. The consultant shall thereupon promptly make any necessary corrections. This process shall be repeated until the procuring entity is satisfied that the deliverables have been met.</w:t>
      </w:r>
    </w:p>
    <w:p w14:paraId="1BDC2EE9" w14:textId="77777777" w:rsidR="00D5423B" w:rsidRPr="007D3BB8" w:rsidRDefault="00D5423B">
      <w:pPr>
        <w:pStyle w:val="ListParagraph"/>
        <w:numPr>
          <w:ilvl w:val="2"/>
          <w:numId w:val="47"/>
        </w:numPr>
        <w:contextualSpacing/>
        <w:jc w:val="both"/>
        <w:rPr>
          <w:rFonts w:cs="Times New Roman"/>
          <w:b/>
          <w:lang w:val="en-029"/>
        </w:rPr>
      </w:pPr>
      <w:r w:rsidRPr="007D3BB8">
        <w:rPr>
          <w:rFonts w:cs="Times New Roman"/>
          <w:lang w:val="en-029"/>
        </w:rPr>
        <w:t xml:space="preserve">The Final Payment. The final payment under this Clause shall be made only after the final report and invoice have been submitted by the consultant and approved as satisfactory by the procuring entity. The consultancy services shall then be deemed completed and finally accepted by the procuring entity. The last lump-sum instalment shall be deemed approved for payment by the procuring entity within ninety (90) calendar days after receipt of the final report by the procuring entity unless the procuring entity, within such ninety (90) calendar day period, gives written notice to the consultant, specifying in detail deficiencies in the consultancy services, the final report. The consultant shall promptly make any necessary corrections, and this process shall be repeated until the procuring entity is satisfied with the final report. </w:t>
      </w:r>
    </w:p>
    <w:p w14:paraId="69005F82" w14:textId="77777777" w:rsidR="00D5423B" w:rsidRPr="007D3BB8" w:rsidRDefault="00D5423B">
      <w:pPr>
        <w:pStyle w:val="ListParagraph"/>
        <w:numPr>
          <w:ilvl w:val="1"/>
          <w:numId w:val="47"/>
        </w:numPr>
        <w:contextualSpacing/>
        <w:jc w:val="both"/>
        <w:rPr>
          <w:rFonts w:cs="Times New Roman"/>
          <w:b/>
          <w:lang w:val="en-029"/>
        </w:rPr>
      </w:pPr>
      <w:r w:rsidRPr="007D3BB8">
        <w:rPr>
          <w:rFonts w:cs="Times New Roman"/>
          <w:lang w:val="en-029"/>
        </w:rPr>
        <w:t xml:space="preserve">All payments under this </w:t>
      </w:r>
      <w:r w:rsidRPr="007D3BB8">
        <w:rPr>
          <w:rFonts w:cs="Times New Roman"/>
        </w:rPr>
        <w:t>procurement</w:t>
      </w:r>
      <w:r w:rsidRPr="007D3BB8">
        <w:rPr>
          <w:rFonts w:cs="Times New Roman"/>
          <w:lang w:val="en-029"/>
        </w:rPr>
        <w:t xml:space="preserve"> contract shall be made to the accounts of the Consultant specified </w:t>
      </w:r>
      <w:r w:rsidRPr="007D3BB8">
        <w:rPr>
          <w:rFonts w:cs="Times New Roman"/>
          <w:b/>
          <w:bCs/>
          <w:lang w:val="en-029"/>
        </w:rPr>
        <w:t>in the SCC</w:t>
      </w:r>
      <w:r w:rsidRPr="007D3BB8">
        <w:rPr>
          <w:rFonts w:cs="Times New Roman"/>
          <w:lang w:val="en-029"/>
        </w:rPr>
        <w:t>.</w:t>
      </w:r>
    </w:p>
    <w:p w14:paraId="4E5CE747" w14:textId="77777777" w:rsidR="00D5423B" w:rsidRPr="007D3BB8" w:rsidRDefault="00D5423B">
      <w:pPr>
        <w:pStyle w:val="ListParagraph"/>
        <w:numPr>
          <w:ilvl w:val="1"/>
          <w:numId w:val="47"/>
        </w:numPr>
        <w:contextualSpacing/>
        <w:jc w:val="both"/>
        <w:rPr>
          <w:rFonts w:cs="Times New Roman"/>
          <w:b/>
          <w:lang w:val="en-029"/>
        </w:rPr>
      </w:pPr>
      <w:r w:rsidRPr="007D3BB8">
        <w:rPr>
          <w:rFonts w:cs="Times New Roman"/>
          <w:lang w:val="en-029"/>
        </w:rPr>
        <w:lastRenderedPageBreak/>
        <w:t>With the exception of the final payment under GCC Sub-Clause 39.3(c) above, payments do not constitute acceptance of the whole consultancy services nor relieve the consultant of any obligations hereunder.</w:t>
      </w:r>
    </w:p>
    <w:p w14:paraId="5D215B98" w14:textId="77777777" w:rsidR="00D5423B" w:rsidRPr="007D3BB8" w:rsidRDefault="00D5423B" w:rsidP="00D21222">
      <w:pPr>
        <w:pStyle w:val="ListParagraph"/>
        <w:ind w:left="1134"/>
        <w:jc w:val="both"/>
        <w:rPr>
          <w:rFonts w:cs="Times New Roman"/>
          <w:b/>
          <w:lang w:val="en-029"/>
        </w:rPr>
      </w:pPr>
    </w:p>
    <w:p w14:paraId="63C3B706" w14:textId="77777777" w:rsidR="00D5423B" w:rsidRPr="007D3BB8" w:rsidRDefault="00D5423B">
      <w:pPr>
        <w:pStyle w:val="ListParagraph"/>
        <w:numPr>
          <w:ilvl w:val="0"/>
          <w:numId w:val="47"/>
        </w:numPr>
        <w:contextualSpacing/>
        <w:jc w:val="both"/>
        <w:rPr>
          <w:rFonts w:cs="Times New Roman"/>
          <w:b/>
          <w:lang w:val="en-029"/>
        </w:rPr>
      </w:pPr>
      <w:r w:rsidRPr="007D3BB8">
        <w:rPr>
          <w:rFonts w:cs="Times New Roman"/>
          <w:b/>
          <w:lang w:val="en-029"/>
        </w:rPr>
        <w:t>Interest on Delayed Payments</w:t>
      </w:r>
    </w:p>
    <w:p w14:paraId="66515517" w14:textId="77777777" w:rsidR="00D5423B" w:rsidRPr="007D3BB8" w:rsidRDefault="00D5423B">
      <w:pPr>
        <w:pStyle w:val="ListParagraph"/>
        <w:numPr>
          <w:ilvl w:val="1"/>
          <w:numId w:val="47"/>
        </w:numPr>
        <w:contextualSpacing/>
        <w:jc w:val="both"/>
        <w:rPr>
          <w:rFonts w:cs="Times New Roman"/>
          <w:b/>
          <w:lang w:val="en-029"/>
        </w:rPr>
      </w:pPr>
      <w:r w:rsidRPr="007D3BB8">
        <w:rPr>
          <w:rFonts w:cs="Times New Roman"/>
          <w:bCs/>
          <w:lang w:val="en-029"/>
        </w:rPr>
        <w:t>If the procuring entity had delayed payments beyond fifteen (15) days after the due date stated in GCC Sub-Clause 39.3, interest shall be paid to the consultant on any amount due by, not paid on, such due date for each day of delay at the annual rate stated</w:t>
      </w:r>
      <w:r w:rsidRPr="007D3BB8">
        <w:rPr>
          <w:rFonts w:cs="Times New Roman"/>
          <w:b/>
          <w:lang w:val="en-029"/>
        </w:rPr>
        <w:t xml:space="preserve"> in the SCC</w:t>
      </w:r>
      <w:r w:rsidRPr="007D3BB8">
        <w:rPr>
          <w:rFonts w:cs="Times New Roman"/>
          <w:bCs/>
          <w:lang w:val="en-029"/>
        </w:rPr>
        <w:t>.</w:t>
      </w:r>
    </w:p>
    <w:p w14:paraId="593A537B" w14:textId="77777777" w:rsidR="00D5423B" w:rsidRPr="007D3BB8" w:rsidRDefault="00D5423B" w:rsidP="00D21222">
      <w:pPr>
        <w:pStyle w:val="ListParagraph"/>
        <w:ind w:left="1134"/>
        <w:jc w:val="both"/>
        <w:rPr>
          <w:rFonts w:cs="Times New Roman"/>
          <w:bCs/>
          <w:lang w:val="en-029"/>
        </w:rPr>
      </w:pPr>
    </w:p>
    <w:p w14:paraId="2DA186C0" w14:textId="77777777" w:rsidR="00D5423B" w:rsidRPr="007D3BB8" w:rsidRDefault="00D5423B" w:rsidP="00D21222">
      <w:pPr>
        <w:pStyle w:val="ListParagraph"/>
        <w:ind w:left="1134"/>
        <w:jc w:val="both"/>
        <w:rPr>
          <w:rFonts w:cs="Times New Roman"/>
          <w:bCs/>
          <w:lang w:val="en-029"/>
        </w:rPr>
      </w:pPr>
    </w:p>
    <w:p w14:paraId="28BB5143" w14:textId="77777777" w:rsidR="00D5423B" w:rsidRPr="007D3BB8" w:rsidRDefault="00D5423B" w:rsidP="00D21222">
      <w:pPr>
        <w:pStyle w:val="ListParagraph"/>
        <w:ind w:left="1134"/>
        <w:jc w:val="both"/>
        <w:rPr>
          <w:rFonts w:cs="Times New Roman"/>
          <w:bCs/>
          <w:lang w:val="en-029"/>
        </w:rPr>
        <w:sectPr w:rsidR="00D5423B" w:rsidRPr="007D3BB8" w:rsidSect="00D21222">
          <w:pgSz w:w="11906" w:h="16838" w:code="9"/>
          <w:pgMar w:top="1440" w:right="1440" w:bottom="1440" w:left="1440" w:header="720" w:footer="720" w:gutter="0"/>
          <w:cols w:space="720"/>
          <w:docGrid w:linePitch="360"/>
        </w:sectPr>
      </w:pPr>
    </w:p>
    <w:p w14:paraId="35294531" w14:textId="77777777" w:rsidR="00D5423B" w:rsidRPr="007D3BB8" w:rsidRDefault="00D5423B" w:rsidP="00D21222">
      <w:pPr>
        <w:pStyle w:val="ListParagraph"/>
        <w:ind w:left="1134"/>
        <w:jc w:val="center"/>
        <w:rPr>
          <w:rFonts w:cs="Times New Roman"/>
          <w:b/>
          <w:sz w:val="28"/>
          <w:szCs w:val="28"/>
          <w:lang w:val="en-029"/>
        </w:rPr>
      </w:pPr>
      <w:r w:rsidRPr="007D3BB8">
        <w:rPr>
          <w:rFonts w:cs="Times New Roman"/>
          <w:b/>
          <w:sz w:val="28"/>
          <w:szCs w:val="28"/>
          <w:lang w:val="en-029"/>
        </w:rPr>
        <w:lastRenderedPageBreak/>
        <w:t>Special Conditions of Contract for Consultancy Services (SCC)</w:t>
      </w:r>
    </w:p>
    <w:p w14:paraId="0B503814" w14:textId="77777777" w:rsidR="00D5423B" w:rsidRPr="007D3BB8" w:rsidRDefault="00D5423B" w:rsidP="00D21222">
      <w:pPr>
        <w:pStyle w:val="ListParagraph"/>
        <w:ind w:left="1134"/>
        <w:jc w:val="center"/>
        <w:rPr>
          <w:rFonts w:cs="Times New Roman"/>
          <w:b/>
          <w:sz w:val="28"/>
          <w:szCs w:val="28"/>
          <w:lang w:val="en-029"/>
        </w:rPr>
      </w:pPr>
    </w:p>
    <w:p w14:paraId="1F84117D" w14:textId="77777777" w:rsidR="00D5423B" w:rsidRPr="007D3BB8" w:rsidRDefault="00D5423B" w:rsidP="00D21222">
      <w:pPr>
        <w:spacing w:before="60" w:after="60"/>
        <w:jc w:val="center"/>
        <w:rPr>
          <w:rFonts w:cs="Times New Roman"/>
        </w:rPr>
      </w:pPr>
      <w:r w:rsidRPr="007D3BB8">
        <w:rPr>
          <w:rFonts w:cs="Times New Roman"/>
        </w:rPr>
        <w:t xml:space="preserve">The Procuring Entity must complete all highlighted sections and delete the </w:t>
      </w:r>
      <w:r w:rsidRPr="007D3BB8">
        <w:rPr>
          <w:rFonts w:cs="Times New Roman"/>
          <w:i/>
          <w:iCs/>
        </w:rPr>
        <w:t>italics</w:t>
      </w:r>
      <w:r w:rsidRPr="007D3BB8">
        <w:rPr>
          <w:rFonts w:cs="Times New Roman"/>
        </w:rPr>
        <w:t xml:space="preserve"> prior to issuance of the RFP.</w:t>
      </w:r>
    </w:p>
    <w:tbl>
      <w:tblPr>
        <w:tblStyle w:val="TableGrid"/>
        <w:tblW w:w="0" w:type="auto"/>
        <w:tblLook w:val="04A0" w:firstRow="1" w:lastRow="0" w:firstColumn="1" w:lastColumn="0" w:noHBand="0" w:noVBand="1"/>
      </w:tblPr>
      <w:tblGrid>
        <w:gridCol w:w="1413"/>
        <w:gridCol w:w="7603"/>
      </w:tblGrid>
      <w:tr w:rsidR="00D5423B" w:rsidRPr="007D3BB8" w14:paraId="07941390" w14:textId="77777777" w:rsidTr="00D21222">
        <w:tc>
          <w:tcPr>
            <w:tcW w:w="1413" w:type="dxa"/>
          </w:tcPr>
          <w:p w14:paraId="289FA10F" w14:textId="77777777" w:rsidR="00D5423B" w:rsidRPr="007D3BB8" w:rsidRDefault="00D5423B" w:rsidP="00D21222">
            <w:pPr>
              <w:jc w:val="center"/>
              <w:rPr>
                <w:rFonts w:cs="Times New Roman"/>
              </w:rPr>
            </w:pPr>
            <w:r w:rsidRPr="007D3BB8">
              <w:rPr>
                <w:rFonts w:cs="Times New Roman"/>
              </w:rPr>
              <w:t>GCC Clause Reference</w:t>
            </w:r>
          </w:p>
        </w:tc>
        <w:tc>
          <w:tcPr>
            <w:tcW w:w="7603" w:type="dxa"/>
          </w:tcPr>
          <w:p w14:paraId="0EF27C37" w14:textId="77777777" w:rsidR="00D5423B" w:rsidRPr="007D3BB8" w:rsidRDefault="00D5423B" w:rsidP="00D21222">
            <w:pPr>
              <w:jc w:val="both"/>
              <w:rPr>
                <w:rFonts w:cs="Times New Roman"/>
              </w:rPr>
            </w:pPr>
          </w:p>
        </w:tc>
      </w:tr>
      <w:tr w:rsidR="00D5423B" w:rsidRPr="007D3BB8" w14:paraId="4A7402B3" w14:textId="77777777" w:rsidTr="00D21222">
        <w:tc>
          <w:tcPr>
            <w:tcW w:w="1413" w:type="dxa"/>
          </w:tcPr>
          <w:p w14:paraId="56BF3D06" w14:textId="77777777" w:rsidR="00D5423B" w:rsidRPr="007D3BB8" w:rsidRDefault="00D5423B" w:rsidP="00D21222">
            <w:pPr>
              <w:jc w:val="center"/>
              <w:rPr>
                <w:rFonts w:cs="Times New Roman"/>
              </w:rPr>
            </w:pPr>
            <w:r w:rsidRPr="007D3BB8">
              <w:rPr>
                <w:rFonts w:cs="Times New Roman"/>
              </w:rPr>
              <w:t>GCC 2.2</w:t>
            </w:r>
          </w:p>
        </w:tc>
        <w:tc>
          <w:tcPr>
            <w:tcW w:w="7603" w:type="dxa"/>
          </w:tcPr>
          <w:p w14:paraId="0194F47D" w14:textId="77777777" w:rsidR="00D5423B" w:rsidRPr="007D3BB8" w:rsidRDefault="00D5423B" w:rsidP="00D21222">
            <w:pPr>
              <w:jc w:val="both"/>
              <w:rPr>
                <w:rFonts w:cs="Times New Roman"/>
              </w:rPr>
            </w:pPr>
            <w:r w:rsidRPr="007D3BB8">
              <w:rPr>
                <w:rFonts w:cs="Times New Roman"/>
              </w:rPr>
              <w:t xml:space="preserve">Payment shall be made to the consultant under this Procurement Contract Agreement on a [time-based contract/lump-sum based contract] basis. </w:t>
            </w:r>
            <w:r w:rsidRPr="007D3BB8">
              <w:rPr>
                <w:rFonts w:cs="Times New Roman"/>
                <w:i/>
                <w:iCs/>
                <w:color w:val="4472C4" w:themeColor="accent1"/>
              </w:rPr>
              <w:t>(delete as appropriate)</w:t>
            </w:r>
          </w:p>
        </w:tc>
      </w:tr>
      <w:tr w:rsidR="00D5423B" w:rsidRPr="007D3BB8" w14:paraId="67A01272" w14:textId="77777777" w:rsidTr="00D21222">
        <w:tc>
          <w:tcPr>
            <w:tcW w:w="1413" w:type="dxa"/>
          </w:tcPr>
          <w:p w14:paraId="5F987C12" w14:textId="77777777" w:rsidR="00D5423B" w:rsidRPr="007D3BB8" w:rsidRDefault="00D5423B" w:rsidP="00D21222">
            <w:pPr>
              <w:jc w:val="center"/>
              <w:rPr>
                <w:rFonts w:cs="Times New Roman"/>
              </w:rPr>
            </w:pPr>
            <w:r w:rsidRPr="007D3BB8">
              <w:rPr>
                <w:rFonts w:cs="Times New Roman"/>
              </w:rPr>
              <w:t>GCC 2.4</w:t>
            </w:r>
          </w:p>
        </w:tc>
        <w:tc>
          <w:tcPr>
            <w:tcW w:w="7603" w:type="dxa"/>
          </w:tcPr>
          <w:p w14:paraId="77DCAB2F" w14:textId="77777777" w:rsidR="00D5423B" w:rsidRPr="007D3BB8" w:rsidRDefault="00D5423B" w:rsidP="00D21222">
            <w:pPr>
              <w:jc w:val="both"/>
              <w:rPr>
                <w:rFonts w:cs="Times New Roman"/>
              </w:rPr>
            </w:pPr>
            <w:r w:rsidRPr="007D3BB8">
              <w:rPr>
                <w:rFonts w:cs="Times New Roman"/>
              </w:rPr>
              <w:t>The procurement contract shall expire after [</w:t>
            </w:r>
            <w:r w:rsidRPr="007D3BB8">
              <w:rPr>
                <w:rFonts w:cs="Times New Roman"/>
                <w:color w:val="4472C4" w:themeColor="accent1"/>
              </w:rPr>
              <w:t>insert number</w:t>
            </w:r>
            <w:r w:rsidRPr="007D3BB8">
              <w:rPr>
                <w:rFonts w:cs="Times New Roman"/>
              </w:rPr>
              <w:t>] days after the Effective Date of the procurement contract.</w:t>
            </w:r>
          </w:p>
        </w:tc>
      </w:tr>
      <w:tr w:rsidR="00D5423B" w:rsidRPr="007D3BB8" w14:paraId="4491F27C" w14:textId="77777777" w:rsidTr="00D21222">
        <w:tc>
          <w:tcPr>
            <w:tcW w:w="1413" w:type="dxa"/>
          </w:tcPr>
          <w:p w14:paraId="02F0A0AB" w14:textId="77777777" w:rsidR="00D5423B" w:rsidRPr="007D3BB8" w:rsidRDefault="00D5423B" w:rsidP="00D21222">
            <w:pPr>
              <w:jc w:val="center"/>
              <w:rPr>
                <w:rFonts w:cs="Times New Roman"/>
              </w:rPr>
            </w:pPr>
            <w:r w:rsidRPr="007D3BB8">
              <w:rPr>
                <w:rFonts w:cs="Times New Roman"/>
              </w:rPr>
              <w:t>GCC 10.1</w:t>
            </w:r>
          </w:p>
        </w:tc>
        <w:tc>
          <w:tcPr>
            <w:tcW w:w="7603" w:type="dxa"/>
          </w:tcPr>
          <w:p w14:paraId="64508042" w14:textId="77777777" w:rsidR="00D5423B" w:rsidRPr="007D3BB8" w:rsidRDefault="00D5423B" w:rsidP="00D21222">
            <w:pPr>
              <w:jc w:val="both"/>
              <w:rPr>
                <w:rFonts w:cs="Times New Roman"/>
              </w:rPr>
            </w:pPr>
            <w:r w:rsidRPr="007D3BB8">
              <w:rPr>
                <w:rFonts w:cs="Times New Roman"/>
              </w:rPr>
              <w:t>All communication shall be issued to the following addresses:</w:t>
            </w:r>
          </w:p>
          <w:p w14:paraId="7F555066" w14:textId="77777777" w:rsidR="00D5423B" w:rsidRPr="007D3BB8" w:rsidRDefault="00D5423B" w:rsidP="00D21222">
            <w:pPr>
              <w:jc w:val="both"/>
              <w:rPr>
                <w:rFonts w:cs="Times New Roman"/>
              </w:rPr>
            </w:pPr>
            <w:r w:rsidRPr="007D3BB8">
              <w:rPr>
                <w:rFonts w:cs="Times New Roman"/>
              </w:rPr>
              <w:t>Procuring Entity</w:t>
            </w:r>
          </w:p>
          <w:p w14:paraId="06FA4388" w14:textId="77777777" w:rsidR="00D5423B" w:rsidRPr="007D3BB8" w:rsidRDefault="00D5423B" w:rsidP="00D21222">
            <w:pPr>
              <w:jc w:val="both"/>
              <w:rPr>
                <w:rFonts w:cs="Times New Roman"/>
                <w:color w:val="4472C4" w:themeColor="accent1"/>
              </w:rPr>
            </w:pPr>
            <w:r w:rsidRPr="007D3BB8">
              <w:rPr>
                <w:rFonts w:cs="Times New Roman"/>
              </w:rPr>
              <w:t>[</w:t>
            </w:r>
            <w:r w:rsidRPr="007D3BB8">
              <w:rPr>
                <w:rFonts w:cs="Times New Roman"/>
                <w:color w:val="4472C4" w:themeColor="accent1"/>
              </w:rPr>
              <w:t>insert address]</w:t>
            </w:r>
          </w:p>
          <w:p w14:paraId="49FD703A" w14:textId="77777777" w:rsidR="00D5423B" w:rsidRPr="007D3BB8" w:rsidRDefault="00D5423B" w:rsidP="00D21222">
            <w:pPr>
              <w:jc w:val="both"/>
              <w:rPr>
                <w:rFonts w:cs="Times New Roman"/>
                <w:color w:val="4472C4" w:themeColor="accent1"/>
              </w:rPr>
            </w:pPr>
          </w:p>
          <w:p w14:paraId="1AC74746" w14:textId="77777777" w:rsidR="00D5423B" w:rsidRPr="007D3BB8" w:rsidRDefault="00D5423B" w:rsidP="00D21222">
            <w:pPr>
              <w:jc w:val="both"/>
              <w:rPr>
                <w:rFonts w:cs="Times New Roman"/>
                <w:i/>
                <w:iCs/>
              </w:rPr>
            </w:pPr>
            <w:r w:rsidRPr="007D3BB8">
              <w:rPr>
                <w:rFonts w:cs="Times New Roman"/>
                <w:color w:val="4472C4" w:themeColor="accent1"/>
              </w:rPr>
              <w:t xml:space="preserve">[insert e-mail address] </w:t>
            </w:r>
            <w:r w:rsidRPr="007D3BB8">
              <w:rPr>
                <w:rFonts w:cs="Times New Roman"/>
                <w:i/>
                <w:iCs/>
              </w:rPr>
              <w:t>(delete if not applicable]</w:t>
            </w:r>
          </w:p>
          <w:p w14:paraId="6A0618FA" w14:textId="77777777" w:rsidR="00D5423B" w:rsidRPr="007D3BB8" w:rsidRDefault="00D5423B" w:rsidP="00D21222">
            <w:pPr>
              <w:jc w:val="both"/>
              <w:rPr>
                <w:rFonts w:cs="Times New Roman"/>
                <w:i/>
                <w:iCs/>
              </w:rPr>
            </w:pPr>
          </w:p>
          <w:p w14:paraId="06F912C7" w14:textId="77777777" w:rsidR="00D5423B" w:rsidRPr="007D3BB8" w:rsidRDefault="00D5423B" w:rsidP="00D21222">
            <w:pPr>
              <w:jc w:val="both"/>
              <w:rPr>
                <w:rFonts w:cs="Times New Roman"/>
              </w:rPr>
            </w:pPr>
            <w:r w:rsidRPr="007D3BB8">
              <w:rPr>
                <w:rFonts w:cs="Times New Roman"/>
              </w:rPr>
              <w:t>Consultant</w:t>
            </w:r>
          </w:p>
          <w:p w14:paraId="1C521B9C" w14:textId="77777777" w:rsidR="00D5423B" w:rsidRPr="007D3BB8" w:rsidRDefault="00D5423B" w:rsidP="00D21222">
            <w:pPr>
              <w:jc w:val="both"/>
              <w:rPr>
                <w:rFonts w:cs="Times New Roman"/>
                <w:color w:val="4472C4" w:themeColor="accent1"/>
              </w:rPr>
            </w:pPr>
            <w:r w:rsidRPr="007D3BB8">
              <w:rPr>
                <w:rFonts w:cs="Times New Roman"/>
                <w:color w:val="4472C4" w:themeColor="accent1"/>
              </w:rPr>
              <w:t>[insert address]</w:t>
            </w:r>
          </w:p>
          <w:p w14:paraId="14F9F5CF" w14:textId="77777777" w:rsidR="00D5423B" w:rsidRPr="007D3BB8" w:rsidRDefault="00D5423B" w:rsidP="00D21222">
            <w:pPr>
              <w:jc w:val="both"/>
              <w:rPr>
                <w:rFonts w:cs="Times New Roman"/>
                <w:color w:val="4472C4" w:themeColor="accent1"/>
              </w:rPr>
            </w:pPr>
          </w:p>
          <w:p w14:paraId="5457BA46" w14:textId="77777777" w:rsidR="00D5423B" w:rsidRPr="007D3BB8" w:rsidRDefault="00D5423B" w:rsidP="00D21222">
            <w:pPr>
              <w:jc w:val="both"/>
              <w:rPr>
                <w:rFonts w:cs="Times New Roman"/>
                <w:i/>
                <w:iCs/>
              </w:rPr>
            </w:pPr>
            <w:r w:rsidRPr="007D3BB8">
              <w:rPr>
                <w:rFonts w:cs="Times New Roman"/>
                <w:color w:val="4472C4" w:themeColor="accent1"/>
              </w:rPr>
              <w:t xml:space="preserve">[insert e-mail address] </w:t>
            </w:r>
            <w:r w:rsidRPr="007D3BB8">
              <w:rPr>
                <w:rFonts w:cs="Times New Roman"/>
                <w:i/>
                <w:iCs/>
                <w:color w:val="4472C4" w:themeColor="accent1"/>
              </w:rPr>
              <w:t>(delete if not applicable]</w:t>
            </w:r>
          </w:p>
        </w:tc>
      </w:tr>
      <w:tr w:rsidR="00D5423B" w:rsidRPr="007D3BB8" w14:paraId="5AC7BB60" w14:textId="77777777" w:rsidTr="00D21222">
        <w:tc>
          <w:tcPr>
            <w:tcW w:w="1413" w:type="dxa"/>
          </w:tcPr>
          <w:p w14:paraId="2E105DD5" w14:textId="77777777" w:rsidR="00D5423B" w:rsidRPr="007D3BB8" w:rsidRDefault="00D5423B" w:rsidP="00D21222">
            <w:pPr>
              <w:jc w:val="center"/>
              <w:rPr>
                <w:rFonts w:cs="Times New Roman"/>
              </w:rPr>
            </w:pPr>
            <w:r w:rsidRPr="007D3BB8">
              <w:rPr>
                <w:rFonts w:cs="Times New Roman"/>
              </w:rPr>
              <w:t>GCC 10.2</w:t>
            </w:r>
          </w:p>
        </w:tc>
        <w:tc>
          <w:tcPr>
            <w:tcW w:w="7603" w:type="dxa"/>
          </w:tcPr>
          <w:p w14:paraId="44EC859A" w14:textId="77777777" w:rsidR="00D5423B" w:rsidRPr="007D3BB8" w:rsidRDefault="00D5423B" w:rsidP="00D21222">
            <w:pPr>
              <w:jc w:val="both"/>
              <w:rPr>
                <w:rFonts w:cs="Times New Roman"/>
              </w:rPr>
            </w:pPr>
            <w:r w:rsidRPr="007D3BB8">
              <w:rPr>
                <w:rFonts w:cs="Times New Roman"/>
              </w:rPr>
              <w:t>The representatives for both parties under this procurement contract shall be:</w:t>
            </w:r>
          </w:p>
          <w:p w14:paraId="40CE3AE3" w14:textId="77777777" w:rsidR="00D5423B" w:rsidRPr="007D3BB8" w:rsidRDefault="00D5423B" w:rsidP="00D21222">
            <w:pPr>
              <w:jc w:val="both"/>
              <w:rPr>
                <w:rFonts w:cs="Times New Roman"/>
              </w:rPr>
            </w:pPr>
            <w:r w:rsidRPr="007D3BB8">
              <w:rPr>
                <w:rFonts w:cs="Times New Roman"/>
              </w:rPr>
              <w:t xml:space="preserve">For the Procuring Entity: </w:t>
            </w:r>
            <w:r w:rsidRPr="007D3BB8">
              <w:rPr>
                <w:rFonts w:cs="Times New Roman"/>
                <w:color w:val="4472C4" w:themeColor="accent1"/>
              </w:rPr>
              <w:t>[insert full name, position &amp; contact details</w:t>
            </w:r>
            <w:r w:rsidRPr="007D3BB8">
              <w:rPr>
                <w:rFonts w:cs="Times New Roman"/>
              </w:rPr>
              <w:t>]</w:t>
            </w:r>
          </w:p>
          <w:p w14:paraId="42B5FD6B" w14:textId="77777777" w:rsidR="00D5423B" w:rsidRPr="007D3BB8" w:rsidRDefault="00D5423B" w:rsidP="00D21222">
            <w:pPr>
              <w:jc w:val="both"/>
              <w:rPr>
                <w:rFonts w:cs="Times New Roman"/>
              </w:rPr>
            </w:pPr>
            <w:r w:rsidRPr="007D3BB8">
              <w:rPr>
                <w:rFonts w:cs="Times New Roman"/>
              </w:rPr>
              <w:t xml:space="preserve">For the Consultant: </w:t>
            </w:r>
            <w:r w:rsidRPr="007D3BB8">
              <w:rPr>
                <w:rFonts w:cs="Times New Roman"/>
                <w:color w:val="4472C4" w:themeColor="accent1"/>
              </w:rPr>
              <w:t>[insert full name, position &amp; contact details]</w:t>
            </w:r>
          </w:p>
        </w:tc>
      </w:tr>
      <w:tr w:rsidR="00D5423B" w:rsidRPr="007D3BB8" w14:paraId="534019F3" w14:textId="77777777" w:rsidTr="00D21222">
        <w:tc>
          <w:tcPr>
            <w:tcW w:w="1413" w:type="dxa"/>
          </w:tcPr>
          <w:p w14:paraId="3B6C32FC" w14:textId="77777777" w:rsidR="00D5423B" w:rsidRPr="007D3BB8" w:rsidRDefault="00D5423B" w:rsidP="00D21222">
            <w:pPr>
              <w:jc w:val="center"/>
              <w:rPr>
                <w:rFonts w:cs="Times New Roman"/>
              </w:rPr>
            </w:pPr>
            <w:r w:rsidRPr="007D3BB8">
              <w:rPr>
                <w:rFonts w:cs="Times New Roman"/>
              </w:rPr>
              <w:t>GCC 10.3</w:t>
            </w:r>
          </w:p>
        </w:tc>
        <w:tc>
          <w:tcPr>
            <w:tcW w:w="7603" w:type="dxa"/>
          </w:tcPr>
          <w:p w14:paraId="40ECB09C" w14:textId="77777777" w:rsidR="00D5423B" w:rsidRPr="007D3BB8" w:rsidRDefault="00D5423B" w:rsidP="00D21222">
            <w:pPr>
              <w:jc w:val="both"/>
              <w:rPr>
                <w:rFonts w:cs="Times New Roman"/>
                <w:i/>
                <w:iCs/>
              </w:rPr>
            </w:pPr>
            <w:r w:rsidRPr="007D3BB8">
              <w:rPr>
                <w:rFonts w:cs="Times New Roman"/>
              </w:rPr>
              <w:t>In the case of a joint venture, all members of the joint venture hereby authorise the following member to act on their behalf: [</w:t>
            </w:r>
            <w:r w:rsidRPr="007D3BB8">
              <w:rPr>
                <w:rFonts w:cs="Times New Roman"/>
                <w:color w:val="4472C4" w:themeColor="accent1"/>
              </w:rPr>
              <w:t>insert member</w:t>
            </w:r>
            <w:r w:rsidRPr="007D3BB8">
              <w:rPr>
                <w:rFonts w:cs="Times New Roman"/>
              </w:rPr>
              <w:t xml:space="preserve">]. </w:t>
            </w:r>
            <w:r w:rsidRPr="007D3BB8">
              <w:rPr>
                <w:rFonts w:cs="Times New Roman"/>
                <w:i/>
                <w:iCs/>
              </w:rPr>
              <w:t xml:space="preserve">(If there is no joint venture, state ‘Not Applicable’) </w:t>
            </w:r>
          </w:p>
        </w:tc>
      </w:tr>
      <w:tr w:rsidR="00D5423B" w:rsidRPr="007D3BB8" w14:paraId="36BDC21C" w14:textId="77777777" w:rsidTr="00D21222">
        <w:tc>
          <w:tcPr>
            <w:tcW w:w="1413" w:type="dxa"/>
          </w:tcPr>
          <w:p w14:paraId="5D3071D7" w14:textId="77777777" w:rsidR="00D5423B" w:rsidRPr="007D3BB8" w:rsidRDefault="00D5423B" w:rsidP="00D21222">
            <w:pPr>
              <w:jc w:val="center"/>
              <w:rPr>
                <w:rFonts w:cs="Times New Roman"/>
              </w:rPr>
            </w:pPr>
            <w:r w:rsidRPr="007D3BB8">
              <w:rPr>
                <w:rFonts w:cs="Times New Roman"/>
              </w:rPr>
              <w:t>GCC 12.1</w:t>
            </w:r>
          </w:p>
        </w:tc>
        <w:tc>
          <w:tcPr>
            <w:tcW w:w="7603" w:type="dxa"/>
          </w:tcPr>
          <w:p w14:paraId="268C3AE5" w14:textId="77777777" w:rsidR="00D5423B" w:rsidRPr="007D3BB8" w:rsidRDefault="00D5423B" w:rsidP="00D21222">
            <w:pPr>
              <w:jc w:val="both"/>
              <w:rPr>
                <w:rFonts w:cs="Times New Roman"/>
              </w:rPr>
            </w:pPr>
            <w:r w:rsidRPr="007D3BB8">
              <w:rPr>
                <w:rFonts w:cs="Times New Roman"/>
              </w:rPr>
              <w:t>The Effective Date of the procurement contract is: [</w:t>
            </w:r>
            <w:r w:rsidRPr="007D3BB8">
              <w:rPr>
                <w:rFonts w:cs="Times New Roman"/>
                <w:color w:val="4472C4" w:themeColor="accent1"/>
              </w:rPr>
              <w:t>insert date</w:t>
            </w:r>
            <w:r w:rsidRPr="007D3BB8">
              <w:rPr>
                <w:rFonts w:cs="Times New Roman"/>
              </w:rPr>
              <w:t>]</w:t>
            </w:r>
          </w:p>
          <w:p w14:paraId="6CBC2B58" w14:textId="77777777" w:rsidR="00D5423B" w:rsidRPr="007D3BB8" w:rsidRDefault="00D5423B" w:rsidP="00D21222">
            <w:pPr>
              <w:jc w:val="both"/>
              <w:rPr>
                <w:rFonts w:cs="Times New Roman"/>
              </w:rPr>
            </w:pPr>
          </w:p>
          <w:p w14:paraId="09D7CC1A" w14:textId="77777777" w:rsidR="00D5423B" w:rsidRPr="007D3BB8" w:rsidRDefault="00D5423B" w:rsidP="00D21222">
            <w:pPr>
              <w:jc w:val="both"/>
              <w:rPr>
                <w:rFonts w:cs="Times New Roman"/>
              </w:rPr>
            </w:pPr>
            <w:r w:rsidRPr="007D3BB8">
              <w:rPr>
                <w:rFonts w:cs="Times New Roman"/>
              </w:rPr>
              <w:t>The following effectiveness conditions shall be met: [</w:t>
            </w:r>
            <w:r w:rsidRPr="007D3BB8">
              <w:rPr>
                <w:rFonts w:cs="Times New Roman"/>
                <w:color w:val="4472C4" w:themeColor="accent1"/>
              </w:rPr>
              <w:t xml:space="preserve">insert conditions or state </w:t>
            </w:r>
            <w:r w:rsidRPr="007D3BB8">
              <w:rPr>
                <w:rFonts w:cs="Times New Roman"/>
                <w:i/>
                <w:iCs/>
                <w:color w:val="4472C4" w:themeColor="accent1"/>
              </w:rPr>
              <w:t>‘Not Applicable’</w:t>
            </w:r>
            <w:r w:rsidRPr="007D3BB8">
              <w:rPr>
                <w:rFonts w:cs="Times New Roman"/>
                <w:color w:val="4472C4" w:themeColor="accent1"/>
              </w:rPr>
              <w:t>]</w:t>
            </w:r>
          </w:p>
        </w:tc>
      </w:tr>
      <w:tr w:rsidR="00D5423B" w:rsidRPr="007D3BB8" w14:paraId="103547E6" w14:textId="77777777" w:rsidTr="00D21222">
        <w:tc>
          <w:tcPr>
            <w:tcW w:w="1413" w:type="dxa"/>
          </w:tcPr>
          <w:p w14:paraId="28CC7CA6" w14:textId="77777777" w:rsidR="00D5423B" w:rsidRPr="007D3BB8" w:rsidRDefault="00D5423B" w:rsidP="00D21222">
            <w:pPr>
              <w:jc w:val="center"/>
              <w:rPr>
                <w:rFonts w:cs="Times New Roman"/>
              </w:rPr>
            </w:pPr>
            <w:r w:rsidRPr="007D3BB8">
              <w:rPr>
                <w:rFonts w:cs="Times New Roman"/>
              </w:rPr>
              <w:t>GCC 12.2</w:t>
            </w:r>
          </w:p>
        </w:tc>
        <w:tc>
          <w:tcPr>
            <w:tcW w:w="7603" w:type="dxa"/>
          </w:tcPr>
          <w:p w14:paraId="47D6A2ED" w14:textId="77777777" w:rsidR="00D5423B" w:rsidRPr="007D3BB8" w:rsidRDefault="00D5423B" w:rsidP="00D21222">
            <w:pPr>
              <w:jc w:val="both"/>
              <w:rPr>
                <w:rFonts w:cs="Times New Roman"/>
              </w:rPr>
            </w:pPr>
            <w:r w:rsidRPr="007D3BB8">
              <w:rPr>
                <w:rFonts w:cs="Times New Roman"/>
              </w:rPr>
              <w:t>The time period shall be [</w:t>
            </w:r>
            <w:r w:rsidRPr="007D3BB8">
              <w:rPr>
                <w:rFonts w:cs="Times New Roman"/>
                <w:color w:val="4472C4" w:themeColor="accent1"/>
              </w:rPr>
              <w:t>insert time period</w:t>
            </w:r>
            <w:r w:rsidRPr="007D3BB8">
              <w:rPr>
                <w:rFonts w:cs="Times New Roman"/>
              </w:rPr>
              <w:t>]</w:t>
            </w:r>
          </w:p>
        </w:tc>
      </w:tr>
      <w:tr w:rsidR="00D5423B" w:rsidRPr="007D3BB8" w14:paraId="54398E7A" w14:textId="77777777" w:rsidTr="00D21222">
        <w:tc>
          <w:tcPr>
            <w:tcW w:w="1413" w:type="dxa"/>
          </w:tcPr>
          <w:p w14:paraId="67140850" w14:textId="77777777" w:rsidR="00D5423B" w:rsidRPr="007D3BB8" w:rsidRDefault="00D5423B" w:rsidP="00D21222">
            <w:pPr>
              <w:jc w:val="center"/>
              <w:rPr>
                <w:rFonts w:cs="Times New Roman"/>
              </w:rPr>
            </w:pPr>
            <w:r w:rsidRPr="007D3BB8">
              <w:rPr>
                <w:rFonts w:cs="Times New Roman"/>
              </w:rPr>
              <w:t>GCC 13.1</w:t>
            </w:r>
          </w:p>
        </w:tc>
        <w:tc>
          <w:tcPr>
            <w:tcW w:w="7603" w:type="dxa"/>
          </w:tcPr>
          <w:p w14:paraId="068FC307" w14:textId="77777777" w:rsidR="00D5423B" w:rsidRPr="007D3BB8" w:rsidRDefault="00D5423B" w:rsidP="00D21222">
            <w:pPr>
              <w:jc w:val="both"/>
              <w:rPr>
                <w:rFonts w:cs="Times New Roman"/>
              </w:rPr>
            </w:pPr>
            <w:r w:rsidRPr="007D3BB8">
              <w:rPr>
                <w:rFonts w:cs="Times New Roman"/>
              </w:rPr>
              <w:t>The consultant shall confirm the availability of Key Experts and begin carrying out the assignment [</w:t>
            </w:r>
            <w:r w:rsidRPr="007D3BB8">
              <w:rPr>
                <w:rFonts w:cs="Times New Roman"/>
                <w:color w:val="4472C4" w:themeColor="accent1"/>
              </w:rPr>
              <w:t>insert number</w:t>
            </w:r>
            <w:r w:rsidRPr="007D3BB8">
              <w:rPr>
                <w:rFonts w:cs="Times New Roman"/>
              </w:rPr>
              <w:t>] days after the Effective Date of the procurement contract.</w:t>
            </w:r>
          </w:p>
        </w:tc>
      </w:tr>
      <w:tr w:rsidR="00D5423B" w:rsidRPr="007D3BB8" w14:paraId="366C5F95" w14:textId="77777777" w:rsidTr="00D21222">
        <w:tc>
          <w:tcPr>
            <w:tcW w:w="1413" w:type="dxa"/>
          </w:tcPr>
          <w:p w14:paraId="3F1BBB3B" w14:textId="77777777" w:rsidR="00D5423B" w:rsidRPr="007D3BB8" w:rsidRDefault="00D5423B" w:rsidP="00D21222">
            <w:pPr>
              <w:jc w:val="center"/>
              <w:rPr>
                <w:rFonts w:cs="Times New Roman"/>
              </w:rPr>
            </w:pPr>
            <w:r w:rsidRPr="007D3BB8">
              <w:rPr>
                <w:rFonts w:cs="Times New Roman"/>
              </w:rPr>
              <w:t>GCC 18.1(e)</w:t>
            </w:r>
          </w:p>
        </w:tc>
        <w:tc>
          <w:tcPr>
            <w:tcW w:w="7603" w:type="dxa"/>
          </w:tcPr>
          <w:p w14:paraId="25EAA944" w14:textId="77777777" w:rsidR="00D5423B" w:rsidRPr="007D3BB8" w:rsidRDefault="00D5423B" w:rsidP="00D21222">
            <w:pPr>
              <w:jc w:val="both"/>
              <w:rPr>
                <w:rFonts w:cs="Times New Roman"/>
                <w:i/>
                <w:iCs/>
              </w:rPr>
            </w:pPr>
            <w:r w:rsidRPr="007D3BB8">
              <w:rPr>
                <w:rFonts w:cs="Times New Roman"/>
              </w:rPr>
              <w:t>The consultant, any entity affiliated with the consultant, as well as any sub-consultant and any entity affiliated with the sub-consultant [</w:t>
            </w:r>
            <w:r w:rsidRPr="007D3BB8">
              <w:rPr>
                <w:rFonts w:cs="Times New Roman"/>
                <w:color w:val="4472C4" w:themeColor="accent1"/>
              </w:rPr>
              <w:t>shall/shall not</w:t>
            </w:r>
            <w:r w:rsidRPr="007D3BB8">
              <w:rPr>
                <w:rFonts w:cs="Times New Roman"/>
              </w:rPr>
              <w:t xml:space="preserve">] be disqualified from providing goods, works or non-consultancy services resulting from or directly related to the consultant’s consultancy services. </w:t>
            </w:r>
            <w:r w:rsidRPr="007D3BB8">
              <w:rPr>
                <w:rFonts w:cs="Times New Roman"/>
                <w:i/>
                <w:iCs/>
                <w:color w:val="4472C4" w:themeColor="accent1"/>
              </w:rPr>
              <w:t xml:space="preserve">Where ‘shall not’ is selected, details must be provided indicating what conditions shall apply. </w:t>
            </w:r>
          </w:p>
        </w:tc>
      </w:tr>
      <w:tr w:rsidR="00D5423B" w:rsidRPr="007D3BB8" w14:paraId="52824620" w14:textId="77777777" w:rsidTr="00D21222">
        <w:tc>
          <w:tcPr>
            <w:tcW w:w="1413" w:type="dxa"/>
          </w:tcPr>
          <w:p w14:paraId="769BB4B6" w14:textId="77777777" w:rsidR="00D5423B" w:rsidRPr="007D3BB8" w:rsidRDefault="00D5423B" w:rsidP="00D21222">
            <w:pPr>
              <w:jc w:val="center"/>
              <w:rPr>
                <w:rFonts w:cs="Times New Roman"/>
              </w:rPr>
            </w:pPr>
            <w:r w:rsidRPr="007D3BB8">
              <w:rPr>
                <w:rFonts w:cs="Times New Roman"/>
              </w:rPr>
              <w:t>GCC 20.1</w:t>
            </w:r>
          </w:p>
        </w:tc>
        <w:tc>
          <w:tcPr>
            <w:tcW w:w="7603" w:type="dxa"/>
          </w:tcPr>
          <w:p w14:paraId="4E70A54C" w14:textId="77777777" w:rsidR="00D5423B" w:rsidRPr="007D3BB8" w:rsidRDefault="00D5423B" w:rsidP="00D21222">
            <w:pPr>
              <w:jc w:val="both"/>
              <w:rPr>
                <w:rFonts w:cs="Times New Roman"/>
              </w:rPr>
            </w:pPr>
            <w:r w:rsidRPr="007D3BB8">
              <w:rPr>
                <w:rFonts w:cs="Times New Roman"/>
              </w:rPr>
              <w:t>The additions provisions shall be: [</w:t>
            </w:r>
            <w:r w:rsidRPr="007D3BB8">
              <w:rPr>
                <w:rFonts w:cs="Times New Roman"/>
                <w:color w:val="4472C4" w:themeColor="accent1"/>
              </w:rPr>
              <w:t xml:space="preserve">insert provisions or state </w:t>
            </w:r>
            <w:r w:rsidRPr="007D3BB8">
              <w:rPr>
                <w:rFonts w:cs="Times New Roman"/>
                <w:i/>
                <w:iCs/>
                <w:color w:val="4472C4" w:themeColor="accent1"/>
              </w:rPr>
              <w:t>‘Not Applicable’</w:t>
            </w:r>
            <w:r w:rsidRPr="007D3BB8">
              <w:rPr>
                <w:rFonts w:cs="Times New Roman"/>
              </w:rPr>
              <w:t>]</w:t>
            </w:r>
          </w:p>
        </w:tc>
      </w:tr>
      <w:tr w:rsidR="00D5423B" w:rsidRPr="007D3BB8" w14:paraId="65FDFBFE" w14:textId="77777777" w:rsidTr="00D21222">
        <w:tc>
          <w:tcPr>
            <w:tcW w:w="1413" w:type="dxa"/>
          </w:tcPr>
          <w:p w14:paraId="6AC91A94" w14:textId="77777777" w:rsidR="00D5423B" w:rsidRPr="007D3BB8" w:rsidRDefault="00D5423B" w:rsidP="00D21222">
            <w:pPr>
              <w:jc w:val="center"/>
              <w:rPr>
                <w:rFonts w:cs="Times New Roman"/>
              </w:rPr>
            </w:pPr>
            <w:r w:rsidRPr="007D3BB8">
              <w:rPr>
                <w:rFonts w:cs="Times New Roman"/>
              </w:rPr>
              <w:t>GCC 21.1(a)</w:t>
            </w:r>
          </w:p>
        </w:tc>
        <w:tc>
          <w:tcPr>
            <w:tcW w:w="7603" w:type="dxa"/>
          </w:tcPr>
          <w:p w14:paraId="400DA19E" w14:textId="77777777" w:rsidR="00D5423B" w:rsidRPr="007D3BB8" w:rsidRDefault="00D5423B" w:rsidP="00D21222">
            <w:pPr>
              <w:jc w:val="both"/>
              <w:rPr>
                <w:rFonts w:cs="Times New Roman"/>
              </w:rPr>
            </w:pPr>
            <w:r w:rsidRPr="007D3BB8">
              <w:rPr>
                <w:rFonts w:cs="Times New Roman"/>
              </w:rPr>
              <w:t>The following insurance coverage shall apply: [</w:t>
            </w:r>
            <w:r w:rsidRPr="007D3BB8">
              <w:rPr>
                <w:rFonts w:cs="Times New Roman"/>
                <w:color w:val="4472C4" w:themeColor="accent1"/>
              </w:rPr>
              <w:t>state all conditions and requirements for the insurance coverage</w:t>
            </w:r>
            <w:r w:rsidRPr="007D3BB8">
              <w:rPr>
                <w:rFonts w:cs="Times New Roman"/>
              </w:rPr>
              <w:t>]</w:t>
            </w:r>
          </w:p>
        </w:tc>
      </w:tr>
      <w:tr w:rsidR="00D5423B" w:rsidRPr="007D3BB8" w14:paraId="36EF827D" w14:textId="77777777" w:rsidTr="00D21222">
        <w:tc>
          <w:tcPr>
            <w:tcW w:w="1413" w:type="dxa"/>
          </w:tcPr>
          <w:p w14:paraId="5BB9380E" w14:textId="77777777" w:rsidR="00D5423B" w:rsidRPr="007D3BB8" w:rsidRDefault="00D5423B" w:rsidP="00D21222">
            <w:pPr>
              <w:jc w:val="center"/>
              <w:rPr>
                <w:rFonts w:cs="Times New Roman"/>
              </w:rPr>
            </w:pPr>
            <w:r w:rsidRPr="007D3BB8">
              <w:rPr>
                <w:rFonts w:cs="Times New Roman"/>
              </w:rPr>
              <w:t>GCC 23.2</w:t>
            </w:r>
          </w:p>
        </w:tc>
        <w:tc>
          <w:tcPr>
            <w:tcW w:w="7603" w:type="dxa"/>
          </w:tcPr>
          <w:p w14:paraId="6BA869CB" w14:textId="77777777" w:rsidR="00D5423B" w:rsidRPr="007D3BB8" w:rsidRDefault="00D5423B" w:rsidP="00D21222">
            <w:pPr>
              <w:jc w:val="both"/>
              <w:rPr>
                <w:rFonts w:cs="Times New Roman"/>
              </w:rPr>
            </w:pPr>
            <w:r w:rsidRPr="007D3BB8">
              <w:rPr>
                <w:rFonts w:cs="Times New Roman"/>
              </w:rPr>
              <w:t>All reports and relevant data and information such as maps, diagrams, plans, databases, other documents and software, supporting records or material compiled or prepared by the consultant for the procuring entity [</w:t>
            </w:r>
            <w:r w:rsidRPr="007D3BB8">
              <w:rPr>
                <w:rFonts w:cs="Times New Roman"/>
                <w:color w:val="4472C4" w:themeColor="accent1"/>
              </w:rPr>
              <w:t xml:space="preserve">shall/shall </w:t>
            </w:r>
            <w:r w:rsidRPr="007D3BB8">
              <w:rPr>
                <w:rFonts w:cs="Times New Roman"/>
                <w:color w:val="4472C4" w:themeColor="accent1"/>
              </w:rPr>
              <w:lastRenderedPageBreak/>
              <w:t>not</w:t>
            </w:r>
            <w:r w:rsidRPr="007D3BB8">
              <w:rPr>
                <w:rFonts w:cs="Times New Roman"/>
              </w:rPr>
              <w:t xml:space="preserve">] be confidential. </w:t>
            </w:r>
            <w:r w:rsidRPr="007D3BB8">
              <w:rPr>
                <w:rFonts w:cs="Times New Roman"/>
                <w:i/>
                <w:iCs/>
                <w:color w:val="4472C4" w:themeColor="accent1"/>
              </w:rPr>
              <w:t>Where ‘shall not’ is selected, details must be provided indicating what conditions shall apply.</w:t>
            </w:r>
          </w:p>
        </w:tc>
      </w:tr>
      <w:tr w:rsidR="00D5423B" w:rsidRPr="007D3BB8" w14:paraId="4E6644FE" w14:textId="77777777" w:rsidTr="00D21222">
        <w:tc>
          <w:tcPr>
            <w:tcW w:w="1413" w:type="dxa"/>
          </w:tcPr>
          <w:p w14:paraId="1D6DC510" w14:textId="77777777" w:rsidR="00D5423B" w:rsidRPr="007D3BB8" w:rsidRDefault="00D5423B" w:rsidP="00D21222">
            <w:pPr>
              <w:jc w:val="center"/>
              <w:rPr>
                <w:rFonts w:cs="Times New Roman"/>
              </w:rPr>
            </w:pPr>
            <w:r w:rsidRPr="007D3BB8">
              <w:rPr>
                <w:rFonts w:cs="Times New Roman"/>
              </w:rPr>
              <w:lastRenderedPageBreak/>
              <w:t>GCC 23.3</w:t>
            </w:r>
          </w:p>
        </w:tc>
        <w:tc>
          <w:tcPr>
            <w:tcW w:w="7603" w:type="dxa"/>
          </w:tcPr>
          <w:p w14:paraId="172DAD83" w14:textId="77777777" w:rsidR="00D5423B" w:rsidRPr="007D3BB8" w:rsidRDefault="00D5423B" w:rsidP="00D21222">
            <w:pPr>
              <w:jc w:val="both"/>
              <w:rPr>
                <w:rFonts w:cs="Times New Roman"/>
              </w:rPr>
            </w:pPr>
            <w:r w:rsidRPr="007D3BB8">
              <w:rPr>
                <w:rFonts w:cs="Times New Roman"/>
              </w:rPr>
              <w:t>The following restrictions shall apply to the future use of any documents and software that result from this assignment: [</w:t>
            </w:r>
            <w:r w:rsidRPr="007D3BB8">
              <w:rPr>
                <w:rFonts w:cs="Times New Roman"/>
                <w:color w:val="4472C4" w:themeColor="accent1"/>
              </w:rPr>
              <w:t>insert conditions or state ‘No restrictions’</w:t>
            </w:r>
            <w:r w:rsidRPr="007D3BB8">
              <w:rPr>
                <w:rFonts w:cs="Times New Roman"/>
              </w:rPr>
              <w:t xml:space="preserve">] </w:t>
            </w:r>
          </w:p>
        </w:tc>
      </w:tr>
      <w:tr w:rsidR="00D5423B" w:rsidRPr="007D3BB8" w14:paraId="676447FA" w14:textId="77777777" w:rsidTr="00D21222">
        <w:tc>
          <w:tcPr>
            <w:tcW w:w="1413" w:type="dxa"/>
          </w:tcPr>
          <w:p w14:paraId="4471AC46" w14:textId="77777777" w:rsidR="00D5423B" w:rsidRPr="007D3BB8" w:rsidRDefault="00D5423B" w:rsidP="00D21222">
            <w:pPr>
              <w:jc w:val="center"/>
              <w:rPr>
                <w:rFonts w:cs="Times New Roman"/>
              </w:rPr>
            </w:pPr>
            <w:r w:rsidRPr="007D3BB8">
              <w:rPr>
                <w:rFonts w:cs="Times New Roman"/>
              </w:rPr>
              <w:t>GCC 27.1</w:t>
            </w:r>
          </w:p>
        </w:tc>
        <w:tc>
          <w:tcPr>
            <w:tcW w:w="7603" w:type="dxa"/>
          </w:tcPr>
          <w:p w14:paraId="57EAD7C3" w14:textId="77777777" w:rsidR="00D5423B" w:rsidRPr="007D3BB8" w:rsidRDefault="00D5423B" w:rsidP="00D21222">
            <w:pPr>
              <w:jc w:val="both"/>
              <w:rPr>
                <w:rFonts w:cs="Times New Roman"/>
                <w:sz w:val="20"/>
              </w:rPr>
            </w:pPr>
            <w:r w:rsidRPr="007D3BB8">
              <w:rPr>
                <w:rFonts w:cs="Times New Roman"/>
              </w:rPr>
              <w:t>The procuring entity shall not be able to provide the following assistance and exemptions: [</w:t>
            </w:r>
            <w:r w:rsidRPr="007D3BB8">
              <w:rPr>
                <w:rFonts w:cs="Times New Roman"/>
                <w:color w:val="4472C4" w:themeColor="accent1"/>
              </w:rPr>
              <w:t>state any assistance and exemptions, the procuring entity shall not be able to provide in accordance with the clause</w:t>
            </w:r>
            <w:r w:rsidRPr="007D3BB8">
              <w:rPr>
                <w:rFonts w:cs="Times New Roman"/>
              </w:rPr>
              <w:t>]</w:t>
            </w:r>
          </w:p>
        </w:tc>
      </w:tr>
      <w:tr w:rsidR="00D5423B" w:rsidRPr="007D3BB8" w14:paraId="72DE072B" w14:textId="77777777" w:rsidTr="00D21222">
        <w:tc>
          <w:tcPr>
            <w:tcW w:w="1413" w:type="dxa"/>
          </w:tcPr>
          <w:p w14:paraId="0D2A307E" w14:textId="77777777" w:rsidR="00D5423B" w:rsidRPr="007D3BB8" w:rsidRDefault="00D5423B" w:rsidP="00D21222">
            <w:pPr>
              <w:jc w:val="center"/>
              <w:rPr>
                <w:rFonts w:cs="Times New Roman"/>
              </w:rPr>
            </w:pPr>
            <w:r w:rsidRPr="007D3BB8">
              <w:rPr>
                <w:rFonts w:cs="Times New Roman"/>
              </w:rPr>
              <w:t>GCC 27.1(f)</w:t>
            </w:r>
          </w:p>
        </w:tc>
        <w:tc>
          <w:tcPr>
            <w:tcW w:w="7603" w:type="dxa"/>
          </w:tcPr>
          <w:p w14:paraId="2693101E" w14:textId="77777777" w:rsidR="00D5423B" w:rsidRPr="007D3BB8" w:rsidRDefault="00D5423B" w:rsidP="00D21222">
            <w:pPr>
              <w:jc w:val="both"/>
              <w:rPr>
                <w:rFonts w:cs="Times New Roman"/>
              </w:rPr>
            </w:pPr>
            <w:r w:rsidRPr="007D3BB8">
              <w:rPr>
                <w:rFonts w:cs="Times New Roman"/>
              </w:rPr>
              <w:t>The procuring entity shall provide to the consultant the following additional assistance: [</w:t>
            </w:r>
            <w:r w:rsidRPr="007D3BB8">
              <w:rPr>
                <w:rFonts w:cs="Times New Roman"/>
                <w:color w:val="4472C4" w:themeColor="accent1"/>
              </w:rPr>
              <w:t>insert additional assistance or state ‘Not applicable’</w:t>
            </w:r>
            <w:r w:rsidRPr="007D3BB8">
              <w:rPr>
                <w:rFonts w:cs="Times New Roman"/>
              </w:rPr>
              <w:t>]</w:t>
            </w:r>
          </w:p>
        </w:tc>
      </w:tr>
      <w:tr w:rsidR="00D5423B" w:rsidRPr="007D3BB8" w14:paraId="3B4B8A78" w14:textId="77777777" w:rsidTr="00D21222">
        <w:tc>
          <w:tcPr>
            <w:tcW w:w="1413" w:type="dxa"/>
          </w:tcPr>
          <w:p w14:paraId="4AC5E645" w14:textId="77777777" w:rsidR="00D5423B" w:rsidRPr="007D3BB8" w:rsidRDefault="00D5423B" w:rsidP="00D21222">
            <w:pPr>
              <w:jc w:val="center"/>
              <w:rPr>
                <w:rFonts w:cs="Times New Roman"/>
              </w:rPr>
            </w:pPr>
            <w:r w:rsidRPr="007D3BB8">
              <w:rPr>
                <w:rFonts w:cs="Times New Roman"/>
              </w:rPr>
              <w:t>GCC 35.3</w:t>
            </w:r>
          </w:p>
        </w:tc>
        <w:tc>
          <w:tcPr>
            <w:tcW w:w="7603" w:type="dxa"/>
          </w:tcPr>
          <w:p w14:paraId="251FC367" w14:textId="77777777" w:rsidR="00D5423B" w:rsidRPr="007D3BB8" w:rsidRDefault="00D5423B" w:rsidP="00D21222">
            <w:pPr>
              <w:jc w:val="both"/>
              <w:rPr>
                <w:rFonts w:cs="Times New Roman"/>
              </w:rPr>
            </w:pPr>
            <w:r w:rsidRPr="007D3BB8">
              <w:rPr>
                <w:rFonts w:cs="Times New Roman"/>
              </w:rPr>
              <w:t>The procedures for arbitration shall be as follows:</w:t>
            </w:r>
          </w:p>
          <w:p w14:paraId="4E981431" w14:textId="77777777" w:rsidR="00D5423B" w:rsidRPr="007D3BB8" w:rsidRDefault="00D5423B" w:rsidP="00D21222">
            <w:pPr>
              <w:jc w:val="both"/>
              <w:rPr>
                <w:rFonts w:cs="Times New Roman"/>
                <w:i/>
                <w:iCs/>
              </w:rPr>
            </w:pPr>
            <w:r w:rsidRPr="007D3BB8">
              <w:rPr>
                <w:rFonts w:cs="Times New Roman"/>
              </w:rPr>
              <w:t>[</w:t>
            </w:r>
            <w:r w:rsidRPr="007D3BB8">
              <w:rPr>
                <w:rFonts w:cs="Times New Roman"/>
                <w:color w:val="4472C4" w:themeColor="accent1"/>
              </w:rPr>
              <w:t>insert arbitration procedures</w:t>
            </w:r>
            <w:r w:rsidRPr="007D3BB8">
              <w:rPr>
                <w:rFonts w:cs="Times New Roman"/>
              </w:rPr>
              <w:t>]</w:t>
            </w:r>
          </w:p>
        </w:tc>
      </w:tr>
      <w:tr w:rsidR="00D5423B" w:rsidRPr="007D3BB8" w14:paraId="53C0FC3E" w14:textId="77777777" w:rsidTr="00D21222">
        <w:tc>
          <w:tcPr>
            <w:tcW w:w="9016" w:type="dxa"/>
            <w:gridSpan w:val="2"/>
          </w:tcPr>
          <w:p w14:paraId="5C0C024C" w14:textId="77777777" w:rsidR="00D5423B" w:rsidRPr="007D3BB8" w:rsidRDefault="00D5423B" w:rsidP="00D21222">
            <w:pPr>
              <w:jc w:val="both"/>
              <w:rPr>
                <w:rFonts w:cs="Times New Roman"/>
                <w:i/>
                <w:iCs/>
              </w:rPr>
            </w:pPr>
            <w:r w:rsidRPr="007D3BB8">
              <w:rPr>
                <w:rFonts w:cs="Times New Roman"/>
              </w:rPr>
              <w:t xml:space="preserve">The following Special Conditions of Contract apply to Time-Based Contracts </w:t>
            </w:r>
            <w:r w:rsidRPr="007D3BB8">
              <w:rPr>
                <w:rFonts w:cs="Times New Roman"/>
                <w:i/>
                <w:iCs/>
                <w:color w:val="4472C4" w:themeColor="accent1"/>
              </w:rPr>
              <w:t>(delete for Lump-Sum Based Contracts)</w:t>
            </w:r>
          </w:p>
        </w:tc>
      </w:tr>
      <w:tr w:rsidR="00D5423B" w:rsidRPr="007D3BB8" w14:paraId="1974387C" w14:textId="77777777" w:rsidTr="00D21222">
        <w:tc>
          <w:tcPr>
            <w:tcW w:w="1413" w:type="dxa"/>
          </w:tcPr>
          <w:p w14:paraId="2D99C02C" w14:textId="77777777" w:rsidR="00D5423B" w:rsidRPr="007D3BB8" w:rsidRDefault="00D5423B" w:rsidP="00D21222">
            <w:pPr>
              <w:jc w:val="center"/>
              <w:rPr>
                <w:rFonts w:cs="Times New Roman"/>
              </w:rPr>
            </w:pPr>
            <w:r w:rsidRPr="007D3BB8">
              <w:rPr>
                <w:rFonts w:cs="Times New Roman"/>
              </w:rPr>
              <w:t>GCC 36.2</w:t>
            </w:r>
          </w:p>
        </w:tc>
        <w:tc>
          <w:tcPr>
            <w:tcW w:w="7603" w:type="dxa"/>
          </w:tcPr>
          <w:p w14:paraId="7E6E362A" w14:textId="77777777" w:rsidR="00D5423B" w:rsidRPr="007D3BB8" w:rsidRDefault="00D5423B" w:rsidP="00D21222">
            <w:pPr>
              <w:jc w:val="both"/>
              <w:rPr>
                <w:rFonts w:cs="Times New Roman"/>
                <w:color w:val="4472C4" w:themeColor="accent1"/>
              </w:rPr>
            </w:pPr>
            <w:r w:rsidRPr="007D3BB8">
              <w:rPr>
                <w:rFonts w:cs="Times New Roman"/>
              </w:rPr>
              <w:t>The ceiling in Eastern Caribbean Dollars (EC$): [</w:t>
            </w:r>
            <w:r w:rsidRPr="007D3BB8">
              <w:rPr>
                <w:rFonts w:cs="Times New Roman"/>
                <w:color w:val="4472C4" w:themeColor="accent1"/>
              </w:rPr>
              <w:t>insert amount</w:t>
            </w:r>
            <w:r w:rsidRPr="007D3BB8">
              <w:rPr>
                <w:rFonts w:cs="Times New Roman"/>
              </w:rPr>
              <w:t>] [</w:t>
            </w:r>
            <w:r w:rsidRPr="007D3BB8">
              <w:rPr>
                <w:rFonts w:cs="Times New Roman"/>
                <w:color w:val="4472C4" w:themeColor="accent1"/>
              </w:rPr>
              <w:t>inclusive/exclusive</w:t>
            </w:r>
            <w:r w:rsidRPr="007D3BB8">
              <w:rPr>
                <w:rFonts w:cs="Times New Roman"/>
              </w:rPr>
              <w:t xml:space="preserve">] of local indirect taxes. </w:t>
            </w:r>
            <w:r w:rsidRPr="007D3BB8">
              <w:rPr>
                <w:rFonts w:cs="Times New Roman"/>
                <w:i/>
                <w:iCs/>
                <w:color w:val="4472C4" w:themeColor="accent1"/>
              </w:rPr>
              <w:t>(delete as appropriate)</w:t>
            </w:r>
          </w:p>
          <w:p w14:paraId="6520F5D2" w14:textId="77777777" w:rsidR="00D5423B" w:rsidRPr="007D3BB8" w:rsidRDefault="00D5423B" w:rsidP="00D21222">
            <w:pPr>
              <w:jc w:val="both"/>
              <w:rPr>
                <w:rFonts w:cs="Times New Roman"/>
                <w:color w:val="4472C4" w:themeColor="accent1"/>
              </w:rPr>
            </w:pPr>
            <w:r w:rsidRPr="007D3BB8">
              <w:rPr>
                <w:rFonts w:cs="Times New Roman"/>
              </w:rPr>
              <w:t>The ceiling in foreign currency is: [</w:t>
            </w:r>
            <w:r w:rsidRPr="007D3BB8">
              <w:rPr>
                <w:rFonts w:cs="Times New Roman"/>
                <w:color w:val="4472C4" w:themeColor="accent1"/>
              </w:rPr>
              <w:t>insert amount and currency</w:t>
            </w:r>
            <w:r w:rsidRPr="007D3BB8">
              <w:rPr>
                <w:rFonts w:cs="Times New Roman"/>
              </w:rPr>
              <w:t>] [</w:t>
            </w:r>
            <w:r w:rsidRPr="007D3BB8">
              <w:rPr>
                <w:rFonts w:cs="Times New Roman"/>
                <w:color w:val="4472C4" w:themeColor="accent1"/>
              </w:rPr>
              <w:t>inclusive/exclusive</w:t>
            </w:r>
            <w:r w:rsidRPr="007D3BB8">
              <w:rPr>
                <w:rFonts w:cs="Times New Roman"/>
              </w:rPr>
              <w:t xml:space="preserve">] of local indirect taxes. </w:t>
            </w:r>
            <w:r w:rsidRPr="007D3BB8">
              <w:rPr>
                <w:rFonts w:cs="Times New Roman"/>
                <w:i/>
                <w:iCs/>
                <w:color w:val="4472C4" w:themeColor="accent1"/>
              </w:rPr>
              <w:t>(delete as appropriate)</w:t>
            </w:r>
          </w:p>
          <w:p w14:paraId="3C837033" w14:textId="77777777" w:rsidR="00D5423B" w:rsidRPr="007D3BB8" w:rsidRDefault="00D5423B" w:rsidP="00D21222">
            <w:pPr>
              <w:jc w:val="both"/>
              <w:rPr>
                <w:rFonts w:cs="Times New Roman"/>
                <w:i/>
                <w:iCs/>
              </w:rPr>
            </w:pPr>
            <w:r w:rsidRPr="007D3BB8">
              <w:rPr>
                <w:rFonts w:cs="Times New Roman"/>
              </w:rPr>
              <w:t>Any indirect local taxes chargeable in respect of this procurement contract for the consultancy services provided by the consultant shall [</w:t>
            </w:r>
            <w:r w:rsidRPr="007D3BB8">
              <w:rPr>
                <w:rFonts w:cs="Times New Roman"/>
                <w:color w:val="4472C4" w:themeColor="accent1"/>
              </w:rPr>
              <w:t>be paid/reimbursed</w:t>
            </w:r>
            <w:r w:rsidRPr="007D3BB8">
              <w:rPr>
                <w:rFonts w:cs="Times New Roman"/>
              </w:rPr>
              <w:t>] by the procuring entity [</w:t>
            </w:r>
            <w:r w:rsidRPr="007D3BB8">
              <w:rPr>
                <w:rFonts w:cs="Times New Roman"/>
                <w:color w:val="4472C4" w:themeColor="accent1"/>
              </w:rPr>
              <w:t>for/to</w:t>
            </w:r>
            <w:r w:rsidRPr="007D3BB8">
              <w:rPr>
                <w:rFonts w:cs="Times New Roman"/>
              </w:rPr>
              <w:t xml:space="preserve">] the Consultant. </w:t>
            </w:r>
            <w:r w:rsidRPr="007D3BB8">
              <w:rPr>
                <w:rFonts w:cs="Times New Roman"/>
                <w:i/>
                <w:iCs/>
                <w:color w:val="4472C4" w:themeColor="accent1"/>
              </w:rPr>
              <w:t xml:space="preserve">(delete as appropriate) </w:t>
            </w:r>
          </w:p>
        </w:tc>
      </w:tr>
      <w:tr w:rsidR="00D5423B" w:rsidRPr="007D3BB8" w14:paraId="799AE162" w14:textId="77777777" w:rsidTr="00D21222">
        <w:tc>
          <w:tcPr>
            <w:tcW w:w="1413" w:type="dxa"/>
          </w:tcPr>
          <w:p w14:paraId="1AA7AC5D" w14:textId="77777777" w:rsidR="00D5423B" w:rsidRPr="007D3BB8" w:rsidRDefault="00D5423B" w:rsidP="00D21222">
            <w:pPr>
              <w:jc w:val="center"/>
              <w:rPr>
                <w:rFonts w:cs="Times New Roman"/>
              </w:rPr>
            </w:pPr>
            <w:r w:rsidRPr="007D3BB8">
              <w:rPr>
                <w:rFonts w:cs="Times New Roman"/>
              </w:rPr>
              <w:t>GCC 37.3</w:t>
            </w:r>
          </w:p>
        </w:tc>
        <w:tc>
          <w:tcPr>
            <w:tcW w:w="7603" w:type="dxa"/>
          </w:tcPr>
          <w:p w14:paraId="2D8C31EB" w14:textId="77777777" w:rsidR="00D5423B" w:rsidRPr="007D3BB8" w:rsidRDefault="00D5423B" w:rsidP="00D21222">
            <w:pPr>
              <w:jc w:val="both"/>
              <w:rPr>
                <w:rFonts w:cs="Times New Roman"/>
                <w:i/>
                <w:iCs/>
                <w:color w:val="4472C4" w:themeColor="accent1"/>
              </w:rPr>
            </w:pPr>
            <w:r w:rsidRPr="007D3BB8">
              <w:rPr>
                <w:rFonts w:cs="Times New Roman"/>
              </w:rPr>
              <w:t>Price adjustment of the remuneration rates [</w:t>
            </w:r>
            <w:r w:rsidRPr="007D3BB8">
              <w:rPr>
                <w:rFonts w:cs="Times New Roman"/>
                <w:color w:val="4472C4" w:themeColor="accent1"/>
              </w:rPr>
              <w:t>shall/shall not</w:t>
            </w:r>
            <w:r w:rsidRPr="007D3BB8">
              <w:rPr>
                <w:rFonts w:cs="Times New Roman"/>
              </w:rPr>
              <w:t xml:space="preserve">] apply to this procurement contract. </w:t>
            </w:r>
            <w:r w:rsidRPr="007D3BB8">
              <w:rPr>
                <w:rFonts w:cs="Times New Roman"/>
                <w:i/>
                <w:iCs/>
                <w:color w:val="4472C4" w:themeColor="accent1"/>
              </w:rPr>
              <w:t>(delete as appropriate)</w:t>
            </w:r>
          </w:p>
          <w:p w14:paraId="7663DECE" w14:textId="77777777" w:rsidR="00D5423B" w:rsidRPr="007D3BB8" w:rsidRDefault="00D5423B" w:rsidP="00D21222">
            <w:pPr>
              <w:jc w:val="both"/>
              <w:rPr>
                <w:rFonts w:cs="Times New Roman"/>
                <w:i/>
                <w:iCs/>
              </w:rPr>
            </w:pPr>
            <w:r w:rsidRPr="007D3BB8">
              <w:rPr>
                <w:rFonts w:cs="Times New Roman"/>
                <w:i/>
                <w:iCs/>
              </w:rPr>
              <w:t>Where price adjustment does apply, the procurement contract must specify:</w:t>
            </w:r>
          </w:p>
          <w:p w14:paraId="70678E40" w14:textId="77777777" w:rsidR="00D5423B" w:rsidRPr="007D3BB8" w:rsidRDefault="00D5423B">
            <w:pPr>
              <w:pStyle w:val="ListParagraph"/>
              <w:numPr>
                <w:ilvl w:val="0"/>
                <w:numId w:val="51"/>
              </w:numPr>
              <w:contextualSpacing/>
              <w:jc w:val="both"/>
              <w:rPr>
                <w:rFonts w:cs="Times New Roman"/>
                <w:i/>
                <w:iCs/>
              </w:rPr>
            </w:pPr>
            <w:r w:rsidRPr="007D3BB8">
              <w:rPr>
                <w:rFonts w:cs="Times New Roman"/>
                <w:i/>
                <w:iCs/>
              </w:rPr>
              <w:t>The timing for determining any price adjustment; and</w:t>
            </w:r>
          </w:p>
          <w:p w14:paraId="4FC9328C" w14:textId="77777777" w:rsidR="00D5423B" w:rsidRPr="007D3BB8" w:rsidRDefault="00D5423B">
            <w:pPr>
              <w:pStyle w:val="ListParagraph"/>
              <w:numPr>
                <w:ilvl w:val="0"/>
                <w:numId w:val="51"/>
              </w:numPr>
              <w:contextualSpacing/>
              <w:jc w:val="both"/>
              <w:rPr>
                <w:rFonts w:cs="Times New Roman"/>
                <w:i/>
                <w:iCs/>
              </w:rPr>
            </w:pPr>
            <w:r w:rsidRPr="007D3BB8">
              <w:rPr>
                <w:rFonts w:cs="Times New Roman"/>
                <w:i/>
                <w:iCs/>
              </w:rPr>
              <w:t>The conditions, which shall justify the formula of price adjustment; and</w:t>
            </w:r>
          </w:p>
          <w:p w14:paraId="74A50417" w14:textId="77777777" w:rsidR="00D5423B" w:rsidRPr="007D3BB8" w:rsidRDefault="00D5423B">
            <w:pPr>
              <w:pStyle w:val="ListParagraph"/>
              <w:numPr>
                <w:ilvl w:val="0"/>
                <w:numId w:val="51"/>
              </w:numPr>
              <w:contextualSpacing/>
              <w:jc w:val="both"/>
              <w:rPr>
                <w:rFonts w:cs="Times New Roman"/>
                <w:i/>
                <w:iCs/>
              </w:rPr>
            </w:pPr>
            <w:r w:rsidRPr="007D3BB8">
              <w:rPr>
                <w:rFonts w:cs="Times New Roman"/>
                <w:i/>
                <w:iCs/>
              </w:rPr>
              <w:t>Any limits which shall determine the amount of any price adjustment.</w:t>
            </w:r>
          </w:p>
        </w:tc>
      </w:tr>
      <w:tr w:rsidR="00D5423B" w:rsidRPr="007D3BB8" w14:paraId="6F2E8A0D" w14:textId="77777777" w:rsidTr="00D21222">
        <w:tc>
          <w:tcPr>
            <w:tcW w:w="1413" w:type="dxa"/>
          </w:tcPr>
          <w:p w14:paraId="45C576B2" w14:textId="77777777" w:rsidR="00D5423B" w:rsidRPr="007D3BB8" w:rsidRDefault="00D5423B" w:rsidP="00D21222">
            <w:pPr>
              <w:jc w:val="center"/>
              <w:rPr>
                <w:rFonts w:cs="Times New Roman"/>
              </w:rPr>
            </w:pPr>
            <w:r w:rsidRPr="007D3BB8">
              <w:rPr>
                <w:rFonts w:cs="Times New Roman"/>
              </w:rPr>
              <w:t>GCC 37.4(d)</w:t>
            </w:r>
          </w:p>
        </w:tc>
        <w:tc>
          <w:tcPr>
            <w:tcW w:w="7603" w:type="dxa"/>
          </w:tcPr>
          <w:p w14:paraId="43675B83" w14:textId="77777777" w:rsidR="00D5423B" w:rsidRPr="007D3BB8" w:rsidRDefault="00D5423B" w:rsidP="00D21222">
            <w:pPr>
              <w:jc w:val="both"/>
              <w:rPr>
                <w:rFonts w:cs="Times New Roman"/>
              </w:rPr>
            </w:pPr>
            <w:r w:rsidRPr="007D3BB8">
              <w:rPr>
                <w:rFonts w:cs="Times New Roman"/>
              </w:rPr>
              <w:t>In addition to the items stated in GCC Sub-Clauses 37.4(a)-(c), the following items shall also be covered by the remuneration rates: [</w:t>
            </w:r>
            <w:r w:rsidRPr="007D3BB8">
              <w:rPr>
                <w:rFonts w:cs="Times New Roman"/>
                <w:color w:val="4472C4" w:themeColor="accent1"/>
              </w:rPr>
              <w:t>insert any additional items or state ‘</w:t>
            </w:r>
            <w:r w:rsidRPr="007D3BB8">
              <w:rPr>
                <w:rFonts w:cs="Times New Roman"/>
                <w:i/>
                <w:iCs/>
                <w:color w:val="4472C4" w:themeColor="accent1"/>
              </w:rPr>
              <w:t>No additional items’</w:t>
            </w:r>
            <w:r w:rsidRPr="007D3BB8">
              <w:rPr>
                <w:rFonts w:cs="Times New Roman"/>
                <w:color w:val="4472C4" w:themeColor="accent1"/>
              </w:rPr>
              <w:t>]</w:t>
            </w:r>
          </w:p>
        </w:tc>
      </w:tr>
      <w:tr w:rsidR="00D5423B" w:rsidRPr="007D3BB8" w14:paraId="7401D7E2" w14:textId="77777777" w:rsidTr="00D21222">
        <w:tc>
          <w:tcPr>
            <w:tcW w:w="1413" w:type="dxa"/>
          </w:tcPr>
          <w:p w14:paraId="67731047" w14:textId="77777777" w:rsidR="00D5423B" w:rsidRPr="007D3BB8" w:rsidRDefault="00D5423B" w:rsidP="00D21222">
            <w:pPr>
              <w:jc w:val="center"/>
              <w:rPr>
                <w:rFonts w:cs="Times New Roman"/>
              </w:rPr>
            </w:pPr>
            <w:r w:rsidRPr="007D3BB8">
              <w:rPr>
                <w:rFonts w:cs="Times New Roman"/>
              </w:rPr>
              <w:t>GCC 38.1 &amp; GCC 38.2</w:t>
            </w:r>
          </w:p>
        </w:tc>
        <w:tc>
          <w:tcPr>
            <w:tcW w:w="7603" w:type="dxa"/>
          </w:tcPr>
          <w:p w14:paraId="444461DD" w14:textId="77777777" w:rsidR="00D5423B" w:rsidRPr="007D3BB8" w:rsidRDefault="00D5423B" w:rsidP="00D21222">
            <w:pPr>
              <w:jc w:val="both"/>
              <w:rPr>
                <w:rFonts w:cs="Times New Roman"/>
                <w:i/>
                <w:iCs/>
                <w:color w:val="4472C4" w:themeColor="accent1"/>
              </w:rPr>
            </w:pPr>
            <w:r w:rsidRPr="007D3BB8">
              <w:rPr>
                <w:rFonts w:cs="Times New Roman"/>
              </w:rPr>
              <w:t>The consultant, sub-consultants and Experts [</w:t>
            </w:r>
            <w:r w:rsidRPr="007D3BB8">
              <w:rPr>
                <w:rFonts w:cs="Times New Roman"/>
                <w:color w:val="4472C4" w:themeColor="accent1"/>
              </w:rPr>
              <w:t>shall/shall not</w:t>
            </w:r>
            <w:r w:rsidRPr="007D3BB8">
              <w:rPr>
                <w:rFonts w:cs="Times New Roman"/>
              </w:rPr>
              <w:t xml:space="preserve">] be responsible for meeting any and all tax liabilities arising out of the procurement contract. </w:t>
            </w:r>
            <w:r w:rsidRPr="007D3BB8">
              <w:rPr>
                <w:rFonts w:cs="Times New Roman"/>
                <w:i/>
                <w:iCs/>
                <w:color w:val="4472C4" w:themeColor="accent1"/>
              </w:rPr>
              <w:t>(delete as appropriate)</w:t>
            </w:r>
          </w:p>
          <w:p w14:paraId="0E6B2E9C" w14:textId="77777777" w:rsidR="00D5423B" w:rsidRPr="007D3BB8" w:rsidRDefault="00D5423B" w:rsidP="00D21222">
            <w:pPr>
              <w:jc w:val="both"/>
              <w:rPr>
                <w:rFonts w:cs="Times New Roman"/>
                <w:i/>
                <w:iCs/>
              </w:rPr>
            </w:pPr>
            <w:r w:rsidRPr="007D3BB8">
              <w:rPr>
                <w:rFonts w:cs="Times New Roman"/>
                <w:i/>
                <w:iCs/>
              </w:rPr>
              <w:t>If ‘shall not’ is selected, provide details of the tax liabilities that the consultant, sub-consultants and experts shall not be responsible for. Ensure that this clause reflects the outcome of the contract negotiations and matches Form FIN-2, part B “Indirect Local Tax – Estimates”.</w:t>
            </w:r>
          </w:p>
          <w:p w14:paraId="40E7C98C" w14:textId="77777777" w:rsidR="00D5423B" w:rsidRPr="007D3BB8" w:rsidRDefault="00D5423B" w:rsidP="00D21222">
            <w:pPr>
              <w:jc w:val="both"/>
              <w:rPr>
                <w:rFonts w:cs="Times New Roman"/>
              </w:rPr>
            </w:pPr>
          </w:p>
          <w:p w14:paraId="172BE684" w14:textId="56843F92" w:rsidR="00D5423B" w:rsidRPr="007D3BB8" w:rsidRDefault="00D5423B" w:rsidP="00D21222">
            <w:pPr>
              <w:jc w:val="both"/>
              <w:rPr>
                <w:rFonts w:cs="Times New Roman"/>
              </w:rPr>
            </w:pPr>
            <w:r w:rsidRPr="007D3BB8">
              <w:rPr>
                <w:rFonts w:cs="Times New Roman"/>
              </w:rPr>
              <w:t>[“</w:t>
            </w:r>
            <w:r w:rsidRPr="007D3BB8">
              <w:rPr>
                <w:rFonts w:cs="Times New Roman"/>
                <w:color w:val="4472C4" w:themeColor="accent1"/>
              </w:rPr>
              <w:t xml:space="preserve">The procuring entity shall pay on behalf of the consultant, the sub-consultants and the Experts” OR “the procuring entity shall reimburse the consultant, the sub-consultants and the Experts” </w:t>
            </w:r>
            <w:r w:rsidRPr="007D3BB8">
              <w:rPr>
                <w:rFonts w:cs="Times New Roman"/>
                <w:i/>
                <w:iCs/>
                <w:color w:val="4472C4" w:themeColor="accent1"/>
              </w:rPr>
              <w:t>(delete as appropriate)</w:t>
            </w:r>
            <w:r w:rsidRPr="007D3BB8">
              <w:rPr>
                <w:rFonts w:cs="Times New Roman"/>
              </w:rPr>
              <w:t xml:space="preserve">] any indirect taxes, duties, fees, levies and other impositions imposed, under the applicable law in </w:t>
            </w:r>
            <w:r w:rsidR="00F72426" w:rsidRPr="007D3BB8">
              <w:rPr>
                <w:rFonts w:cs="Times New Roman"/>
              </w:rPr>
              <w:t>Grenada</w:t>
            </w:r>
            <w:r w:rsidRPr="007D3BB8">
              <w:rPr>
                <w:rFonts w:cs="Times New Roman"/>
              </w:rPr>
              <w:t>, on the consultant, the sub-consultants and the Experts in respect of:</w:t>
            </w:r>
          </w:p>
          <w:p w14:paraId="0A370397" w14:textId="332A6B19" w:rsidR="00D5423B" w:rsidRPr="007D3BB8" w:rsidRDefault="00D5423B">
            <w:pPr>
              <w:pStyle w:val="ListParagraph"/>
              <w:numPr>
                <w:ilvl w:val="0"/>
                <w:numId w:val="48"/>
              </w:numPr>
              <w:contextualSpacing/>
              <w:jc w:val="both"/>
              <w:rPr>
                <w:rFonts w:cs="Times New Roman"/>
              </w:rPr>
            </w:pPr>
            <w:r w:rsidRPr="007D3BB8">
              <w:rPr>
                <w:rFonts w:cs="Times New Roman"/>
              </w:rPr>
              <w:t xml:space="preserve">any payments whatsoever made to the consultant, sub-consultants and the Experts (other than nationals or permanent residents of </w:t>
            </w:r>
            <w:r w:rsidR="00F72426" w:rsidRPr="007D3BB8">
              <w:rPr>
                <w:rFonts w:cs="Times New Roman"/>
              </w:rPr>
              <w:t>Grenada</w:t>
            </w:r>
            <w:r w:rsidRPr="007D3BB8">
              <w:rPr>
                <w:rFonts w:cs="Times New Roman"/>
              </w:rPr>
              <w:t>), in connection with the carrying out of the consultancy services; and</w:t>
            </w:r>
          </w:p>
          <w:p w14:paraId="7B915CB8" w14:textId="353D56A3" w:rsidR="00D5423B" w:rsidRPr="007D3BB8" w:rsidRDefault="00D5423B">
            <w:pPr>
              <w:pStyle w:val="ListParagraph"/>
              <w:numPr>
                <w:ilvl w:val="0"/>
                <w:numId w:val="48"/>
              </w:numPr>
              <w:contextualSpacing/>
              <w:jc w:val="both"/>
              <w:rPr>
                <w:rFonts w:cs="Times New Roman"/>
              </w:rPr>
            </w:pPr>
            <w:r w:rsidRPr="007D3BB8">
              <w:rPr>
                <w:rFonts w:cs="Times New Roman"/>
              </w:rPr>
              <w:lastRenderedPageBreak/>
              <w:t xml:space="preserve">any equipment, materials and supplies brought into </w:t>
            </w:r>
            <w:r w:rsidR="00F72426" w:rsidRPr="007D3BB8">
              <w:rPr>
                <w:rFonts w:cs="Times New Roman"/>
              </w:rPr>
              <w:t>Grenada</w:t>
            </w:r>
            <w:r w:rsidRPr="007D3BB8">
              <w:rPr>
                <w:rFonts w:cs="Times New Roman"/>
              </w:rPr>
              <w:t xml:space="preserve"> by the consultant or sub-consultants for the purpose of carrying out the services and which, after having been brought into such territories, will be subsequently withdrawn by them; and</w:t>
            </w:r>
          </w:p>
          <w:p w14:paraId="129EE6C6" w14:textId="77777777" w:rsidR="00D5423B" w:rsidRPr="007D3BB8" w:rsidRDefault="00D5423B">
            <w:pPr>
              <w:pStyle w:val="ListParagraph"/>
              <w:numPr>
                <w:ilvl w:val="0"/>
                <w:numId w:val="48"/>
              </w:numPr>
              <w:contextualSpacing/>
              <w:jc w:val="both"/>
              <w:rPr>
                <w:rFonts w:cs="Times New Roman"/>
              </w:rPr>
            </w:pPr>
            <w:r w:rsidRPr="007D3BB8">
              <w:rPr>
                <w:rFonts w:cs="Times New Roman"/>
              </w:rPr>
              <w:t>any equipment imported for the purpose of carrying out the services and paid for out of funds provided by the procuring entity and which is treated as property of the procuring entity; and</w:t>
            </w:r>
          </w:p>
          <w:p w14:paraId="7507EB01" w14:textId="5781D410" w:rsidR="00D5423B" w:rsidRPr="007D3BB8" w:rsidRDefault="00D5423B">
            <w:pPr>
              <w:pStyle w:val="ListParagraph"/>
              <w:numPr>
                <w:ilvl w:val="0"/>
                <w:numId w:val="48"/>
              </w:numPr>
              <w:contextualSpacing/>
              <w:jc w:val="both"/>
              <w:rPr>
                <w:rFonts w:cs="Times New Roman"/>
              </w:rPr>
            </w:pPr>
            <w:r w:rsidRPr="007D3BB8">
              <w:rPr>
                <w:rFonts w:cs="Times New Roman"/>
              </w:rPr>
              <w:t xml:space="preserve">any property brought into </w:t>
            </w:r>
            <w:r w:rsidR="00F72426" w:rsidRPr="007D3BB8">
              <w:rPr>
                <w:rFonts w:cs="Times New Roman"/>
              </w:rPr>
              <w:t>Grenada</w:t>
            </w:r>
            <w:r w:rsidRPr="007D3BB8">
              <w:rPr>
                <w:rFonts w:cs="Times New Roman"/>
              </w:rPr>
              <w:t xml:space="preserve"> by the consultant, any sub-consultants or the Experts (other than nationals or permanent residents of the </w:t>
            </w:r>
            <w:r w:rsidR="00F72426" w:rsidRPr="007D3BB8">
              <w:rPr>
                <w:rFonts w:cs="Times New Roman"/>
              </w:rPr>
              <w:t>Grenada</w:t>
            </w:r>
            <w:r w:rsidRPr="007D3BB8">
              <w:rPr>
                <w:rFonts w:cs="Times New Roman"/>
              </w:rPr>
              <w:t xml:space="preserve">), or the eligible dependents of such experts for their personal use and which will subsequently be withdrawn by them upon their respective departure from </w:t>
            </w:r>
            <w:r w:rsidR="00F72426" w:rsidRPr="007D3BB8">
              <w:rPr>
                <w:rFonts w:cs="Times New Roman"/>
              </w:rPr>
              <w:t>Grenada</w:t>
            </w:r>
            <w:r w:rsidRPr="007D3BB8">
              <w:rPr>
                <w:rFonts w:cs="Times New Roman"/>
              </w:rPr>
              <w:t>, provided that:</w:t>
            </w:r>
          </w:p>
          <w:p w14:paraId="4BCF8497" w14:textId="0A32CA08" w:rsidR="00D5423B" w:rsidRPr="007D3BB8" w:rsidRDefault="00D5423B">
            <w:pPr>
              <w:pStyle w:val="ListParagraph"/>
              <w:numPr>
                <w:ilvl w:val="1"/>
                <w:numId w:val="48"/>
              </w:numPr>
              <w:contextualSpacing/>
              <w:jc w:val="both"/>
              <w:rPr>
                <w:rFonts w:cs="Times New Roman"/>
              </w:rPr>
            </w:pPr>
            <w:r w:rsidRPr="007D3BB8">
              <w:rPr>
                <w:rFonts w:cs="Times New Roman"/>
              </w:rPr>
              <w:t xml:space="preserve">the consultant, sub-consultants and experts shall follow the usual customs procedures of </w:t>
            </w:r>
            <w:r w:rsidR="00F72426" w:rsidRPr="007D3BB8">
              <w:rPr>
                <w:rFonts w:cs="Times New Roman"/>
              </w:rPr>
              <w:t>Grenada</w:t>
            </w:r>
            <w:r w:rsidRPr="007D3BB8">
              <w:rPr>
                <w:rFonts w:cs="Times New Roman"/>
              </w:rPr>
              <w:t xml:space="preserve"> in importing property into </w:t>
            </w:r>
            <w:r w:rsidR="00F72426" w:rsidRPr="007D3BB8">
              <w:rPr>
                <w:rFonts w:cs="Times New Roman"/>
              </w:rPr>
              <w:t>Grenada</w:t>
            </w:r>
            <w:r w:rsidRPr="007D3BB8">
              <w:rPr>
                <w:rFonts w:cs="Times New Roman"/>
              </w:rPr>
              <w:t>; and</w:t>
            </w:r>
          </w:p>
          <w:p w14:paraId="731E7F2D" w14:textId="052D7200" w:rsidR="00D5423B" w:rsidRPr="007D3BB8" w:rsidRDefault="00D5423B">
            <w:pPr>
              <w:pStyle w:val="ListParagraph"/>
              <w:numPr>
                <w:ilvl w:val="1"/>
                <w:numId w:val="48"/>
              </w:numPr>
              <w:contextualSpacing/>
              <w:jc w:val="both"/>
              <w:rPr>
                <w:rFonts w:cs="Times New Roman"/>
              </w:rPr>
            </w:pPr>
            <w:r w:rsidRPr="007D3BB8">
              <w:rPr>
                <w:rFonts w:cs="Times New Roman"/>
              </w:rPr>
              <w:t xml:space="preserve">if the consultant, sub-consultants or Experts do not withdraw but dispose of any property in </w:t>
            </w:r>
            <w:r w:rsidR="00F72426" w:rsidRPr="007D3BB8">
              <w:rPr>
                <w:rFonts w:cs="Times New Roman"/>
              </w:rPr>
              <w:t>Grenada</w:t>
            </w:r>
            <w:r w:rsidRPr="007D3BB8">
              <w:rPr>
                <w:rFonts w:cs="Times New Roman"/>
              </w:rPr>
              <w:t xml:space="preserve"> upon which customs duties and taxes have been exempted, the consultant, sub-consultants or Experts, as the case may be, (a) shall bear such customs duties and taxes in conformity with the regulations of </w:t>
            </w:r>
            <w:r w:rsidR="00F72426" w:rsidRPr="007D3BB8">
              <w:rPr>
                <w:rFonts w:cs="Times New Roman"/>
              </w:rPr>
              <w:t>Grenada</w:t>
            </w:r>
            <w:r w:rsidRPr="007D3BB8">
              <w:rPr>
                <w:rFonts w:cs="Times New Roman"/>
              </w:rPr>
              <w:t xml:space="preserve">, or (b) shall reimburse them to the procuring entity if they were paid by the procuring entity at the time the property in question was brought into </w:t>
            </w:r>
            <w:r w:rsidR="00F72426" w:rsidRPr="007D3BB8">
              <w:rPr>
                <w:rFonts w:cs="Times New Roman"/>
              </w:rPr>
              <w:t>Grenada</w:t>
            </w:r>
            <w:r w:rsidRPr="007D3BB8">
              <w:rPr>
                <w:rFonts w:cs="Times New Roman"/>
              </w:rPr>
              <w:t>.</w:t>
            </w:r>
          </w:p>
        </w:tc>
      </w:tr>
      <w:tr w:rsidR="00D5423B" w:rsidRPr="007D3BB8" w14:paraId="48BF14D9" w14:textId="77777777" w:rsidTr="00D21222">
        <w:tc>
          <w:tcPr>
            <w:tcW w:w="1413" w:type="dxa"/>
          </w:tcPr>
          <w:p w14:paraId="05C3E0BB" w14:textId="77777777" w:rsidR="00D5423B" w:rsidRPr="007D3BB8" w:rsidRDefault="00D5423B" w:rsidP="00D21222">
            <w:pPr>
              <w:jc w:val="center"/>
              <w:rPr>
                <w:rFonts w:cs="Times New Roman"/>
              </w:rPr>
            </w:pPr>
            <w:r w:rsidRPr="007D3BB8">
              <w:rPr>
                <w:rFonts w:cs="Times New Roman"/>
              </w:rPr>
              <w:lastRenderedPageBreak/>
              <w:t>GCC 39.1</w:t>
            </w:r>
          </w:p>
        </w:tc>
        <w:tc>
          <w:tcPr>
            <w:tcW w:w="7603" w:type="dxa"/>
          </w:tcPr>
          <w:p w14:paraId="46912180" w14:textId="77777777" w:rsidR="00D5423B" w:rsidRPr="007D3BB8" w:rsidRDefault="00D5423B" w:rsidP="00D21222">
            <w:pPr>
              <w:jc w:val="both"/>
              <w:rPr>
                <w:rFonts w:cs="Times New Roman"/>
                <w:i/>
                <w:iCs/>
              </w:rPr>
            </w:pPr>
            <w:r w:rsidRPr="007D3BB8">
              <w:rPr>
                <w:rFonts w:cs="Times New Roman"/>
              </w:rPr>
              <w:t>Any payment under this procurement contract shall be made in: [</w:t>
            </w:r>
            <w:r w:rsidRPr="007D3BB8">
              <w:rPr>
                <w:rFonts w:cs="Times New Roman"/>
                <w:color w:val="4472C4" w:themeColor="accent1"/>
              </w:rPr>
              <w:t>Eastern Caribbean Dollars (EC$)</w:t>
            </w:r>
            <w:r w:rsidRPr="007D3BB8">
              <w:rPr>
                <w:rFonts w:cs="Times New Roman"/>
              </w:rPr>
              <w:t xml:space="preserve">] </w:t>
            </w:r>
            <w:r w:rsidRPr="007D3BB8">
              <w:rPr>
                <w:rFonts w:cs="Times New Roman"/>
                <w:i/>
                <w:iCs/>
                <w:color w:val="4472C4" w:themeColor="accent1"/>
              </w:rPr>
              <w:t>(Amend if alternative currencies shall be permitted)</w:t>
            </w:r>
          </w:p>
        </w:tc>
      </w:tr>
      <w:tr w:rsidR="00D5423B" w:rsidRPr="007D3BB8" w14:paraId="39DBD11C" w14:textId="77777777" w:rsidTr="00D21222">
        <w:tc>
          <w:tcPr>
            <w:tcW w:w="1413" w:type="dxa"/>
          </w:tcPr>
          <w:p w14:paraId="658FB181" w14:textId="77777777" w:rsidR="00D5423B" w:rsidRPr="007D3BB8" w:rsidRDefault="00D5423B" w:rsidP="00D21222">
            <w:pPr>
              <w:jc w:val="center"/>
              <w:rPr>
                <w:rFonts w:cs="Times New Roman"/>
              </w:rPr>
            </w:pPr>
            <w:r w:rsidRPr="007D3BB8">
              <w:rPr>
                <w:rFonts w:cs="Times New Roman"/>
              </w:rPr>
              <w:t>GCC 40.1(a)</w:t>
            </w:r>
          </w:p>
        </w:tc>
        <w:tc>
          <w:tcPr>
            <w:tcW w:w="7603" w:type="dxa"/>
          </w:tcPr>
          <w:p w14:paraId="5499988C" w14:textId="77777777" w:rsidR="00D5423B" w:rsidRPr="007D3BB8" w:rsidRDefault="00D5423B" w:rsidP="00D21222">
            <w:pPr>
              <w:jc w:val="both"/>
              <w:rPr>
                <w:rFonts w:cs="Times New Roman"/>
              </w:rPr>
            </w:pPr>
            <w:r w:rsidRPr="007D3BB8">
              <w:rPr>
                <w:rFonts w:cs="Times New Roman"/>
              </w:rPr>
              <w:t>An advance payment [</w:t>
            </w:r>
            <w:r w:rsidRPr="007D3BB8">
              <w:rPr>
                <w:rFonts w:cs="Times New Roman"/>
                <w:color w:val="4472C4" w:themeColor="accent1"/>
              </w:rPr>
              <w:t>shall/shall not</w:t>
            </w:r>
            <w:r w:rsidRPr="007D3BB8">
              <w:rPr>
                <w:rFonts w:cs="Times New Roman"/>
              </w:rPr>
              <w:t>] be made against the procurement contract.</w:t>
            </w:r>
          </w:p>
          <w:p w14:paraId="237E2846" w14:textId="77777777" w:rsidR="00D5423B" w:rsidRPr="007D3BB8" w:rsidRDefault="00D5423B" w:rsidP="00D21222">
            <w:pPr>
              <w:jc w:val="both"/>
              <w:rPr>
                <w:rFonts w:cs="Times New Roman"/>
              </w:rPr>
            </w:pPr>
            <w:r w:rsidRPr="007D3BB8">
              <w:rPr>
                <w:rFonts w:cs="Times New Roman"/>
              </w:rPr>
              <w:t>An advance payment of [</w:t>
            </w:r>
            <w:r w:rsidRPr="007D3BB8">
              <w:rPr>
                <w:rFonts w:cs="Times New Roman"/>
                <w:color w:val="4472C4" w:themeColor="accent1"/>
              </w:rPr>
              <w:t>insert amount and currency</w:t>
            </w:r>
            <w:r w:rsidRPr="007D3BB8">
              <w:rPr>
                <w:rFonts w:cs="Times New Roman"/>
              </w:rPr>
              <w:t>] shall be made within [</w:t>
            </w:r>
            <w:r w:rsidRPr="007D3BB8">
              <w:rPr>
                <w:rFonts w:cs="Times New Roman"/>
                <w:color w:val="4472C4" w:themeColor="accent1"/>
              </w:rPr>
              <w:t>insert number</w:t>
            </w:r>
            <w:r w:rsidRPr="007D3BB8">
              <w:rPr>
                <w:rFonts w:cs="Times New Roman"/>
              </w:rPr>
              <w:t>] days after the Effective Date.  The advance payment will be set off by the procuring entity in equal instalments against the statements for the first [</w:t>
            </w:r>
            <w:r w:rsidRPr="007D3BB8">
              <w:rPr>
                <w:rFonts w:cs="Times New Roman"/>
                <w:color w:val="4472C4" w:themeColor="accent1"/>
              </w:rPr>
              <w:t>insert number</w:t>
            </w:r>
            <w:r w:rsidRPr="007D3BB8">
              <w:rPr>
                <w:rFonts w:cs="Times New Roman"/>
              </w:rPr>
              <w:t>] months of the consultancy services until the advance payment has been fully set off.</w:t>
            </w:r>
          </w:p>
        </w:tc>
      </w:tr>
      <w:tr w:rsidR="00D5423B" w:rsidRPr="007D3BB8" w14:paraId="720B5849" w14:textId="77777777" w:rsidTr="00D21222">
        <w:tc>
          <w:tcPr>
            <w:tcW w:w="1413" w:type="dxa"/>
          </w:tcPr>
          <w:p w14:paraId="40F1E42E" w14:textId="77777777" w:rsidR="00D5423B" w:rsidRPr="007D3BB8" w:rsidRDefault="00D5423B" w:rsidP="00D21222">
            <w:pPr>
              <w:jc w:val="center"/>
              <w:rPr>
                <w:rFonts w:cs="Times New Roman"/>
              </w:rPr>
            </w:pPr>
            <w:r w:rsidRPr="007D3BB8">
              <w:rPr>
                <w:rFonts w:cs="Times New Roman"/>
              </w:rPr>
              <w:t>GCC 40.1(b)</w:t>
            </w:r>
          </w:p>
        </w:tc>
        <w:tc>
          <w:tcPr>
            <w:tcW w:w="7603" w:type="dxa"/>
          </w:tcPr>
          <w:p w14:paraId="1ACB9DB8" w14:textId="77777777" w:rsidR="00D5423B" w:rsidRPr="007D3BB8" w:rsidRDefault="00D5423B" w:rsidP="00D21222">
            <w:pPr>
              <w:jc w:val="both"/>
              <w:rPr>
                <w:rFonts w:cs="Times New Roman"/>
              </w:rPr>
            </w:pPr>
            <w:r w:rsidRPr="007D3BB8">
              <w:rPr>
                <w:rFonts w:cs="Times New Roman"/>
              </w:rPr>
              <w:t>The consultant shall submit to the procuring entity itemised statements at time intervals of: [</w:t>
            </w:r>
            <w:r w:rsidRPr="007D3BB8">
              <w:rPr>
                <w:rFonts w:cs="Times New Roman"/>
                <w:color w:val="4472C4" w:themeColor="accent1"/>
              </w:rPr>
              <w:t>insert time period(s)</w:t>
            </w:r>
            <w:r w:rsidRPr="007D3BB8">
              <w:rPr>
                <w:rFonts w:cs="Times New Roman"/>
              </w:rPr>
              <w:t>]</w:t>
            </w:r>
          </w:p>
          <w:p w14:paraId="106E49A1" w14:textId="77777777" w:rsidR="00D5423B" w:rsidRPr="007D3BB8" w:rsidRDefault="00D5423B" w:rsidP="00D21222">
            <w:pPr>
              <w:jc w:val="both"/>
              <w:rPr>
                <w:rFonts w:cs="Times New Roman"/>
              </w:rPr>
            </w:pPr>
            <w:r w:rsidRPr="007D3BB8">
              <w:rPr>
                <w:rFonts w:cs="Times New Roman"/>
              </w:rPr>
              <w:t>The consultant shall pay accepted invoices as follows: [</w:t>
            </w:r>
            <w:r w:rsidRPr="007D3BB8">
              <w:rPr>
                <w:rFonts w:cs="Times New Roman"/>
                <w:color w:val="4472C4" w:themeColor="accent1"/>
              </w:rPr>
              <w:t>e.g. full amount of submitted invoice/upon acceptable completion of deliverables</w:t>
            </w:r>
            <w:r w:rsidRPr="007D3BB8">
              <w:rPr>
                <w:rFonts w:cs="Times New Roman"/>
              </w:rPr>
              <w:t>]</w:t>
            </w:r>
          </w:p>
        </w:tc>
      </w:tr>
      <w:tr w:rsidR="00D5423B" w:rsidRPr="007D3BB8" w14:paraId="37CFFE79" w14:textId="77777777" w:rsidTr="00D21222">
        <w:tc>
          <w:tcPr>
            <w:tcW w:w="1413" w:type="dxa"/>
          </w:tcPr>
          <w:p w14:paraId="3846EE91" w14:textId="77777777" w:rsidR="00D5423B" w:rsidRPr="007D3BB8" w:rsidRDefault="00D5423B" w:rsidP="00D21222">
            <w:pPr>
              <w:jc w:val="center"/>
              <w:rPr>
                <w:rFonts w:cs="Times New Roman"/>
              </w:rPr>
            </w:pPr>
            <w:r w:rsidRPr="007D3BB8">
              <w:rPr>
                <w:rFonts w:cs="Times New Roman"/>
              </w:rPr>
              <w:t>GCC 40.2</w:t>
            </w:r>
          </w:p>
        </w:tc>
        <w:tc>
          <w:tcPr>
            <w:tcW w:w="7603" w:type="dxa"/>
          </w:tcPr>
          <w:p w14:paraId="143B08DF" w14:textId="77777777" w:rsidR="00D5423B" w:rsidRPr="007D3BB8" w:rsidRDefault="00D5423B" w:rsidP="00D21222">
            <w:pPr>
              <w:jc w:val="both"/>
              <w:rPr>
                <w:rFonts w:cs="Times New Roman"/>
              </w:rPr>
            </w:pPr>
            <w:r w:rsidRPr="007D3BB8">
              <w:rPr>
                <w:rFonts w:cs="Times New Roman"/>
              </w:rPr>
              <w:t>The procuring entity shall pay the consultant within [</w:t>
            </w:r>
            <w:r w:rsidRPr="007D3BB8">
              <w:rPr>
                <w:rFonts w:cs="Times New Roman"/>
                <w:color w:val="4472C4" w:themeColor="accent1"/>
              </w:rPr>
              <w:t>insert number</w:t>
            </w:r>
            <w:r w:rsidRPr="007D3BB8">
              <w:rPr>
                <w:rFonts w:cs="Times New Roman"/>
              </w:rPr>
              <w:t>] days following submission of an invoice by the consultant, and after the procuring entity has accepted it.</w:t>
            </w:r>
          </w:p>
        </w:tc>
      </w:tr>
      <w:tr w:rsidR="00D5423B" w:rsidRPr="007D3BB8" w14:paraId="46707E58" w14:textId="77777777" w:rsidTr="00D21222">
        <w:tc>
          <w:tcPr>
            <w:tcW w:w="1413" w:type="dxa"/>
          </w:tcPr>
          <w:p w14:paraId="416228EC" w14:textId="77777777" w:rsidR="00D5423B" w:rsidRPr="007D3BB8" w:rsidRDefault="00D5423B" w:rsidP="00D21222">
            <w:pPr>
              <w:jc w:val="center"/>
              <w:rPr>
                <w:rFonts w:cs="Times New Roman"/>
              </w:rPr>
            </w:pPr>
            <w:r w:rsidRPr="007D3BB8">
              <w:rPr>
                <w:rFonts w:cs="Times New Roman"/>
              </w:rPr>
              <w:t>GCC 40.3</w:t>
            </w:r>
          </w:p>
        </w:tc>
        <w:tc>
          <w:tcPr>
            <w:tcW w:w="7603" w:type="dxa"/>
          </w:tcPr>
          <w:p w14:paraId="6DC8ABB7" w14:textId="77777777" w:rsidR="00D5423B" w:rsidRPr="007D3BB8" w:rsidRDefault="00D5423B" w:rsidP="00D21222">
            <w:pPr>
              <w:jc w:val="both"/>
              <w:rPr>
                <w:rFonts w:cs="Times New Roman"/>
              </w:rPr>
            </w:pPr>
            <w:r w:rsidRPr="007D3BB8">
              <w:rPr>
                <w:rFonts w:cs="Times New Roman"/>
              </w:rPr>
              <w:t>All payments under this procurement contract shall be made to the following consultants account: [</w:t>
            </w:r>
            <w:r w:rsidRPr="007D3BB8">
              <w:rPr>
                <w:rFonts w:cs="Times New Roman"/>
                <w:color w:val="4472C4" w:themeColor="accent1"/>
              </w:rPr>
              <w:t>insert full bank details</w:t>
            </w:r>
            <w:r w:rsidRPr="007D3BB8">
              <w:rPr>
                <w:rFonts w:cs="Times New Roman"/>
              </w:rPr>
              <w:t>]</w:t>
            </w:r>
          </w:p>
        </w:tc>
      </w:tr>
      <w:tr w:rsidR="00D5423B" w:rsidRPr="007D3BB8" w14:paraId="1BF453D2" w14:textId="77777777" w:rsidTr="00D21222">
        <w:tc>
          <w:tcPr>
            <w:tcW w:w="1413" w:type="dxa"/>
          </w:tcPr>
          <w:p w14:paraId="64ABE157" w14:textId="77777777" w:rsidR="00D5423B" w:rsidRPr="007D3BB8" w:rsidRDefault="00D5423B" w:rsidP="00D21222">
            <w:pPr>
              <w:jc w:val="center"/>
              <w:rPr>
                <w:rFonts w:cs="Times New Roman"/>
              </w:rPr>
            </w:pPr>
            <w:r w:rsidRPr="007D3BB8">
              <w:rPr>
                <w:rFonts w:cs="Times New Roman"/>
              </w:rPr>
              <w:t>GCC 41.1</w:t>
            </w:r>
          </w:p>
        </w:tc>
        <w:tc>
          <w:tcPr>
            <w:tcW w:w="7603" w:type="dxa"/>
          </w:tcPr>
          <w:p w14:paraId="30F0AB9C" w14:textId="77777777" w:rsidR="00D5423B" w:rsidRPr="007D3BB8" w:rsidRDefault="00D5423B" w:rsidP="00D21222">
            <w:pPr>
              <w:jc w:val="both"/>
              <w:rPr>
                <w:rFonts w:cs="Times New Roman"/>
              </w:rPr>
            </w:pPr>
            <w:r w:rsidRPr="007D3BB8">
              <w:rPr>
                <w:rFonts w:cs="Times New Roman"/>
              </w:rPr>
              <w:t>The consultant shall be entitled to rate of [</w:t>
            </w:r>
            <w:r w:rsidRPr="007D3BB8">
              <w:rPr>
                <w:rFonts w:cs="Times New Roman"/>
                <w:color w:val="4472C4" w:themeColor="accent1"/>
              </w:rPr>
              <w:t>insert number</w:t>
            </w:r>
            <w:r w:rsidRPr="007D3BB8">
              <w:rPr>
                <w:rFonts w:cs="Times New Roman"/>
              </w:rPr>
              <w:t>]% per annum for each day until payment has been received.</w:t>
            </w:r>
          </w:p>
        </w:tc>
      </w:tr>
      <w:tr w:rsidR="00D5423B" w:rsidRPr="007D3BB8" w14:paraId="499A1C0A" w14:textId="77777777" w:rsidTr="00D21222">
        <w:tc>
          <w:tcPr>
            <w:tcW w:w="9016" w:type="dxa"/>
            <w:gridSpan w:val="2"/>
          </w:tcPr>
          <w:p w14:paraId="07405218" w14:textId="77777777" w:rsidR="00D5423B" w:rsidRPr="007D3BB8" w:rsidRDefault="00D5423B" w:rsidP="00D21222">
            <w:pPr>
              <w:jc w:val="both"/>
              <w:rPr>
                <w:rFonts w:cs="Times New Roman"/>
              </w:rPr>
            </w:pPr>
            <w:r w:rsidRPr="007D3BB8">
              <w:rPr>
                <w:rFonts w:cs="Times New Roman"/>
              </w:rPr>
              <w:t xml:space="preserve">The following Special Conditions of Contract apply to Lump-Sum Contracts </w:t>
            </w:r>
            <w:r w:rsidRPr="007D3BB8">
              <w:rPr>
                <w:rFonts w:cs="Times New Roman"/>
                <w:i/>
                <w:iCs/>
                <w:color w:val="4472C4" w:themeColor="accent1"/>
              </w:rPr>
              <w:t>(delete for Time-Based Contracts)</w:t>
            </w:r>
          </w:p>
        </w:tc>
      </w:tr>
      <w:tr w:rsidR="00D5423B" w:rsidRPr="007D3BB8" w14:paraId="4A502A4D" w14:textId="77777777" w:rsidTr="00D21222">
        <w:tc>
          <w:tcPr>
            <w:tcW w:w="1413" w:type="dxa"/>
          </w:tcPr>
          <w:p w14:paraId="383283C0" w14:textId="77777777" w:rsidR="00D5423B" w:rsidRPr="007D3BB8" w:rsidRDefault="00D5423B" w:rsidP="00D21222">
            <w:pPr>
              <w:jc w:val="center"/>
              <w:rPr>
                <w:rFonts w:cs="Times New Roman"/>
              </w:rPr>
            </w:pPr>
            <w:r w:rsidRPr="007D3BB8">
              <w:rPr>
                <w:rFonts w:cs="Times New Roman"/>
              </w:rPr>
              <w:t>GCC 36.1</w:t>
            </w:r>
          </w:p>
        </w:tc>
        <w:tc>
          <w:tcPr>
            <w:tcW w:w="7603" w:type="dxa"/>
          </w:tcPr>
          <w:p w14:paraId="04F5279B" w14:textId="77777777" w:rsidR="00D5423B" w:rsidRPr="007D3BB8" w:rsidRDefault="00D5423B" w:rsidP="00D21222">
            <w:pPr>
              <w:jc w:val="both"/>
              <w:rPr>
                <w:rFonts w:cs="Times New Roman"/>
                <w:i/>
                <w:iCs/>
              </w:rPr>
            </w:pPr>
            <w:r w:rsidRPr="007D3BB8">
              <w:rPr>
                <w:rFonts w:cs="Times New Roman"/>
              </w:rPr>
              <w:t>The contract price is: [</w:t>
            </w:r>
            <w:r w:rsidRPr="007D3BB8">
              <w:rPr>
                <w:rFonts w:cs="Times New Roman"/>
                <w:color w:val="4472C4" w:themeColor="accent1"/>
              </w:rPr>
              <w:t>insert amount and currency</w:t>
            </w:r>
            <w:r w:rsidRPr="007D3BB8">
              <w:rPr>
                <w:rFonts w:cs="Times New Roman"/>
              </w:rPr>
              <w:t>] [</w:t>
            </w:r>
            <w:r w:rsidRPr="007D3BB8">
              <w:rPr>
                <w:rFonts w:cs="Times New Roman"/>
                <w:color w:val="4472C4" w:themeColor="accent1"/>
              </w:rPr>
              <w:t>inclusive or exclusive</w:t>
            </w:r>
            <w:r w:rsidRPr="007D3BB8">
              <w:rPr>
                <w:rFonts w:cs="Times New Roman"/>
              </w:rPr>
              <w:t>] of local indirect taxes.</w:t>
            </w:r>
            <w:r w:rsidRPr="007D3BB8">
              <w:rPr>
                <w:rFonts w:cs="Times New Roman"/>
                <w:i/>
                <w:iCs/>
              </w:rPr>
              <w:t xml:space="preserve"> </w:t>
            </w:r>
            <w:r w:rsidRPr="007D3BB8">
              <w:rPr>
                <w:rFonts w:cs="Times New Roman"/>
                <w:i/>
                <w:iCs/>
                <w:color w:val="4472C4" w:themeColor="accent1"/>
              </w:rPr>
              <w:t>(If contract price is in more than one currency, add addition currencies and amounts)</w:t>
            </w:r>
          </w:p>
          <w:p w14:paraId="4BFD2A64" w14:textId="77777777" w:rsidR="00D5423B" w:rsidRPr="007D3BB8" w:rsidRDefault="00D5423B" w:rsidP="00D21222">
            <w:pPr>
              <w:jc w:val="both"/>
              <w:rPr>
                <w:rFonts w:cs="Times New Roman"/>
              </w:rPr>
            </w:pPr>
            <w:r w:rsidRPr="007D3BB8">
              <w:rPr>
                <w:rFonts w:cs="Times New Roman"/>
              </w:rPr>
              <w:lastRenderedPageBreak/>
              <w:t>Any indirect local taxes chargeable in respect of this procurement contract for the consultancy services provided by the consultant shall [</w:t>
            </w:r>
            <w:r w:rsidRPr="007D3BB8">
              <w:rPr>
                <w:rFonts w:cs="Times New Roman"/>
                <w:color w:val="4472C4" w:themeColor="accent1"/>
              </w:rPr>
              <w:t>be paid/reimbursed</w:t>
            </w:r>
            <w:r w:rsidRPr="007D3BB8">
              <w:rPr>
                <w:rFonts w:cs="Times New Roman"/>
              </w:rPr>
              <w:t>] by the procuring entity [</w:t>
            </w:r>
            <w:r w:rsidRPr="007D3BB8">
              <w:rPr>
                <w:rFonts w:cs="Times New Roman"/>
                <w:color w:val="4472C4" w:themeColor="accent1"/>
              </w:rPr>
              <w:t>for/to</w:t>
            </w:r>
            <w:r w:rsidRPr="007D3BB8">
              <w:rPr>
                <w:rFonts w:cs="Times New Roman"/>
              </w:rPr>
              <w:t xml:space="preserve">] the consultant. </w:t>
            </w:r>
            <w:r w:rsidRPr="007D3BB8">
              <w:rPr>
                <w:rFonts w:cs="Times New Roman"/>
                <w:i/>
                <w:iCs/>
                <w:color w:val="4472C4" w:themeColor="accent1"/>
              </w:rPr>
              <w:t>(delete as appropriate)</w:t>
            </w:r>
          </w:p>
        </w:tc>
      </w:tr>
      <w:tr w:rsidR="00D5423B" w:rsidRPr="007D3BB8" w14:paraId="1EEABD51" w14:textId="77777777" w:rsidTr="00D21222">
        <w:tc>
          <w:tcPr>
            <w:tcW w:w="1413" w:type="dxa"/>
          </w:tcPr>
          <w:p w14:paraId="00739C00" w14:textId="77777777" w:rsidR="00D5423B" w:rsidRPr="007D3BB8" w:rsidRDefault="00D5423B" w:rsidP="00D21222">
            <w:pPr>
              <w:jc w:val="center"/>
              <w:rPr>
                <w:rFonts w:cs="Times New Roman"/>
              </w:rPr>
            </w:pPr>
            <w:r w:rsidRPr="007D3BB8">
              <w:rPr>
                <w:rFonts w:cs="Times New Roman"/>
              </w:rPr>
              <w:lastRenderedPageBreak/>
              <w:t>GCC 37.1 &amp; GCC 37.2</w:t>
            </w:r>
          </w:p>
        </w:tc>
        <w:tc>
          <w:tcPr>
            <w:tcW w:w="7603" w:type="dxa"/>
          </w:tcPr>
          <w:p w14:paraId="6E345F2C" w14:textId="77777777" w:rsidR="00D5423B" w:rsidRPr="007D3BB8" w:rsidRDefault="00D5423B" w:rsidP="00D21222">
            <w:pPr>
              <w:jc w:val="both"/>
              <w:rPr>
                <w:rFonts w:cs="Times New Roman"/>
                <w:i/>
                <w:iCs/>
                <w:color w:val="4472C4" w:themeColor="accent1"/>
              </w:rPr>
            </w:pPr>
            <w:r w:rsidRPr="007D3BB8">
              <w:rPr>
                <w:rFonts w:cs="Times New Roman"/>
              </w:rPr>
              <w:t>The consultant, sub-consultants and Experts [</w:t>
            </w:r>
            <w:r w:rsidRPr="007D3BB8">
              <w:rPr>
                <w:rFonts w:cs="Times New Roman"/>
                <w:color w:val="4472C4" w:themeColor="accent1"/>
              </w:rPr>
              <w:t>shall/shall not</w:t>
            </w:r>
            <w:r w:rsidRPr="007D3BB8">
              <w:rPr>
                <w:rFonts w:cs="Times New Roman"/>
              </w:rPr>
              <w:t xml:space="preserve">] be responsible for meeting any and all tax liabilities arising out of the procurement contract. </w:t>
            </w:r>
            <w:r w:rsidRPr="007D3BB8">
              <w:rPr>
                <w:rFonts w:cs="Times New Roman"/>
                <w:i/>
                <w:iCs/>
                <w:color w:val="4472C4" w:themeColor="accent1"/>
              </w:rPr>
              <w:t>(delete as appropriate)</w:t>
            </w:r>
          </w:p>
          <w:p w14:paraId="6A341D82" w14:textId="77777777" w:rsidR="00D5423B" w:rsidRPr="007D3BB8" w:rsidRDefault="00D5423B" w:rsidP="00D21222">
            <w:pPr>
              <w:jc w:val="both"/>
              <w:rPr>
                <w:rFonts w:cs="Times New Roman"/>
                <w:i/>
                <w:iCs/>
                <w:color w:val="4472C4" w:themeColor="accent1"/>
              </w:rPr>
            </w:pPr>
            <w:r w:rsidRPr="007D3BB8">
              <w:rPr>
                <w:rFonts w:cs="Times New Roman"/>
                <w:i/>
                <w:iCs/>
                <w:color w:val="4472C4" w:themeColor="accent1"/>
              </w:rPr>
              <w:t>If ‘shall not’ selected, provide details of the tax liabilities that the consultant, sub-consultants and experts shall not be responsible for. Ensure that this clause reflects the outcome of the contract negotiations and matches Form FIN-2, part B “Indirect Local Tax – Estimates”.</w:t>
            </w:r>
          </w:p>
          <w:p w14:paraId="6C5CF9A3" w14:textId="7D6E7FC1" w:rsidR="00D5423B" w:rsidRPr="007D3BB8" w:rsidRDefault="00D5423B" w:rsidP="00D21222">
            <w:pPr>
              <w:jc w:val="both"/>
              <w:rPr>
                <w:rFonts w:cs="Times New Roman"/>
              </w:rPr>
            </w:pPr>
            <w:r w:rsidRPr="007D3BB8">
              <w:rPr>
                <w:rFonts w:cs="Times New Roman"/>
              </w:rPr>
              <w:t>[“</w:t>
            </w:r>
            <w:r w:rsidRPr="007D3BB8">
              <w:rPr>
                <w:rFonts w:cs="Times New Roman"/>
                <w:color w:val="4472C4" w:themeColor="accent1"/>
              </w:rPr>
              <w:t>The procuring entity shall pay on behalf of the consultant, the sub-consultants and the Experts” OR “the procuring entity shall reimburse the consultant, the sub-consultants and the Experts”</w:t>
            </w:r>
            <w:r w:rsidRPr="007D3BB8">
              <w:rPr>
                <w:rFonts w:cs="Times New Roman"/>
              </w:rPr>
              <w:t xml:space="preserve">] any indirect taxes, duties, fees, levies and other impositions imposed, under the applicable law in </w:t>
            </w:r>
            <w:r w:rsidR="00F72426" w:rsidRPr="007D3BB8">
              <w:rPr>
                <w:rFonts w:cs="Times New Roman"/>
              </w:rPr>
              <w:t>Grenada</w:t>
            </w:r>
            <w:r w:rsidRPr="007D3BB8">
              <w:rPr>
                <w:rFonts w:cs="Times New Roman"/>
              </w:rPr>
              <w:t>, on the consultant, the sub-consultants and the Experts in respect of:</w:t>
            </w:r>
          </w:p>
          <w:p w14:paraId="45E1D441" w14:textId="049DF435" w:rsidR="00D5423B" w:rsidRPr="007D3BB8" w:rsidRDefault="00D5423B">
            <w:pPr>
              <w:pStyle w:val="ListParagraph"/>
              <w:numPr>
                <w:ilvl w:val="0"/>
                <w:numId w:val="52"/>
              </w:numPr>
              <w:contextualSpacing/>
              <w:jc w:val="both"/>
              <w:rPr>
                <w:rFonts w:cs="Times New Roman"/>
              </w:rPr>
            </w:pPr>
            <w:r w:rsidRPr="007D3BB8">
              <w:rPr>
                <w:rFonts w:cs="Times New Roman"/>
              </w:rPr>
              <w:t xml:space="preserve">any payments whatsoever made to the consultant, sub-consultants and the Experts (other than nationals or permanent residents of </w:t>
            </w:r>
            <w:r w:rsidR="00F72426" w:rsidRPr="007D3BB8">
              <w:rPr>
                <w:rFonts w:cs="Times New Roman"/>
              </w:rPr>
              <w:t>Grenada</w:t>
            </w:r>
            <w:r w:rsidRPr="007D3BB8">
              <w:rPr>
                <w:rFonts w:cs="Times New Roman"/>
              </w:rPr>
              <w:t>), in connection with the carrying out of the consultancy services; and</w:t>
            </w:r>
          </w:p>
          <w:p w14:paraId="0398AD24" w14:textId="49713364" w:rsidR="00D5423B" w:rsidRPr="007D3BB8" w:rsidRDefault="00D5423B">
            <w:pPr>
              <w:pStyle w:val="ListParagraph"/>
              <w:numPr>
                <w:ilvl w:val="0"/>
                <w:numId w:val="52"/>
              </w:numPr>
              <w:contextualSpacing/>
              <w:jc w:val="both"/>
              <w:rPr>
                <w:rFonts w:cs="Times New Roman"/>
              </w:rPr>
            </w:pPr>
            <w:r w:rsidRPr="007D3BB8">
              <w:rPr>
                <w:rFonts w:cs="Times New Roman"/>
              </w:rPr>
              <w:t xml:space="preserve">any equipment, materials and supplies brought into </w:t>
            </w:r>
            <w:r w:rsidR="00F72426" w:rsidRPr="007D3BB8">
              <w:rPr>
                <w:rFonts w:cs="Times New Roman"/>
              </w:rPr>
              <w:t>Grenada</w:t>
            </w:r>
            <w:r w:rsidRPr="007D3BB8">
              <w:rPr>
                <w:rFonts w:cs="Times New Roman"/>
              </w:rPr>
              <w:t xml:space="preserve"> by the consultant or sub-consultants for the purpose of carrying out the services and which, will be subsequently withdrawn by them; and</w:t>
            </w:r>
          </w:p>
          <w:p w14:paraId="1336E44B" w14:textId="77777777" w:rsidR="00D5423B" w:rsidRPr="007D3BB8" w:rsidRDefault="00D5423B">
            <w:pPr>
              <w:pStyle w:val="ListParagraph"/>
              <w:numPr>
                <w:ilvl w:val="0"/>
                <w:numId w:val="52"/>
              </w:numPr>
              <w:contextualSpacing/>
              <w:jc w:val="both"/>
              <w:rPr>
                <w:rFonts w:cs="Times New Roman"/>
              </w:rPr>
            </w:pPr>
            <w:r w:rsidRPr="007D3BB8">
              <w:rPr>
                <w:rFonts w:cs="Times New Roman"/>
              </w:rPr>
              <w:t>any equipment imported for the purpose of carrying out the services and paid for out of funds provided by the procuring entity and which is treated as property of the procuring entity; and</w:t>
            </w:r>
          </w:p>
          <w:p w14:paraId="3BE0DD26" w14:textId="66CF8082" w:rsidR="00D5423B" w:rsidRPr="007D3BB8" w:rsidRDefault="00D5423B">
            <w:pPr>
              <w:pStyle w:val="ListParagraph"/>
              <w:numPr>
                <w:ilvl w:val="0"/>
                <w:numId w:val="52"/>
              </w:numPr>
              <w:contextualSpacing/>
              <w:jc w:val="both"/>
              <w:rPr>
                <w:rFonts w:cs="Times New Roman"/>
              </w:rPr>
            </w:pPr>
            <w:r w:rsidRPr="007D3BB8">
              <w:rPr>
                <w:rFonts w:cs="Times New Roman"/>
              </w:rPr>
              <w:t xml:space="preserve">any property brought into </w:t>
            </w:r>
            <w:r w:rsidR="00F72426" w:rsidRPr="007D3BB8">
              <w:rPr>
                <w:rFonts w:cs="Times New Roman"/>
              </w:rPr>
              <w:t>Grenada</w:t>
            </w:r>
            <w:r w:rsidRPr="007D3BB8">
              <w:rPr>
                <w:rFonts w:cs="Times New Roman"/>
              </w:rPr>
              <w:t xml:space="preserve"> by the consultant, any sub-consultants or the Experts (other than nationals or permanent residents of the </w:t>
            </w:r>
            <w:r w:rsidR="00F72426" w:rsidRPr="007D3BB8">
              <w:rPr>
                <w:rFonts w:cs="Times New Roman"/>
              </w:rPr>
              <w:t>Grenada</w:t>
            </w:r>
            <w:r w:rsidRPr="007D3BB8">
              <w:rPr>
                <w:rFonts w:cs="Times New Roman"/>
              </w:rPr>
              <w:t xml:space="preserve">), or the eligible dependents of such experts for their personal use and which will subsequently be withdrawn by them upon their respective departure from </w:t>
            </w:r>
            <w:r w:rsidR="00F72426" w:rsidRPr="007D3BB8">
              <w:rPr>
                <w:rFonts w:cs="Times New Roman"/>
              </w:rPr>
              <w:t>Grenada</w:t>
            </w:r>
            <w:r w:rsidRPr="007D3BB8">
              <w:rPr>
                <w:rFonts w:cs="Times New Roman"/>
              </w:rPr>
              <w:t>, provided that:</w:t>
            </w:r>
          </w:p>
          <w:p w14:paraId="3C90D4B8" w14:textId="191FADD7" w:rsidR="00D5423B" w:rsidRPr="007D3BB8" w:rsidRDefault="00D5423B">
            <w:pPr>
              <w:pStyle w:val="ListParagraph"/>
              <w:numPr>
                <w:ilvl w:val="1"/>
                <w:numId w:val="52"/>
              </w:numPr>
              <w:contextualSpacing/>
              <w:jc w:val="both"/>
              <w:rPr>
                <w:rFonts w:cs="Times New Roman"/>
              </w:rPr>
            </w:pPr>
            <w:r w:rsidRPr="007D3BB8">
              <w:rPr>
                <w:rFonts w:cs="Times New Roman"/>
              </w:rPr>
              <w:t xml:space="preserve">the consultant, sub-consultants and experts shall follow the usual customs procedures of </w:t>
            </w:r>
            <w:r w:rsidR="00F72426" w:rsidRPr="007D3BB8">
              <w:rPr>
                <w:rFonts w:cs="Times New Roman"/>
              </w:rPr>
              <w:t>Grenada</w:t>
            </w:r>
            <w:r w:rsidRPr="007D3BB8">
              <w:rPr>
                <w:rFonts w:cs="Times New Roman"/>
              </w:rPr>
              <w:t xml:space="preserve"> in importing property into </w:t>
            </w:r>
            <w:r w:rsidR="00F72426" w:rsidRPr="007D3BB8">
              <w:rPr>
                <w:rFonts w:cs="Times New Roman"/>
              </w:rPr>
              <w:t>Grenada</w:t>
            </w:r>
            <w:r w:rsidRPr="007D3BB8">
              <w:rPr>
                <w:rFonts w:cs="Times New Roman"/>
              </w:rPr>
              <w:t>; and</w:t>
            </w:r>
          </w:p>
          <w:p w14:paraId="1B3D6F7D" w14:textId="656077DE" w:rsidR="00D5423B" w:rsidRPr="007D3BB8" w:rsidRDefault="00D5423B">
            <w:pPr>
              <w:pStyle w:val="ListParagraph"/>
              <w:numPr>
                <w:ilvl w:val="1"/>
                <w:numId w:val="52"/>
              </w:numPr>
              <w:contextualSpacing/>
              <w:jc w:val="both"/>
              <w:rPr>
                <w:rFonts w:cs="Times New Roman"/>
              </w:rPr>
            </w:pPr>
            <w:r w:rsidRPr="007D3BB8">
              <w:rPr>
                <w:rFonts w:cs="Times New Roman"/>
              </w:rPr>
              <w:t xml:space="preserve">if the consultant, sub-consultants or Experts do not withdraw but dispose of any property in </w:t>
            </w:r>
            <w:r w:rsidR="00F72426" w:rsidRPr="007D3BB8">
              <w:rPr>
                <w:rFonts w:cs="Times New Roman"/>
              </w:rPr>
              <w:t>Grenada</w:t>
            </w:r>
            <w:r w:rsidRPr="007D3BB8">
              <w:rPr>
                <w:rFonts w:cs="Times New Roman"/>
              </w:rPr>
              <w:t xml:space="preserve"> upon which customs duties and taxes have been exempted, the consultant, sub-consultants or Experts, as the case may be, (a) shall bear such customs duties and taxes in conformity with the regulations of </w:t>
            </w:r>
            <w:r w:rsidR="00F72426" w:rsidRPr="007D3BB8">
              <w:rPr>
                <w:rFonts w:cs="Times New Roman"/>
              </w:rPr>
              <w:t>Grenada</w:t>
            </w:r>
            <w:r w:rsidRPr="007D3BB8">
              <w:rPr>
                <w:rFonts w:cs="Times New Roman"/>
              </w:rPr>
              <w:t xml:space="preserve">, or (b) shall reimburse them to the procuring entity if they were paid by the procuring entity at the time the property in question was brought into </w:t>
            </w:r>
            <w:r w:rsidR="00F72426" w:rsidRPr="007D3BB8">
              <w:rPr>
                <w:rFonts w:cs="Times New Roman"/>
              </w:rPr>
              <w:t>Grenada</w:t>
            </w:r>
            <w:r w:rsidRPr="007D3BB8">
              <w:rPr>
                <w:rFonts w:cs="Times New Roman"/>
              </w:rPr>
              <w:t>.</w:t>
            </w:r>
          </w:p>
        </w:tc>
      </w:tr>
      <w:tr w:rsidR="00D5423B" w:rsidRPr="007D3BB8" w14:paraId="012640AB" w14:textId="77777777" w:rsidTr="00D21222">
        <w:tc>
          <w:tcPr>
            <w:tcW w:w="1413" w:type="dxa"/>
          </w:tcPr>
          <w:p w14:paraId="2E6D9B07" w14:textId="77777777" w:rsidR="00D5423B" w:rsidRPr="007D3BB8" w:rsidRDefault="00D5423B" w:rsidP="00D21222">
            <w:pPr>
              <w:jc w:val="center"/>
              <w:rPr>
                <w:rFonts w:cs="Times New Roman"/>
              </w:rPr>
            </w:pPr>
            <w:r w:rsidRPr="007D3BB8">
              <w:rPr>
                <w:rFonts w:cs="Times New Roman"/>
              </w:rPr>
              <w:t>GCC 38.1</w:t>
            </w:r>
          </w:p>
        </w:tc>
        <w:tc>
          <w:tcPr>
            <w:tcW w:w="7603" w:type="dxa"/>
          </w:tcPr>
          <w:p w14:paraId="3DE123C6" w14:textId="77777777" w:rsidR="00D5423B" w:rsidRPr="007D3BB8" w:rsidRDefault="00D5423B" w:rsidP="00D21222">
            <w:pPr>
              <w:jc w:val="both"/>
              <w:rPr>
                <w:rFonts w:cs="Times New Roman"/>
              </w:rPr>
            </w:pPr>
            <w:r w:rsidRPr="007D3BB8">
              <w:rPr>
                <w:rFonts w:cs="Times New Roman"/>
              </w:rPr>
              <w:t>Any payment under this procurement contract shall be made in: [</w:t>
            </w:r>
            <w:r w:rsidRPr="007D3BB8">
              <w:rPr>
                <w:rFonts w:cs="Times New Roman"/>
                <w:color w:val="4472C4" w:themeColor="accent1"/>
              </w:rPr>
              <w:t>Eastern Caribbean Dollars (EC$)</w:t>
            </w:r>
            <w:r w:rsidRPr="007D3BB8">
              <w:rPr>
                <w:rFonts w:cs="Times New Roman"/>
              </w:rPr>
              <w:t xml:space="preserve">] </w:t>
            </w:r>
            <w:r w:rsidRPr="007D3BB8">
              <w:rPr>
                <w:rFonts w:cs="Times New Roman"/>
                <w:i/>
                <w:iCs/>
                <w:color w:val="4472C4" w:themeColor="accent1"/>
              </w:rPr>
              <w:t>(Amend if alternative currencies shall be permitted)</w:t>
            </w:r>
          </w:p>
        </w:tc>
      </w:tr>
      <w:tr w:rsidR="00D5423B" w:rsidRPr="007D3BB8" w14:paraId="65809C1B" w14:textId="77777777" w:rsidTr="00D21222">
        <w:tc>
          <w:tcPr>
            <w:tcW w:w="1413" w:type="dxa"/>
          </w:tcPr>
          <w:p w14:paraId="338B9C84" w14:textId="77777777" w:rsidR="00D5423B" w:rsidRPr="007D3BB8" w:rsidRDefault="00D5423B" w:rsidP="00D21222">
            <w:pPr>
              <w:jc w:val="center"/>
              <w:rPr>
                <w:rFonts w:cs="Times New Roman"/>
              </w:rPr>
            </w:pPr>
            <w:r w:rsidRPr="007D3BB8">
              <w:rPr>
                <w:rFonts w:cs="Times New Roman"/>
              </w:rPr>
              <w:t>GCC 39.2</w:t>
            </w:r>
          </w:p>
        </w:tc>
        <w:tc>
          <w:tcPr>
            <w:tcW w:w="7603" w:type="dxa"/>
          </w:tcPr>
          <w:p w14:paraId="0E0036DE" w14:textId="77777777" w:rsidR="00D5423B" w:rsidRPr="007D3BB8" w:rsidRDefault="00D5423B" w:rsidP="00D21222">
            <w:pPr>
              <w:jc w:val="both"/>
              <w:rPr>
                <w:rFonts w:cs="Times New Roman"/>
              </w:rPr>
            </w:pPr>
            <w:r w:rsidRPr="007D3BB8">
              <w:rPr>
                <w:rFonts w:cs="Times New Roman"/>
              </w:rPr>
              <w:t>The following payment schedule shall apply:</w:t>
            </w:r>
          </w:p>
          <w:p w14:paraId="3945A97E" w14:textId="77777777" w:rsidR="00D5423B" w:rsidRPr="007D3BB8" w:rsidRDefault="00D5423B" w:rsidP="00D21222">
            <w:pPr>
              <w:jc w:val="both"/>
              <w:rPr>
                <w:rFonts w:cs="Times New Roman"/>
                <w:i/>
                <w:iCs/>
                <w:color w:val="4472C4" w:themeColor="accent1"/>
              </w:rPr>
            </w:pPr>
            <w:r w:rsidRPr="007D3BB8">
              <w:rPr>
                <w:rFonts w:cs="Times New Roman"/>
                <w:i/>
                <w:iCs/>
                <w:color w:val="4472C4" w:themeColor="accent1"/>
              </w:rPr>
              <w:t>(Payment of instalments shall be linked to the deliverables specified in the Terms of Reference in Appendix A)</w:t>
            </w:r>
          </w:p>
          <w:p w14:paraId="408429DE" w14:textId="77777777" w:rsidR="00D5423B" w:rsidRPr="007D3BB8" w:rsidRDefault="00D5423B" w:rsidP="00D21222">
            <w:pPr>
              <w:jc w:val="both"/>
              <w:rPr>
                <w:rFonts w:cs="Times New Roman"/>
              </w:rPr>
            </w:pPr>
            <w:r w:rsidRPr="007D3BB8">
              <w:rPr>
                <w:rFonts w:cs="Times New Roman"/>
              </w:rPr>
              <w:t>1st payment: [</w:t>
            </w:r>
            <w:r w:rsidRPr="007D3BB8">
              <w:rPr>
                <w:rFonts w:cs="Times New Roman"/>
                <w:color w:val="4472C4" w:themeColor="accent1"/>
              </w:rPr>
              <w:t xml:space="preserve">insert the amount of the instalment, percentage of the total contract price, and the currency. If the first payment is an advance payment, </w:t>
            </w:r>
            <w:r w:rsidRPr="007D3BB8">
              <w:rPr>
                <w:rFonts w:cs="Times New Roman"/>
                <w:color w:val="4472C4" w:themeColor="accent1"/>
              </w:rPr>
              <w:lastRenderedPageBreak/>
              <w:t>it shall be made against the bank guarantee for the same amount as per GCC Clause 39.3</w:t>
            </w:r>
            <w:r w:rsidRPr="007D3BB8">
              <w:rPr>
                <w:rFonts w:cs="Times New Roman"/>
              </w:rPr>
              <w:t>]</w:t>
            </w:r>
          </w:p>
          <w:p w14:paraId="2946F8C6" w14:textId="77777777" w:rsidR="00D5423B" w:rsidRPr="007D3BB8" w:rsidRDefault="00D5423B" w:rsidP="00D21222">
            <w:pPr>
              <w:jc w:val="both"/>
              <w:rPr>
                <w:rFonts w:cs="Times New Roman"/>
              </w:rPr>
            </w:pPr>
            <w:r w:rsidRPr="007D3BB8">
              <w:rPr>
                <w:rFonts w:cs="Times New Roman"/>
              </w:rPr>
              <w:t>2nd payment: [</w:t>
            </w:r>
            <w:r w:rsidRPr="007D3BB8">
              <w:rPr>
                <w:rFonts w:cs="Times New Roman"/>
                <w:color w:val="4472C4" w:themeColor="accent1"/>
              </w:rPr>
              <w:t>insert the amount of the instalment or percentage of the total contract price, the currency and the date/deliverable/milestone etc. when second payment shall be due</w:t>
            </w:r>
            <w:r w:rsidRPr="007D3BB8">
              <w:rPr>
                <w:rFonts w:cs="Times New Roman"/>
              </w:rPr>
              <w:t>]</w:t>
            </w:r>
          </w:p>
          <w:p w14:paraId="22C29694" w14:textId="77777777" w:rsidR="00D5423B" w:rsidRPr="007D3BB8" w:rsidRDefault="00D5423B" w:rsidP="00D21222">
            <w:pPr>
              <w:jc w:val="both"/>
              <w:rPr>
                <w:rFonts w:cs="Times New Roman"/>
              </w:rPr>
            </w:pPr>
            <w:r w:rsidRPr="007D3BB8">
              <w:rPr>
                <w:rFonts w:cs="Times New Roman"/>
              </w:rPr>
              <w:t>3rd payment: [</w:t>
            </w:r>
            <w:r w:rsidRPr="007D3BB8">
              <w:rPr>
                <w:rFonts w:cs="Times New Roman"/>
                <w:color w:val="4472C4" w:themeColor="accent1"/>
              </w:rPr>
              <w:t>insert the amount of the instalment or percentage of the total contract price, the currency and the date/deliverable/milestone etc. when second payment shall be due</w:t>
            </w:r>
            <w:r w:rsidRPr="007D3BB8">
              <w:rPr>
                <w:rFonts w:cs="Times New Roman"/>
              </w:rPr>
              <w:t>]</w:t>
            </w:r>
          </w:p>
          <w:p w14:paraId="1E176CA8" w14:textId="77777777" w:rsidR="00D5423B" w:rsidRPr="007D3BB8" w:rsidRDefault="00D5423B" w:rsidP="00D21222">
            <w:pPr>
              <w:jc w:val="both"/>
              <w:rPr>
                <w:rFonts w:cs="Times New Roman"/>
                <w:i/>
                <w:iCs/>
                <w:color w:val="4472C4" w:themeColor="accent1"/>
              </w:rPr>
            </w:pPr>
            <w:r w:rsidRPr="007D3BB8">
              <w:rPr>
                <w:rFonts w:cs="Times New Roman"/>
                <w:i/>
                <w:iCs/>
                <w:color w:val="4472C4" w:themeColor="accent1"/>
              </w:rPr>
              <w:t>(add additional payments in accordance with agreed payment schedule)</w:t>
            </w:r>
          </w:p>
          <w:p w14:paraId="03B0280D" w14:textId="77777777" w:rsidR="00D5423B" w:rsidRPr="007D3BB8" w:rsidRDefault="00D5423B" w:rsidP="00D21222">
            <w:pPr>
              <w:jc w:val="both"/>
              <w:rPr>
                <w:rFonts w:cs="Times New Roman"/>
              </w:rPr>
            </w:pPr>
            <w:r w:rsidRPr="007D3BB8">
              <w:rPr>
                <w:rFonts w:cs="Times New Roman"/>
              </w:rPr>
              <w:t>Final payment: [</w:t>
            </w:r>
            <w:r w:rsidRPr="007D3BB8">
              <w:rPr>
                <w:rFonts w:cs="Times New Roman"/>
                <w:color w:val="4472C4" w:themeColor="accent1"/>
              </w:rPr>
              <w:t>insert the amount of the instalment or percentage of the total contract price, the currency and the date/deliverable/milestone etc. when second payment shall be due</w:t>
            </w:r>
            <w:r w:rsidRPr="007D3BB8">
              <w:rPr>
                <w:rFonts w:cs="Times New Roman"/>
              </w:rPr>
              <w:t>]</w:t>
            </w:r>
          </w:p>
          <w:p w14:paraId="17FD24FC" w14:textId="77777777" w:rsidR="00D5423B" w:rsidRPr="007D3BB8" w:rsidRDefault="00D5423B" w:rsidP="00D21222">
            <w:pPr>
              <w:jc w:val="both"/>
              <w:rPr>
                <w:rFonts w:cs="Times New Roman"/>
              </w:rPr>
            </w:pPr>
            <w:r w:rsidRPr="007D3BB8">
              <w:rPr>
                <w:rFonts w:cs="Times New Roman"/>
              </w:rPr>
              <w:t>The total sum of all instalments shall not exceed the procurement contract price.</w:t>
            </w:r>
          </w:p>
        </w:tc>
      </w:tr>
      <w:tr w:rsidR="00D5423B" w:rsidRPr="007D3BB8" w14:paraId="113508BB" w14:textId="77777777" w:rsidTr="00D21222">
        <w:tc>
          <w:tcPr>
            <w:tcW w:w="1413" w:type="dxa"/>
          </w:tcPr>
          <w:p w14:paraId="11F1995E" w14:textId="77777777" w:rsidR="00D5423B" w:rsidRPr="007D3BB8" w:rsidRDefault="00D5423B" w:rsidP="00D21222">
            <w:pPr>
              <w:jc w:val="center"/>
              <w:rPr>
                <w:rFonts w:cs="Times New Roman"/>
              </w:rPr>
            </w:pPr>
            <w:r w:rsidRPr="007D3BB8">
              <w:rPr>
                <w:rFonts w:cs="Times New Roman"/>
              </w:rPr>
              <w:lastRenderedPageBreak/>
              <w:t>GCC 39.3(a)</w:t>
            </w:r>
          </w:p>
        </w:tc>
        <w:tc>
          <w:tcPr>
            <w:tcW w:w="7603" w:type="dxa"/>
          </w:tcPr>
          <w:p w14:paraId="7C9571A7" w14:textId="77777777" w:rsidR="00D5423B" w:rsidRPr="007D3BB8" w:rsidRDefault="00D5423B" w:rsidP="00D21222">
            <w:pPr>
              <w:jc w:val="both"/>
              <w:rPr>
                <w:rFonts w:cs="Times New Roman"/>
              </w:rPr>
            </w:pPr>
            <w:r w:rsidRPr="007D3BB8">
              <w:rPr>
                <w:rFonts w:cs="Times New Roman"/>
              </w:rPr>
              <w:t>An advance payment [</w:t>
            </w:r>
            <w:r w:rsidRPr="007D3BB8">
              <w:rPr>
                <w:rFonts w:cs="Times New Roman"/>
                <w:color w:val="4472C4" w:themeColor="accent1"/>
              </w:rPr>
              <w:t>shall/shall not</w:t>
            </w:r>
            <w:r w:rsidRPr="007D3BB8">
              <w:rPr>
                <w:rFonts w:cs="Times New Roman"/>
              </w:rPr>
              <w:t>] be made against the procurement contract.</w:t>
            </w:r>
          </w:p>
          <w:p w14:paraId="0C3610F4" w14:textId="77777777" w:rsidR="00D5423B" w:rsidRPr="007D3BB8" w:rsidRDefault="00D5423B" w:rsidP="00D21222">
            <w:pPr>
              <w:jc w:val="both"/>
              <w:rPr>
                <w:rFonts w:cs="Times New Roman"/>
              </w:rPr>
            </w:pPr>
            <w:r w:rsidRPr="007D3BB8">
              <w:rPr>
                <w:rFonts w:cs="Times New Roman"/>
              </w:rPr>
              <w:t>An advance payment of [</w:t>
            </w:r>
            <w:r w:rsidRPr="007D3BB8">
              <w:rPr>
                <w:rFonts w:cs="Times New Roman"/>
                <w:color w:val="4472C4" w:themeColor="accent1"/>
              </w:rPr>
              <w:t>insert amount and currency</w:t>
            </w:r>
            <w:r w:rsidRPr="007D3BB8">
              <w:rPr>
                <w:rFonts w:cs="Times New Roman"/>
              </w:rPr>
              <w:t>] shall be made within [</w:t>
            </w:r>
            <w:r w:rsidRPr="007D3BB8">
              <w:rPr>
                <w:rFonts w:cs="Times New Roman"/>
                <w:color w:val="4472C4" w:themeColor="accent1"/>
              </w:rPr>
              <w:t>insert number</w:t>
            </w:r>
            <w:r w:rsidRPr="007D3BB8">
              <w:rPr>
                <w:rFonts w:cs="Times New Roman"/>
              </w:rPr>
              <w:t>] days after the Effective Date. The advance payment shall be set off by the procuring entity in equal instalments against the statements for the first [</w:t>
            </w:r>
            <w:r w:rsidRPr="007D3BB8">
              <w:rPr>
                <w:rFonts w:cs="Times New Roman"/>
                <w:color w:val="4472C4" w:themeColor="accent1"/>
              </w:rPr>
              <w:t>insert number</w:t>
            </w:r>
            <w:r w:rsidRPr="007D3BB8">
              <w:rPr>
                <w:rFonts w:cs="Times New Roman"/>
              </w:rPr>
              <w:t>] months of the consultancy services until the advance payment has been fully set off.</w:t>
            </w:r>
          </w:p>
        </w:tc>
      </w:tr>
      <w:tr w:rsidR="00D5423B" w:rsidRPr="007D3BB8" w14:paraId="2B58715E" w14:textId="77777777" w:rsidTr="00D21222">
        <w:tc>
          <w:tcPr>
            <w:tcW w:w="1413" w:type="dxa"/>
          </w:tcPr>
          <w:p w14:paraId="3A9CA83A" w14:textId="77777777" w:rsidR="00D5423B" w:rsidRPr="007D3BB8" w:rsidRDefault="00D5423B" w:rsidP="00D21222">
            <w:pPr>
              <w:jc w:val="center"/>
              <w:rPr>
                <w:rFonts w:cs="Times New Roman"/>
              </w:rPr>
            </w:pPr>
            <w:r w:rsidRPr="007D3BB8">
              <w:rPr>
                <w:rFonts w:cs="Times New Roman"/>
              </w:rPr>
              <w:t>GCC 39.4</w:t>
            </w:r>
          </w:p>
        </w:tc>
        <w:tc>
          <w:tcPr>
            <w:tcW w:w="7603" w:type="dxa"/>
          </w:tcPr>
          <w:p w14:paraId="26EE9F0D" w14:textId="77777777" w:rsidR="00D5423B" w:rsidRPr="007D3BB8" w:rsidRDefault="00D5423B" w:rsidP="00D21222">
            <w:pPr>
              <w:jc w:val="both"/>
              <w:rPr>
                <w:rFonts w:cs="Times New Roman"/>
              </w:rPr>
            </w:pPr>
            <w:r w:rsidRPr="007D3BB8">
              <w:rPr>
                <w:rFonts w:cs="Times New Roman"/>
              </w:rPr>
              <w:t>All payments under this procurement contract shall be made to the following consultants account: [</w:t>
            </w:r>
            <w:r w:rsidRPr="007D3BB8">
              <w:rPr>
                <w:rFonts w:cs="Times New Roman"/>
                <w:color w:val="4472C4" w:themeColor="accent1"/>
              </w:rPr>
              <w:t>insert full bank details</w:t>
            </w:r>
            <w:r w:rsidRPr="007D3BB8">
              <w:rPr>
                <w:rFonts w:cs="Times New Roman"/>
              </w:rPr>
              <w:t>]</w:t>
            </w:r>
          </w:p>
        </w:tc>
      </w:tr>
      <w:tr w:rsidR="00D5423B" w:rsidRPr="007D3BB8" w14:paraId="419E47D9" w14:textId="77777777" w:rsidTr="00D21222">
        <w:tc>
          <w:tcPr>
            <w:tcW w:w="1413" w:type="dxa"/>
          </w:tcPr>
          <w:p w14:paraId="7B01ED19" w14:textId="77777777" w:rsidR="00D5423B" w:rsidRPr="007D3BB8" w:rsidRDefault="00D5423B" w:rsidP="00D21222">
            <w:pPr>
              <w:jc w:val="center"/>
              <w:rPr>
                <w:rFonts w:cs="Times New Roman"/>
              </w:rPr>
            </w:pPr>
            <w:r w:rsidRPr="007D3BB8">
              <w:rPr>
                <w:rFonts w:cs="Times New Roman"/>
              </w:rPr>
              <w:t>GCC 40.1</w:t>
            </w:r>
          </w:p>
        </w:tc>
        <w:tc>
          <w:tcPr>
            <w:tcW w:w="7603" w:type="dxa"/>
          </w:tcPr>
          <w:p w14:paraId="13F1E301" w14:textId="77777777" w:rsidR="00D5423B" w:rsidRPr="007D3BB8" w:rsidRDefault="00D5423B" w:rsidP="00D21222">
            <w:pPr>
              <w:jc w:val="both"/>
              <w:rPr>
                <w:rFonts w:cs="Times New Roman"/>
              </w:rPr>
            </w:pPr>
            <w:r w:rsidRPr="007D3BB8">
              <w:rPr>
                <w:rFonts w:cs="Times New Roman"/>
              </w:rPr>
              <w:t>The consultant shall be entitled to rate of [</w:t>
            </w:r>
            <w:r w:rsidRPr="007D3BB8">
              <w:rPr>
                <w:rFonts w:cs="Times New Roman"/>
                <w:color w:val="4472C4" w:themeColor="accent1"/>
              </w:rPr>
              <w:t>insert number</w:t>
            </w:r>
            <w:r w:rsidRPr="007D3BB8">
              <w:rPr>
                <w:rFonts w:cs="Times New Roman"/>
              </w:rPr>
              <w:t>]% per annum for each day until payment has been received.</w:t>
            </w:r>
          </w:p>
        </w:tc>
      </w:tr>
    </w:tbl>
    <w:p w14:paraId="7037294B" w14:textId="77777777" w:rsidR="00D5423B" w:rsidRPr="007D3BB8" w:rsidRDefault="00D5423B" w:rsidP="00D21222">
      <w:pPr>
        <w:spacing w:before="60" w:after="60"/>
        <w:rPr>
          <w:rFonts w:cs="Times New Roman"/>
        </w:rPr>
      </w:pPr>
    </w:p>
    <w:p w14:paraId="0F381DCE" w14:textId="77777777" w:rsidR="00D5423B" w:rsidRPr="007D3BB8" w:rsidRDefault="00D5423B" w:rsidP="00D21222">
      <w:pPr>
        <w:jc w:val="both"/>
        <w:rPr>
          <w:rFonts w:cs="Times New Roman"/>
          <w:bCs/>
          <w:lang w:val="en-029"/>
        </w:rPr>
      </w:pPr>
    </w:p>
    <w:p w14:paraId="76DC2F8A" w14:textId="77777777" w:rsidR="00D5423B" w:rsidRPr="007D3BB8" w:rsidRDefault="00D5423B" w:rsidP="00D21222">
      <w:pPr>
        <w:pStyle w:val="Heading1"/>
        <w:spacing w:before="0"/>
        <w:jc w:val="both"/>
        <w:rPr>
          <w:rFonts w:cs="Times New Roman"/>
          <w:lang w:val="en-029"/>
        </w:rPr>
      </w:pPr>
    </w:p>
    <w:p w14:paraId="7818BAD0" w14:textId="77777777" w:rsidR="00D5423B" w:rsidRPr="007D3BB8" w:rsidRDefault="00D5423B" w:rsidP="00D21222">
      <w:pPr>
        <w:pStyle w:val="Heading1"/>
        <w:tabs>
          <w:tab w:val="left" w:pos="426"/>
        </w:tabs>
        <w:spacing w:before="0"/>
        <w:rPr>
          <w:rFonts w:cs="Times New Roman"/>
          <w:lang w:val="en-029"/>
        </w:rPr>
      </w:pPr>
    </w:p>
    <w:p w14:paraId="67C3BD2A" w14:textId="77777777" w:rsidR="00D5423B" w:rsidRPr="007D3BB8" w:rsidRDefault="00D5423B" w:rsidP="00D21222">
      <w:pPr>
        <w:pStyle w:val="Heading1"/>
        <w:spacing w:before="0"/>
        <w:rPr>
          <w:rFonts w:cs="Times New Roman"/>
          <w:b w:val="0"/>
          <w:bCs/>
          <w:sz w:val="28"/>
          <w:szCs w:val="28"/>
          <w:lang w:val="en-US"/>
        </w:rPr>
      </w:pPr>
      <w:r w:rsidRPr="007D3BB8">
        <w:rPr>
          <w:rFonts w:cs="Times New Roman"/>
          <w:lang w:val="en-029"/>
        </w:rPr>
        <w:br w:type="page"/>
      </w:r>
      <w:bookmarkStart w:id="31" w:name="_Toc509333533"/>
      <w:r w:rsidRPr="007D3BB8">
        <w:rPr>
          <w:rFonts w:cs="Times New Roman"/>
          <w:bCs/>
          <w:sz w:val="28"/>
          <w:szCs w:val="28"/>
          <w:lang w:val="en-US"/>
        </w:rPr>
        <w:lastRenderedPageBreak/>
        <w:t>Contract Appendices</w:t>
      </w:r>
      <w:bookmarkStart w:id="32" w:name="_Toc350849424"/>
      <w:bookmarkStart w:id="33" w:name="_Toc351343749"/>
      <w:bookmarkStart w:id="34" w:name="_Toc300745684"/>
      <w:bookmarkEnd w:id="31"/>
    </w:p>
    <w:p w14:paraId="5B3CDAFC" w14:textId="77777777" w:rsidR="00D5423B" w:rsidRPr="007D3BB8" w:rsidRDefault="00D5423B" w:rsidP="00D21222">
      <w:pPr>
        <w:rPr>
          <w:rFonts w:cs="Times New Roman"/>
          <w:lang w:val="en-US"/>
        </w:rPr>
      </w:pPr>
    </w:p>
    <w:p w14:paraId="48A9D082" w14:textId="77777777" w:rsidR="00D5423B" w:rsidRPr="007D3BB8" w:rsidRDefault="00D5423B" w:rsidP="00D21222">
      <w:pPr>
        <w:rPr>
          <w:rFonts w:cs="Times New Roman"/>
          <w:b/>
          <w:bCs/>
          <w:lang w:val="en-US"/>
        </w:rPr>
      </w:pPr>
      <w:r w:rsidRPr="007D3BB8">
        <w:rPr>
          <w:rFonts w:cs="Times New Roman"/>
          <w:b/>
          <w:bCs/>
          <w:lang w:val="en-US"/>
        </w:rPr>
        <w:t>List of Appendices</w:t>
      </w:r>
    </w:p>
    <w:p w14:paraId="35B0F8B3" w14:textId="77777777" w:rsidR="00D5423B" w:rsidRPr="007D3BB8" w:rsidRDefault="00D5423B" w:rsidP="00D21222">
      <w:pPr>
        <w:rPr>
          <w:rFonts w:cs="Times New Roman"/>
          <w:b/>
          <w:bCs/>
          <w:lang w:val="en-US"/>
        </w:rPr>
      </w:pPr>
    </w:p>
    <w:p w14:paraId="6141ACF6" w14:textId="77777777" w:rsidR="00D5423B" w:rsidRPr="007D3BB8" w:rsidRDefault="00D5423B" w:rsidP="00D21222">
      <w:pPr>
        <w:rPr>
          <w:rFonts w:cs="Times New Roman"/>
          <w:b/>
          <w:bCs/>
          <w:lang w:val="en-US"/>
        </w:rPr>
      </w:pPr>
      <w:r w:rsidRPr="007D3BB8">
        <w:rPr>
          <w:rFonts w:cs="Times New Roman"/>
          <w:b/>
          <w:bCs/>
          <w:lang w:val="en-US"/>
        </w:rPr>
        <w:t>Time-Based Contracts</w:t>
      </w:r>
    </w:p>
    <w:p w14:paraId="2F955394" w14:textId="77777777" w:rsidR="00D5423B" w:rsidRPr="007D3BB8" w:rsidRDefault="00D5423B" w:rsidP="00D21222">
      <w:pPr>
        <w:jc w:val="both"/>
        <w:rPr>
          <w:rFonts w:cs="Times New Roman"/>
          <w:lang w:val="en-029"/>
        </w:rPr>
      </w:pPr>
      <w:r w:rsidRPr="007D3BB8">
        <w:rPr>
          <w:rFonts w:cs="Times New Roman"/>
          <w:lang w:val="en-029"/>
        </w:rPr>
        <w:t>Appendix A - Terms of Reference;</w:t>
      </w:r>
    </w:p>
    <w:p w14:paraId="0EB4120F" w14:textId="77777777" w:rsidR="00D5423B" w:rsidRPr="007D3BB8" w:rsidRDefault="00D5423B" w:rsidP="00D21222">
      <w:pPr>
        <w:jc w:val="both"/>
        <w:rPr>
          <w:rFonts w:cs="Times New Roman"/>
          <w:lang w:val="en-029"/>
        </w:rPr>
      </w:pPr>
      <w:r w:rsidRPr="007D3BB8">
        <w:rPr>
          <w:rFonts w:cs="Times New Roman"/>
          <w:lang w:val="en-029"/>
        </w:rPr>
        <w:t>Appendix B - Key Experts;</w:t>
      </w:r>
    </w:p>
    <w:p w14:paraId="2D259341" w14:textId="77777777" w:rsidR="00D5423B" w:rsidRPr="007D3BB8" w:rsidRDefault="00D5423B" w:rsidP="00D21222">
      <w:pPr>
        <w:jc w:val="both"/>
        <w:rPr>
          <w:rFonts w:cs="Times New Roman"/>
          <w:lang w:val="en-029"/>
        </w:rPr>
      </w:pPr>
      <w:r w:rsidRPr="007D3BB8">
        <w:rPr>
          <w:rFonts w:cs="Times New Roman"/>
          <w:lang w:val="en-029"/>
        </w:rPr>
        <w:t>Appendix C - Remuneration Cost Estimates;</w:t>
      </w:r>
    </w:p>
    <w:p w14:paraId="158EFB3C" w14:textId="77777777" w:rsidR="00D5423B" w:rsidRPr="007D3BB8" w:rsidRDefault="00D5423B" w:rsidP="00D21222">
      <w:pPr>
        <w:jc w:val="both"/>
        <w:rPr>
          <w:rFonts w:cs="Times New Roman"/>
          <w:lang w:val="en-029"/>
        </w:rPr>
      </w:pPr>
      <w:r w:rsidRPr="007D3BB8">
        <w:rPr>
          <w:rFonts w:cs="Times New Roman"/>
          <w:lang w:val="en-029"/>
        </w:rPr>
        <w:t>Appendix D - Reimbursable Cost Estimates;</w:t>
      </w:r>
    </w:p>
    <w:p w14:paraId="2948DF60" w14:textId="77777777" w:rsidR="00D5423B" w:rsidRPr="007D3BB8" w:rsidRDefault="00D5423B" w:rsidP="00D21222">
      <w:pPr>
        <w:jc w:val="both"/>
        <w:rPr>
          <w:rFonts w:cs="Times New Roman"/>
          <w:lang w:val="en-029"/>
        </w:rPr>
      </w:pPr>
      <w:r w:rsidRPr="007D3BB8">
        <w:rPr>
          <w:rFonts w:cs="Times New Roman"/>
          <w:lang w:val="en-029"/>
        </w:rPr>
        <w:t>Appendix E - Form of Advance Payments Guarantee.</w:t>
      </w:r>
    </w:p>
    <w:p w14:paraId="6BAE30A7" w14:textId="77777777" w:rsidR="00D5423B" w:rsidRPr="007D3BB8" w:rsidRDefault="00D5423B" w:rsidP="00D21222">
      <w:pPr>
        <w:rPr>
          <w:rFonts w:cs="Times New Roman"/>
          <w:lang w:val="en-US"/>
        </w:rPr>
      </w:pPr>
    </w:p>
    <w:p w14:paraId="148D5B26" w14:textId="77777777" w:rsidR="00D5423B" w:rsidRPr="007D3BB8" w:rsidRDefault="00D5423B" w:rsidP="00D21222">
      <w:pPr>
        <w:rPr>
          <w:rFonts w:cs="Times New Roman"/>
          <w:b/>
          <w:bCs/>
          <w:lang w:val="en-US"/>
        </w:rPr>
      </w:pPr>
      <w:r w:rsidRPr="007D3BB8">
        <w:rPr>
          <w:rFonts w:cs="Times New Roman"/>
          <w:b/>
          <w:bCs/>
          <w:lang w:val="en-US"/>
        </w:rPr>
        <w:t>Lump-Sum Contracts</w:t>
      </w:r>
    </w:p>
    <w:p w14:paraId="0DEE8A9D" w14:textId="77777777" w:rsidR="00D5423B" w:rsidRPr="007D3BB8" w:rsidRDefault="00D5423B" w:rsidP="00D21222">
      <w:pPr>
        <w:jc w:val="both"/>
        <w:rPr>
          <w:rFonts w:cs="Times New Roman"/>
          <w:lang w:val="en-029"/>
        </w:rPr>
      </w:pPr>
      <w:r w:rsidRPr="007D3BB8">
        <w:rPr>
          <w:rFonts w:cs="Times New Roman"/>
          <w:lang w:val="en-029"/>
        </w:rPr>
        <w:t>Appendix A - Terms of Reference;</w:t>
      </w:r>
    </w:p>
    <w:p w14:paraId="1348594B" w14:textId="77777777" w:rsidR="00D5423B" w:rsidRPr="007D3BB8" w:rsidRDefault="00D5423B" w:rsidP="00D21222">
      <w:pPr>
        <w:jc w:val="both"/>
        <w:rPr>
          <w:rFonts w:cs="Times New Roman"/>
          <w:lang w:val="en-029"/>
        </w:rPr>
      </w:pPr>
      <w:r w:rsidRPr="007D3BB8">
        <w:rPr>
          <w:rFonts w:cs="Times New Roman"/>
          <w:lang w:val="en-029"/>
        </w:rPr>
        <w:t>Appendix B - Key Experts;</w:t>
      </w:r>
    </w:p>
    <w:p w14:paraId="599644D2" w14:textId="77777777" w:rsidR="00D5423B" w:rsidRPr="007D3BB8" w:rsidRDefault="00D5423B" w:rsidP="00D21222">
      <w:pPr>
        <w:rPr>
          <w:rFonts w:cs="Times New Roman"/>
          <w:lang w:val="en-US"/>
        </w:rPr>
      </w:pPr>
      <w:r w:rsidRPr="007D3BB8">
        <w:rPr>
          <w:rFonts w:cs="Times New Roman"/>
          <w:lang w:val="en-US"/>
        </w:rPr>
        <w:t>Appendix C – Breakdown of Contract Price;</w:t>
      </w:r>
    </w:p>
    <w:p w14:paraId="74DB1D6E" w14:textId="77777777" w:rsidR="00D5423B" w:rsidRPr="007D3BB8" w:rsidRDefault="00D5423B" w:rsidP="00D21222">
      <w:pPr>
        <w:rPr>
          <w:rFonts w:cs="Times New Roman"/>
          <w:lang w:val="en-US"/>
        </w:rPr>
      </w:pPr>
      <w:r w:rsidRPr="007D3BB8">
        <w:rPr>
          <w:rFonts w:cs="Times New Roman"/>
          <w:lang w:val="en-029"/>
        </w:rPr>
        <w:t>Appendix D - Form of Advance Payments Guarantee.</w:t>
      </w:r>
    </w:p>
    <w:p w14:paraId="1504E971" w14:textId="77777777" w:rsidR="00D5423B" w:rsidRPr="007D3BB8" w:rsidRDefault="00D5423B" w:rsidP="00D21222">
      <w:pPr>
        <w:rPr>
          <w:rFonts w:cs="Times New Roman"/>
          <w:lang w:val="en-US"/>
        </w:rPr>
      </w:pPr>
    </w:p>
    <w:p w14:paraId="787C5DDA" w14:textId="77777777" w:rsidR="00D5423B" w:rsidRPr="007D3BB8" w:rsidRDefault="00D5423B" w:rsidP="00D21222">
      <w:pPr>
        <w:outlineLvl w:val="1"/>
        <w:rPr>
          <w:rFonts w:cs="Times New Roman"/>
          <w:b/>
        </w:rPr>
      </w:pPr>
      <w:bookmarkStart w:id="35" w:name="_Toc300746803"/>
      <w:bookmarkStart w:id="36" w:name="_Toc325721801"/>
      <w:bookmarkStart w:id="37" w:name="_Toc509333534"/>
      <w:r w:rsidRPr="007D3BB8">
        <w:rPr>
          <w:rFonts w:cs="Times New Roman"/>
          <w:b/>
        </w:rPr>
        <w:t xml:space="preserve">Appendix A – </w:t>
      </w:r>
      <w:bookmarkEnd w:id="32"/>
      <w:bookmarkEnd w:id="33"/>
      <w:r w:rsidRPr="007D3BB8">
        <w:rPr>
          <w:rFonts w:cs="Times New Roman"/>
          <w:b/>
        </w:rPr>
        <w:t>Terms of Reference</w:t>
      </w:r>
      <w:bookmarkEnd w:id="34"/>
      <w:bookmarkEnd w:id="35"/>
      <w:bookmarkEnd w:id="36"/>
      <w:bookmarkEnd w:id="37"/>
    </w:p>
    <w:p w14:paraId="5629712D" w14:textId="77777777" w:rsidR="00D5423B" w:rsidRPr="007D3BB8" w:rsidRDefault="00D5423B" w:rsidP="00D21222">
      <w:pPr>
        <w:numPr>
          <w:ilvl w:val="12"/>
          <w:numId w:val="0"/>
        </w:numPr>
        <w:jc w:val="both"/>
        <w:rPr>
          <w:rFonts w:cs="Times New Roman"/>
          <w:b/>
          <w:bCs/>
          <w:i/>
          <w:color w:val="4472C4" w:themeColor="accent1"/>
        </w:rPr>
      </w:pPr>
      <w:r w:rsidRPr="007D3BB8">
        <w:rPr>
          <w:rFonts w:cs="Times New Roman"/>
          <w:bCs/>
          <w:i/>
          <w:color w:val="4472C4" w:themeColor="accent1"/>
        </w:rPr>
        <w:t>[</w:t>
      </w:r>
      <w:r w:rsidRPr="007D3BB8">
        <w:rPr>
          <w:rFonts w:cs="Times New Roman"/>
          <w:i/>
          <w:color w:val="4472C4" w:themeColor="accent1"/>
        </w:rPr>
        <w:t>This appendix shall include the final Terms of Reference (TORs) worked out by the procuring entity and the consultant during the negotiations; dates for completion of various tasks; location of performance for different tasks; detailed reporting requirements; procuring entity’s input, including counterpart personnel assigned by the procuring entity to work on the consultant’s team; specific tasks that require prior approval by the procuring entity.</w:t>
      </w:r>
      <w:r w:rsidRPr="007D3BB8">
        <w:rPr>
          <w:rFonts w:cs="Times New Roman"/>
          <w:bCs/>
          <w:i/>
          <w:color w:val="4472C4" w:themeColor="accent1"/>
        </w:rPr>
        <w:t>]</w:t>
      </w:r>
    </w:p>
    <w:p w14:paraId="0EE7A44A" w14:textId="77777777" w:rsidR="00D5423B" w:rsidRPr="007D3BB8" w:rsidRDefault="00D5423B" w:rsidP="00D21222">
      <w:pPr>
        <w:numPr>
          <w:ilvl w:val="12"/>
          <w:numId w:val="0"/>
        </w:numPr>
        <w:rPr>
          <w:rFonts w:cs="Times New Roman"/>
        </w:rPr>
      </w:pPr>
    </w:p>
    <w:p w14:paraId="679675A9" w14:textId="77777777" w:rsidR="00D5423B" w:rsidRPr="007D3BB8" w:rsidRDefault="00D5423B" w:rsidP="00D21222">
      <w:pPr>
        <w:outlineLvl w:val="1"/>
        <w:rPr>
          <w:rFonts w:cs="Times New Roman"/>
          <w:b/>
        </w:rPr>
      </w:pPr>
      <w:bookmarkStart w:id="38" w:name="_Toc300745685"/>
      <w:bookmarkStart w:id="39" w:name="_Toc300746804"/>
      <w:bookmarkStart w:id="40" w:name="_Toc325721802"/>
      <w:bookmarkStart w:id="41" w:name="_Toc509333535"/>
      <w:bookmarkStart w:id="42" w:name="_Toc350849426"/>
      <w:bookmarkStart w:id="43" w:name="_Toc351343751"/>
      <w:r w:rsidRPr="007D3BB8">
        <w:rPr>
          <w:rFonts w:cs="Times New Roman"/>
          <w:b/>
        </w:rPr>
        <w:t>Appendix B - Key Experts</w:t>
      </w:r>
      <w:bookmarkEnd w:id="38"/>
      <w:bookmarkEnd w:id="39"/>
      <w:bookmarkEnd w:id="40"/>
      <w:bookmarkEnd w:id="41"/>
      <w:r w:rsidRPr="007D3BB8">
        <w:rPr>
          <w:rFonts w:cs="Times New Roman"/>
          <w:b/>
        </w:rPr>
        <w:t xml:space="preserve"> </w:t>
      </w:r>
      <w:bookmarkEnd w:id="42"/>
      <w:bookmarkEnd w:id="43"/>
    </w:p>
    <w:p w14:paraId="122CB8E0" w14:textId="77777777" w:rsidR="00D5423B" w:rsidRPr="007D3BB8" w:rsidRDefault="00D5423B" w:rsidP="00D21222">
      <w:pPr>
        <w:numPr>
          <w:ilvl w:val="12"/>
          <w:numId w:val="0"/>
        </w:numPr>
        <w:jc w:val="both"/>
        <w:rPr>
          <w:rFonts w:cs="Times New Roman"/>
          <w:bCs/>
          <w:i/>
          <w:color w:val="4472C4" w:themeColor="accent1"/>
        </w:rPr>
      </w:pPr>
      <w:r w:rsidRPr="007D3BB8">
        <w:rPr>
          <w:rFonts w:cs="Times New Roman"/>
          <w:bCs/>
          <w:i/>
          <w:color w:val="4472C4" w:themeColor="accent1"/>
        </w:rPr>
        <w:t>[Insert a table based on Technical Form 3 of the Consultant’s Technical Proposal and finalised at the contract negotiations. Attach the CVs (updated and signed by the respective Key Experts) demonstrating the qualifications of Key Experts.]</w:t>
      </w:r>
    </w:p>
    <w:p w14:paraId="58BD331A" w14:textId="6485E634" w:rsidR="00D5423B" w:rsidRPr="007D3BB8" w:rsidRDefault="00D5423B" w:rsidP="00D21222">
      <w:pPr>
        <w:numPr>
          <w:ilvl w:val="12"/>
          <w:numId w:val="0"/>
        </w:numPr>
        <w:jc w:val="both"/>
        <w:rPr>
          <w:rFonts w:cs="Times New Roman"/>
          <w:bCs/>
          <w:i/>
          <w:color w:val="4472C4" w:themeColor="accent1"/>
        </w:rPr>
      </w:pPr>
      <w:r w:rsidRPr="007D3BB8">
        <w:rPr>
          <w:rFonts w:cs="Times New Roman"/>
          <w:bCs/>
          <w:i/>
          <w:color w:val="4472C4" w:themeColor="accent1"/>
        </w:rPr>
        <w:t xml:space="preserve">[Where appropriate, specify hours of Work for Key Experts:  List here the hours of work for Key Experts; travel time to/ from </w:t>
      </w:r>
      <w:r w:rsidR="00F72426" w:rsidRPr="007D3BB8">
        <w:rPr>
          <w:rFonts w:cs="Times New Roman"/>
          <w:bCs/>
          <w:i/>
          <w:color w:val="4472C4" w:themeColor="accent1"/>
        </w:rPr>
        <w:t>Grenada</w:t>
      </w:r>
      <w:r w:rsidRPr="007D3BB8">
        <w:rPr>
          <w:rFonts w:cs="Times New Roman"/>
          <w:bCs/>
          <w:i/>
          <w:color w:val="4472C4" w:themeColor="accent1"/>
        </w:rPr>
        <w:t xml:space="preserve">; entitlement, if any, to leave pay; public holidays in </w:t>
      </w:r>
      <w:r w:rsidR="00F72426" w:rsidRPr="007D3BB8">
        <w:rPr>
          <w:rFonts w:cs="Times New Roman"/>
          <w:bCs/>
          <w:i/>
          <w:color w:val="4472C4" w:themeColor="accent1"/>
        </w:rPr>
        <w:t>Grenada</w:t>
      </w:r>
      <w:r w:rsidRPr="007D3BB8">
        <w:rPr>
          <w:rFonts w:cs="Times New Roman"/>
          <w:bCs/>
          <w:i/>
          <w:color w:val="4472C4" w:themeColor="accent1"/>
        </w:rPr>
        <w:t xml:space="preserve"> that may affect the Consultant’s work; etc. Make sure there is consistency with Technical Form 3]</w:t>
      </w:r>
    </w:p>
    <w:p w14:paraId="6D5E6274" w14:textId="77777777" w:rsidR="00D5423B" w:rsidRPr="007D3BB8" w:rsidRDefault="00D5423B" w:rsidP="00D21222">
      <w:pPr>
        <w:numPr>
          <w:ilvl w:val="12"/>
          <w:numId w:val="0"/>
        </w:numPr>
        <w:rPr>
          <w:rFonts w:cs="Times New Roman"/>
          <w:spacing w:val="-3"/>
        </w:rPr>
      </w:pPr>
    </w:p>
    <w:p w14:paraId="58F3FF90" w14:textId="77777777" w:rsidR="00D5423B" w:rsidRPr="007D3BB8" w:rsidRDefault="00D5423B" w:rsidP="00D21222">
      <w:pPr>
        <w:outlineLvl w:val="1"/>
        <w:rPr>
          <w:rFonts w:cs="Times New Roman"/>
          <w:b/>
          <w:i/>
          <w:iCs/>
          <w:color w:val="4472C4" w:themeColor="accent1"/>
        </w:rPr>
      </w:pPr>
      <w:bookmarkStart w:id="44" w:name="_Toc300745686"/>
      <w:bookmarkStart w:id="45" w:name="_Toc300746805"/>
      <w:bookmarkStart w:id="46" w:name="_Toc325721803"/>
      <w:bookmarkStart w:id="47" w:name="_Toc509333536"/>
      <w:r w:rsidRPr="007D3BB8">
        <w:rPr>
          <w:rFonts w:cs="Times New Roman"/>
          <w:b/>
        </w:rPr>
        <w:t>Appendix C – Remuneration Cost Estimates</w:t>
      </w:r>
      <w:bookmarkEnd w:id="44"/>
      <w:bookmarkEnd w:id="45"/>
      <w:bookmarkEnd w:id="46"/>
      <w:bookmarkEnd w:id="47"/>
      <w:r w:rsidRPr="007D3BB8">
        <w:rPr>
          <w:rFonts w:cs="Times New Roman"/>
          <w:b/>
        </w:rPr>
        <w:t xml:space="preserve"> (</w:t>
      </w:r>
      <w:r w:rsidRPr="007D3BB8">
        <w:rPr>
          <w:rFonts w:cs="Times New Roman"/>
          <w:b/>
          <w:color w:val="4472C4" w:themeColor="accent1"/>
        </w:rPr>
        <w:t xml:space="preserve">for Time-Based Contracts) </w:t>
      </w:r>
      <w:r w:rsidRPr="007D3BB8">
        <w:rPr>
          <w:rFonts w:cs="Times New Roman"/>
          <w:b/>
          <w:i/>
          <w:iCs/>
          <w:color w:val="4472C4" w:themeColor="accent1"/>
        </w:rPr>
        <w:t>(delete for Lump-Sum Contracts)</w:t>
      </w:r>
    </w:p>
    <w:p w14:paraId="23A0283B" w14:textId="77777777" w:rsidR="00D5423B" w:rsidRPr="007D3BB8" w:rsidRDefault="00D5423B">
      <w:pPr>
        <w:pStyle w:val="ListParagraph"/>
        <w:numPr>
          <w:ilvl w:val="0"/>
          <w:numId w:val="49"/>
        </w:numPr>
        <w:tabs>
          <w:tab w:val="left" w:pos="1440"/>
        </w:tabs>
        <w:contextualSpacing/>
        <w:jc w:val="both"/>
        <w:rPr>
          <w:rFonts w:cs="Times New Roman"/>
          <w:spacing w:val="-3"/>
        </w:rPr>
      </w:pPr>
      <w:r w:rsidRPr="007D3BB8">
        <w:rPr>
          <w:rFonts w:cs="Times New Roman"/>
          <w:spacing w:val="-3"/>
        </w:rPr>
        <w:t xml:space="preserve">Monthly rates for the Experts: </w:t>
      </w:r>
    </w:p>
    <w:p w14:paraId="52342F02" w14:textId="77777777" w:rsidR="00D5423B" w:rsidRPr="007D3BB8" w:rsidRDefault="00D5423B" w:rsidP="00D21222">
      <w:pPr>
        <w:pStyle w:val="ListParagraph"/>
        <w:tabs>
          <w:tab w:val="left" w:pos="1440"/>
        </w:tabs>
        <w:ind w:left="360"/>
        <w:jc w:val="both"/>
        <w:rPr>
          <w:rFonts w:cs="Times New Roman"/>
          <w:color w:val="4472C4" w:themeColor="accent1"/>
          <w:spacing w:val="-3"/>
        </w:rPr>
      </w:pPr>
      <w:r w:rsidRPr="007D3BB8">
        <w:rPr>
          <w:rFonts w:cs="Times New Roman"/>
          <w:i/>
          <w:color w:val="4472C4" w:themeColor="accent1"/>
          <w:spacing w:val="-3"/>
        </w:rPr>
        <w:t>[Insert the table with the remuneration rates (template attached at Table C1). The table shall be based on Financial Form 2 of the Consultant’s Proposal and reflect any changes agreed at the contract negotiations, if any. The footnote shall list such changes made to Financial Form 2 at the negotiations or state that none has been made.]</w:t>
      </w:r>
    </w:p>
    <w:p w14:paraId="36FC35D2" w14:textId="77777777" w:rsidR="00D5423B" w:rsidRPr="007D3BB8" w:rsidRDefault="00D5423B">
      <w:pPr>
        <w:pStyle w:val="ListParagraph"/>
        <w:numPr>
          <w:ilvl w:val="0"/>
          <w:numId w:val="49"/>
        </w:numPr>
        <w:tabs>
          <w:tab w:val="left" w:pos="1440"/>
        </w:tabs>
        <w:contextualSpacing/>
        <w:jc w:val="both"/>
        <w:rPr>
          <w:rFonts w:cs="Times New Roman"/>
          <w:color w:val="4472C4" w:themeColor="accent1"/>
          <w:spacing w:val="-3"/>
        </w:rPr>
      </w:pPr>
      <w:r w:rsidRPr="007D3BB8">
        <w:rPr>
          <w:rFonts w:cs="Times New Roman"/>
          <w:bCs/>
          <w:i/>
          <w:color w:val="4472C4" w:themeColor="accent1"/>
        </w:rPr>
        <w:t>When the procuring entity has requested the Consultant to clarify the breakdown of very high remuneration rates at the contract negotiations also add the following:</w:t>
      </w:r>
    </w:p>
    <w:p w14:paraId="04A987D1" w14:textId="77777777" w:rsidR="00D5423B" w:rsidRPr="007D3BB8" w:rsidRDefault="00D5423B" w:rsidP="00D21222">
      <w:pPr>
        <w:pStyle w:val="ListParagraph"/>
        <w:tabs>
          <w:tab w:val="left" w:pos="1440"/>
        </w:tabs>
        <w:ind w:left="360"/>
        <w:jc w:val="both"/>
        <w:rPr>
          <w:rFonts w:cs="Times New Roman"/>
          <w:color w:val="4472C4" w:themeColor="accent1"/>
          <w:spacing w:val="-3"/>
        </w:rPr>
      </w:pPr>
      <w:r w:rsidRPr="007D3BB8">
        <w:rPr>
          <w:rFonts w:cs="Times New Roman"/>
          <w:i/>
          <w:color w:val="4472C4" w:themeColor="accent1"/>
        </w:rPr>
        <w:t xml:space="preserve">“The agreed remuneration rates shall be stated in the attached Model Form I. This form shall be prepared on the basis of Appendix A to </w:t>
      </w:r>
      <w:r w:rsidRPr="007D3BB8">
        <w:rPr>
          <w:rFonts w:cs="Times New Roman"/>
          <w:i/>
          <w:color w:val="4472C4" w:themeColor="accent1"/>
          <w:spacing w:val="-3"/>
        </w:rPr>
        <w:t xml:space="preserve">Financial Form 2 </w:t>
      </w:r>
      <w:r w:rsidRPr="007D3BB8">
        <w:rPr>
          <w:rFonts w:cs="Times New Roman"/>
          <w:i/>
          <w:color w:val="4472C4" w:themeColor="accent1"/>
        </w:rPr>
        <w:t>of the reference “Consultant’s Representations regarding Costs and Charges” submitted by the Consultant to the procuring entity prior to the contract negotiations.</w:t>
      </w:r>
    </w:p>
    <w:p w14:paraId="76CC1E2F" w14:textId="77777777" w:rsidR="00D5423B" w:rsidRPr="007D3BB8" w:rsidRDefault="00D5423B" w:rsidP="00D21222">
      <w:pPr>
        <w:pStyle w:val="ListParagraph"/>
        <w:tabs>
          <w:tab w:val="left" w:pos="1440"/>
        </w:tabs>
        <w:ind w:left="360"/>
        <w:jc w:val="both"/>
        <w:rPr>
          <w:rFonts w:cs="Times New Roman"/>
          <w:color w:val="4472C4" w:themeColor="accent1"/>
          <w:spacing w:val="-3"/>
        </w:rPr>
      </w:pPr>
      <w:r w:rsidRPr="007D3BB8">
        <w:rPr>
          <w:rFonts w:cs="Times New Roman"/>
          <w:i/>
          <w:color w:val="4472C4" w:themeColor="accent1"/>
        </w:rPr>
        <w:t xml:space="preserve">If these representations are found by the procuring entity (either through inspections or audits pursuant to GCC Sub-Clause 22.2 or through other means) to be materially incomplete or inaccurate, the procuring entity shall be entitled to introduce appropriate </w:t>
      </w:r>
      <w:r w:rsidRPr="007D3BB8">
        <w:rPr>
          <w:rFonts w:cs="Times New Roman"/>
          <w:i/>
          <w:color w:val="4472C4" w:themeColor="accent1"/>
        </w:rPr>
        <w:lastRenderedPageBreak/>
        <w:t>modifications in the remuneration rates affected by such materially incomplete or inaccurate representations.</w:t>
      </w:r>
    </w:p>
    <w:p w14:paraId="0FAEF94C" w14:textId="77777777" w:rsidR="00D5423B" w:rsidRPr="007D3BB8" w:rsidRDefault="00D5423B" w:rsidP="00D21222">
      <w:pPr>
        <w:pStyle w:val="ListParagraph"/>
        <w:tabs>
          <w:tab w:val="left" w:pos="1440"/>
        </w:tabs>
        <w:ind w:left="360"/>
        <w:jc w:val="both"/>
        <w:rPr>
          <w:rFonts w:cs="Times New Roman"/>
          <w:color w:val="4472C4" w:themeColor="accent1"/>
          <w:spacing w:val="-3"/>
        </w:rPr>
      </w:pPr>
      <w:r w:rsidRPr="007D3BB8">
        <w:rPr>
          <w:rFonts w:cs="Times New Roman"/>
          <w:i/>
          <w:color w:val="4472C4" w:themeColor="accent1"/>
        </w:rPr>
        <w:t>Any such modification shall have retroactive effect and, in case remuneration has already been paid by the procuring entity before any such modification:</w:t>
      </w:r>
    </w:p>
    <w:p w14:paraId="469E94C7" w14:textId="77777777" w:rsidR="00D5423B" w:rsidRPr="007D3BB8" w:rsidRDefault="00D5423B">
      <w:pPr>
        <w:pStyle w:val="ListParagraph"/>
        <w:numPr>
          <w:ilvl w:val="1"/>
          <w:numId w:val="49"/>
        </w:numPr>
        <w:tabs>
          <w:tab w:val="left" w:pos="1440"/>
        </w:tabs>
        <w:contextualSpacing/>
        <w:jc w:val="both"/>
        <w:rPr>
          <w:rFonts w:cs="Times New Roman"/>
          <w:color w:val="4472C4" w:themeColor="accent1"/>
          <w:spacing w:val="-3"/>
        </w:rPr>
      </w:pPr>
      <w:r w:rsidRPr="007D3BB8">
        <w:rPr>
          <w:rFonts w:cs="Times New Roman"/>
          <w:i/>
          <w:color w:val="4472C4" w:themeColor="accent1"/>
        </w:rPr>
        <w:t>the procuring entity shall be entitled to offset any excess payment against the next monthly payment to the consultants; or</w:t>
      </w:r>
    </w:p>
    <w:p w14:paraId="4CBE6AA9" w14:textId="77777777" w:rsidR="00D5423B" w:rsidRPr="007D3BB8" w:rsidRDefault="00D5423B">
      <w:pPr>
        <w:pStyle w:val="ListParagraph"/>
        <w:numPr>
          <w:ilvl w:val="1"/>
          <w:numId w:val="49"/>
        </w:numPr>
        <w:tabs>
          <w:tab w:val="left" w:pos="1440"/>
        </w:tabs>
        <w:contextualSpacing/>
        <w:jc w:val="both"/>
        <w:rPr>
          <w:rFonts w:cs="Times New Roman"/>
          <w:color w:val="4472C4" w:themeColor="accent1"/>
          <w:spacing w:val="-3"/>
        </w:rPr>
      </w:pPr>
      <w:r w:rsidRPr="007D3BB8">
        <w:rPr>
          <w:rFonts w:cs="Times New Roman"/>
          <w:i/>
          <w:color w:val="4472C4" w:themeColor="accent1"/>
        </w:rPr>
        <w:t>if there are no further payments to be made by the procuring entity to the consultant, the consultant shall reimburse to the procuring entity any excess payment within thirty (30) days of receipt of a written claim of the procuring entity.  Any such claim by the procuring entity for reimbursement must be made within twelve (12) calendar months after receipt by the procuring entity of a final report and a final statement approved by the procuring entity in accordance with GCC Sub-Clause 40.3(c) of this procurement contract.”]</w:t>
      </w:r>
    </w:p>
    <w:p w14:paraId="400EC377" w14:textId="77777777" w:rsidR="00D5423B" w:rsidRPr="007D3BB8" w:rsidRDefault="00D5423B" w:rsidP="00D21222">
      <w:pPr>
        <w:jc w:val="both"/>
        <w:rPr>
          <w:rFonts w:cs="Times New Roman"/>
          <w:lang w:val="en-029"/>
        </w:rPr>
      </w:pPr>
    </w:p>
    <w:p w14:paraId="116D7F8E" w14:textId="77777777" w:rsidR="00D5423B" w:rsidRPr="007D3BB8" w:rsidRDefault="00D5423B" w:rsidP="00D21222">
      <w:pPr>
        <w:outlineLvl w:val="1"/>
        <w:rPr>
          <w:rFonts w:cs="Times New Roman"/>
          <w:b/>
          <w:i/>
          <w:iCs/>
          <w:color w:val="4472C4" w:themeColor="accent1"/>
        </w:rPr>
      </w:pPr>
      <w:bookmarkStart w:id="48" w:name="_Toc300745687"/>
      <w:bookmarkStart w:id="49" w:name="_Toc300746806"/>
      <w:bookmarkStart w:id="50" w:name="_Toc325721804"/>
      <w:bookmarkStart w:id="51" w:name="_Toc509333537"/>
      <w:bookmarkStart w:id="52" w:name="_Toc351343756"/>
      <w:r w:rsidRPr="007D3BB8">
        <w:rPr>
          <w:rFonts w:cs="Times New Roman"/>
          <w:b/>
        </w:rPr>
        <w:t xml:space="preserve">Appendix C – Breakdown of Contract Price </w:t>
      </w:r>
      <w:r w:rsidRPr="007D3BB8">
        <w:rPr>
          <w:rFonts w:cs="Times New Roman"/>
          <w:b/>
          <w:color w:val="4472C4" w:themeColor="accent1"/>
        </w:rPr>
        <w:t xml:space="preserve">(for Lump-Sum Contracts) </w:t>
      </w:r>
      <w:r w:rsidRPr="007D3BB8">
        <w:rPr>
          <w:rFonts w:cs="Times New Roman"/>
          <w:b/>
          <w:i/>
          <w:iCs/>
          <w:color w:val="4472C4" w:themeColor="accent1"/>
        </w:rPr>
        <w:t>(delete for Time-Based Contracts)</w:t>
      </w:r>
    </w:p>
    <w:p w14:paraId="30C31D77" w14:textId="77777777" w:rsidR="00D5423B" w:rsidRPr="007D3BB8" w:rsidRDefault="00D5423B" w:rsidP="00D21222">
      <w:pPr>
        <w:jc w:val="both"/>
        <w:outlineLvl w:val="1"/>
        <w:rPr>
          <w:rFonts w:cs="Times New Roman"/>
          <w:bCs/>
          <w:color w:val="4472C4" w:themeColor="accent1"/>
        </w:rPr>
      </w:pPr>
      <w:r w:rsidRPr="007D3BB8">
        <w:rPr>
          <w:rFonts w:cs="Times New Roman"/>
          <w:bCs/>
          <w:color w:val="4472C4" w:themeColor="accent1"/>
        </w:rPr>
        <w:t>[</w:t>
      </w:r>
      <w:r w:rsidRPr="007D3BB8">
        <w:rPr>
          <w:rFonts w:cs="Times New Roman"/>
          <w:bCs/>
          <w:i/>
          <w:iCs/>
          <w:color w:val="4472C4" w:themeColor="accent1"/>
        </w:rPr>
        <w:t xml:space="preserve">Insert the table with the unit rates to arrive at the breakdown of the lump-sum price. The table shall be based on </w:t>
      </w:r>
      <w:r w:rsidRPr="007D3BB8">
        <w:rPr>
          <w:rFonts w:cs="Times New Roman"/>
          <w:i/>
          <w:color w:val="4472C4" w:themeColor="accent1"/>
          <w:spacing w:val="-3"/>
        </w:rPr>
        <w:t xml:space="preserve">Financial Form 2 </w:t>
      </w:r>
      <w:r w:rsidRPr="007D3BB8">
        <w:rPr>
          <w:rFonts w:cs="Times New Roman"/>
          <w:bCs/>
          <w:i/>
          <w:iCs/>
          <w:color w:val="4472C4" w:themeColor="accent1"/>
        </w:rPr>
        <w:t xml:space="preserve">of the Consultant’s Proposal and reflect any changes agreed at the contract negotiations, if any. The footnote shall list such changes made to </w:t>
      </w:r>
      <w:r w:rsidRPr="007D3BB8">
        <w:rPr>
          <w:rFonts w:cs="Times New Roman"/>
          <w:i/>
          <w:color w:val="4472C4" w:themeColor="accent1"/>
          <w:spacing w:val="-3"/>
        </w:rPr>
        <w:t xml:space="preserve">Financial Form 2 </w:t>
      </w:r>
      <w:r w:rsidRPr="007D3BB8">
        <w:rPr>
          <w:rFonts w:cs="Times New Roman"/>
          <w:bCs/>
          <w:i/>
          <w:iCs/>
          <w:color w:val="4472C4" w:themeColor="accent1"/>
        </w:rPr>
        <w:t>at the negotiations or state that none has been made.]</w:t>
      </w:r>
    </w:p>
    <w:p w14:paraId="484E1E85" w14:textId="77777777" w:rsidR="00D5423B" w:rsidRPr="007D3BB8" w:rsidRDefault="00D5423B" w:rsidP="00D21222">
      <w:pPr>
        <w:jc w:val="both"/>
        <w:outlineLvl w:val="1"/>
        <w:rPr>
          <w:rFonts w:cs="Times New Roman"/>
          <w:bCs/>
        </w:rPr>
      </w:pPr>
      <w:r w:rsidRPr="007D3BB8">
        <w:rPr>
          <w:rFonts w:cs="Times New Roman"/>
          <w:bCs/>
        </w:rPr>
        <w:t xml:space="preserve">The agreed remuneration rates shall be stated in the attached Model Form I. This form shall be prepared on the basis of Appendix A to Form </w:t>
      </w:r>
      <w:r w:rsidRPr="007D3BB8">
        <w:rPr>
          <w:rFonts w:cs="Times New Roman"/>
          <w:iCs/>
          <w:spacing w:val="-3"/>
        </w:rPr>
        <w:t>Financial Form 2</w:t>
      </w:r>
      <w:r w:rsidRPr="007D3BB8">
        <w:rPr>
          <w:rFonts w:cs="Times New Roman"/>
          <w:i/>
          <w:spacing w:val="-3"/>
        </w:rPr>
        <w:t xml:space="preserve"> </w:t>
      </w:r>
      <w:r w:rsidRPr="007D3BB8">
        <w:rPr>
          <w:rFonts w:cs="Times New Roman"/>
          <w:bCs/>
        </w:rPr>
        <w:t>of the reference “Consultants’ Representations regarding Costs and Charges” submitted by the consultant to the procuring entity prior to the contract’ negotiations.</w:t>
      </w:r>
    </w:p>
    <w:p w14:paraId="77F5A84F" w14:textId="77777777" w:rsidR="00D5423B" w:rsidRPr="007D3BB8" w:rsidRDefault="00D5423B" w:rsidP="00D21222">
      <w:pPr>
        <w:tabs>
          <w:tab w:val="left" w:pos="1440"/>
        </w:tabs>
        <w:jc w:val="both"/>
        <w:rPr>
          <w:rFonts w:cs="Times New Roman"/>
          <w:i/>
        </w:rPr>
      </w:pPr>
    </w:p>
    <w:p w14:paraId="2646D04B" w14:textId="77777777" w:rsidR="00D5423B" w:rsidRPr="007D3BB8" w:rsidRDefault="00D5423B" w:rsidP="00D21222">
      <w:pPr>
        <w:tabs>
          <w:tab w:val="left" w:pos="1440"/>
        </w:tabs>
        <w:jc w:val="both"/>
        <w:rPr>
          <w:rFonts w:cs="Times New Roman"/>
          <w:color w:val="4472C4" w:themeColor="accent1"/>
          <w:spacing w:val="-3"/>
        </w:rPr>
      </w:pPr>
      <w:r w:rsidRPr="007D3BB8">
        <w:rPr>
          <w:rFonts w:cs="Times New Roman"/>
          <w:i/>
          <w:color w:val="4472C4" w:themeColor="accent1"/>
        </w:rPr>
        <w:t>If these representations are found by the procuring entity (either through inspections or audits pursuant to GCC Sub-Clause 22.2 or through other means) to be materially incomplete or inaccurate, the procuring entity shall be entitled to introduce appropriate modifications in the remuneration rates affected by such materially incomplete or inaccurate representations.</w:t>
      </w:r>
    </w:p>
    <w:p w14:paraId="05B18ED0" w14:textId="77777777" w:rsidR="00D5423B" w:rsidRPr="007D3BB8" w:rsidRDefault="00D5423B" w:rsidP="00D21222">
      <w:pPr>
        <w:tabs>
          <w:tab w:val="left" w:pos="1440"/>
        </w:tabs>
        <w:jc w:val="both"/>
        <w:rPr>
          <w:rFonts w:cs="Times New Roman"/>
          <w:spacing w:val="-3"/>
        </w:rPr>
      </w:pPr>
    </w:p>
    <w:p w14:paraId="07C07292" w14:textId="77777777" w:rsidR="00D5423B" w:rsidRPr="007D3BB8" w:rsidRDefault="00D5423B" w:rsidP="00D21222">
      <w:pPr>
        <w:tabs>
          <w:tab w:val="left" w:pos="1440"/>
        </w:tabs>
        <w:jc w:val="both"/>
        <w:rPr>
          <w:rFonts w:cs="Times New Roman"/>
          <w:color w:val="4472C4" w:themeColor="accent1"/>
          <w:spacing w:val="-3"/>
        </w:rPr>
      </w:pPr>
      <w:r w:rsidRPr="007D3BB8">
        <w:rPr>
          <w:rFonts w:cs="Times New Roman"/>
          <w:i/>
          <w:color w:val="4472C4" w:themeColor="accent1"/>
        </w:rPr>
        <w:t>Any such modification shall have retroactive effect and, in case remuneration has already been paid by the procuring entity before any such modification:</w:t>
      </w:r>
    </w:p>
    <w:p w14:paraId="7CF7F692" w14:textId="77777777" w:rsidR="00D5423B" w:rsidRPr="007D3BB8" w:rsidRDefault="00D5423B">
      <w:pPr>
        <w:pStyle w:val="ListParagraph"/>
        <w:numPr>
          <w:ilvl w:val="0"/>
          <w:numId w:val="50"/>
        </w:numPr>
        <w:tabs>
          <w:tab w:val="left" w:pos="1440"/>
        </w:tabs>
        <w:contextualSpacing/>
        <w:jc w:val="both"/>
        <w:rPr>
          <w:rFonts w:cs="Times New Roman"/>
          <w:color w:val="4472C4" w:themeColor="accent1"/>
          <w:spacing w:val="-3"/>
        </w:rPr>
      </w:pPr>
      <w:r w:rsidRPr="007D3BB8">
        <w:rPr>
          <w:rFonts w:cs="Times New Roman"/>
          <w:i/>
          <w:color w:val="4472C4" w:themeColor="accent1"/>
        </w:rPr>
        <w:t>the procuring entity shall be entitled to offset any excess payment against the next monthly payment to the consultants; or</w:t>
      </w:r>
    </w:p>
    <w:p w14:paraId="4FBB2D55" w14:textId="77777777" w:rsidR="00D5423B" w:rsidRPr="007D3BB8" w:rsidRDefault="00D5423B">
      <w:pPr>
        <w:pStyle w:val="ListParagraph"/>
        <w:numPr>
          <w:ilvl w:val="0"/>
          <w:numId w:val="50"/>
        </w:numPr>
        <w:tabs>
          <w:tab w:val="left" w:pos="1440"/>
        </w:tabs>
        <w:contextualSpacing/>
        <w:jc w:val="both"/>
        <w:rPr>
          <w:rFonts w:cs="Times New Roman"/>
          <w:color w:val="4472C4" w:themeColor="accent1"/>
          <w:spacing w:val="-3"/>
        </w:rPr>
      </w:pPr>
      <w:r w:rsidRPr="007D3BB8">
        <w:rPr>
          <w:rFonts w:cs="Times New Roman"/>
          <w:i/>
          <w:color w:val="4472C4" w:themeColor="accent1"/>
        </w:rPr>
        <w:t>if there are no further payments to be made by the procuring entity to the consultant, the consultant shall reimburse to the procuring entity any excess payment within thirty (30) days of receipt of a written claim of the procuring entity.  Any such claim by the procuring entity for reimbursement must be made within twelve (12) calendar months after receipt by the procuring entity of a final report and a final statement approved by the procuring entity in accordance with GCC Sub-Clause 39.3(c) of this contract.”]</w:t>
      </w:r>
    </w:p>
    <w:p w14:paraId="5AC6FE1A" w14:textId="77777777" w:rsidR="00D5423B" w:rsidRPr="007D3BB8" w:rsidRDefault="00D5423B" w:rsidP="00D21222">
      <w:pPr>
        <w:outlineLvl w:val="1"/>
        <w:rPr>
          <w:rFonts w:cs="Times New Roman"/>
          <w:b/>
        </w:rPr>
      </w:pPr>
    </w:p>
    <w:p w14:paraId="1F0F1EB0" w14:textId="77777777" w:rsidR="00D5423B" w:rsidRPr="007D3BB8" w:rsidRDefault="00D5423B" w:rsidP="00D21222">
      <w:pPr>
        <w:outlineLvl w:val="1"/>
        <w:rPr>
          <w:rFonts w:cs="Times New Roman"/>
          <w:b/>
          <w:i/>
          <w:iCs/>
          <w:color w:val="4472C4" w:themeColor="accent1"/>
        </w:rPr>
      </w:pPr>
      <w:r w:rsidRPr="007D3BB8">
        <w:rPr>
          <w:rFonts w:cs="Times New Roman"/>
          <w:b/>
        </w:rPr>
        <w:t>Appendix D – Reimbursable Expenses Cost Estimates</w:t>
      </w:r>
      <w:bookmarkEnd w:id="48"/>
      <w:bookmarkEnd w:id="49"/>
      <w:bookmarkEnd w:id="50"/>
      <w:bookmarkEnd w:id="51"/>
      <w:r w:rsidRPr="007D3BB8">
        <w:rPr>
          <w:rFonts w:cs="Times New Roman"/>
          <w:b/>
        </w:rPr>
        <w:t xml:space="preserve"> </w:t>
      </w:r>
      <w:r w:rsidRPr="007D3BB8">
        <w:rPr>
          <w:rFonts w:cs="Times New Roman"/>
          <w:b/>
          <w:color w:val="4472C4" w:themeColor="accent1"/>
        </w:rPr>
        <w:t xml:space="preserve">(for Time-Based Contracts) </w:t>
      </w:r>
      <w:r w:rsidRPr="007D3BB8">
        <w:rPr>
          <w:rFonts w:cs="Times New Roman"/>
          <w:b/>
          <w:i/>
          <w:iCs/>
          <w:color w:val="4472C4" w:themeColor="accent1"/>
        </w:rPr>
        <w:t>(delete for Lump-Sum Contracts)</w:t>
      </w:r>
      <w:r w:rsidRPr="007D3BB8">
        <w:rPr>
          <w:rFonts w:cs="Times New Roman"/>
          <w:b/>
          <w:color w:val="4472C4" w:themeColor="accent1"/>
        </w:rPr>
        <w:t xml:space="preserve"> </w:t>
      </w:r>
      <w:bookmarkEnd w:id="52"/>
    </w:p>
    <w:p w14:paraId="2219075A" w14:textId="77777777" w:rsidR="00D5423B" w:rsidRPr="007D3BB8" w:rsidRDefault="00D5423B" w:rsidP="00D21222">
      <w:pPr>
        <w:numPr>
          <w:ilvl w:val="12"/>
          <w:numId w:val="0"/>
        </w:numPr>
        <w:tabs>
          <w:tab w:val="left" w:pos="1440"/>
        </w:tabs>
        <w:jc w:val="both"/>
        <w:rPr>
          <w:rFonts w:cs="Times New Roman"/>
          <w:i/>
          <w:color w:val="4472C4" w:themeColor="accent1"/>
          <w:spacing w:val="-3"/>
        </w:rPr>
      </w:pPr>
      <w:r w:rsidRPr="007D3BB8">
        <w:rPr>
          <w:rFonts w:cs="Times New Roman"/>
          <w:i/>
          <w:color w:val="4472C4" w:themeColor="accent1"/>
          <w:spacing w:val="-3"/>
        </w:rPr>
        <w:t>[Insert the table with the reimbursable expenses rates. The table shall be based on Financial Form 3 of the Consultant’s Proposal and reflect any changes agreed at the contract negotiations, if any. The footnote shall list such changes made to Financial Form 3 at the negotiations or state that none has been made.]</w:t>
      </w:r>
    </w:p>
    <w:p w14:paraId="353BD120" w14:textId="77777777" w:rsidR="00D5423B" w:rsidRPr="007D3BB8" w:rsidRDefault="00D5423B" w:rsidP="00D21222">
      <w:pPr>
        <w:numPr>
          <w:ilvl w:val="12"/>
          <w:numId w:val="0"/>
        </w:numPr>
        <w:tabs>
          <w:tab w:val="left" w:pos="1440"/>
        </w:tabs>
        <w:jc w:val="both"/>
        <w:rPr>
          <w:rFonts w:cs="Times New Roman"/>
          <w:spacing w:val="-3"/>
        </w:rPr>
      </w:pPr>
    </w:p>
    <w:p w14:paraId="52D292C3" w14:textId="77777777" w:rsidR="00D5423B" w:rsidRPr="007D3BB8" w:rsidRDefault="00D5423B" w:rsidP="00D21222">
      <w:pPr>
        <w:numPr>
          <w:ilvl w:val="12"/>
          <w:numId w:val="0"/>
        </w:numPr>
        <w:tabs>
          <w:tab w:val="left" w:pos="1440"/>
        </w:tabs>
        <w:jc w:val="both"/>
        <w:rPr>
          <w:rFonts w:cs="Times New Roman"/>
          <w:spacing w:val="-3"/>
        </w:rPr>
      </w:pPr>
      <w:r w:rsidRPr="007D3BB8">
        <w:rPr>
          <w:rFonts w:cs="Times New Roman"/>
          <w:spacing w:val="-3"/>
        </w:rPr>
        <w:t xml:space="preserve">All reimbursable expenses shall be reimbursed at actual cost, unless otherwise explicitly provided in this Appendix, and in no event shall reimbursement be made in excess of the contract amount. </w:t>
      </w:r>
    </w:p>
    <w:p w14:paraId="73553062" w14:textId="77777777" w:rsidR="00D5423B" w:rsidRPr="007D3BB8" w:rsidRDefault="00D5423B" w:rsidP="00D21222">
      <w:pPr>
        <w:ind w:left="720"/>
        <w:jc w:val="both"/>
        <w:rPr>
          <w:rFonts w:cs="Times New Roman"/>
          <w:lang w:val="en-029"/>
        </w:rPr>
        <w:sectPr w:rsidR="00D5423B" w:rsidRPr="007D3BB8" w:rsidSect="00D21222">
          <w:pgSz w:w="11906" w:h="16838" w:code="9"/>
          <w:pgMar w:top="1440" w:right="1440" w:bottom="1440" w:left="1440" w:header="720" w:footer="720" w:gutter="0"/>
          <w:cols w:space="720"/>
          <w:docGrid w:linePitch="360"/>
        </w:sectPr>
      </w:pPr>
    </w:p>
    <w:p w14:paraId="262E0EDF" w14:textId="77777777" w:rsidR="00D5423B" w:rsidRPr="007D3BB8" w:rsidRDefault="00D5423B" w:rsidP="00D21222">
      <w:pPr>
        <w:numPr>
          <w:ilvl w:val="12"/>
          <w:numId w:val="0"/>
        </w:numPr>
        <w:ind w:right="720"/>
        <w:jc w:val="center"/>
        <w:rPr>
          <w:rFonts w:cs="Times New Roman"/>
          <w:b/>
          <w:i/>
          <w:iCs/>
          <w:spacing w:val="-3"/>
          <w:sz w:val="28"/>
          <w:szCs w:val="28"/>
        </w:rPr>
      </w:pPr>
      <w:r w:rsidRPr="007D3BB8">
        <w:rPr>
          <w:rFonts w:cs="Times New Roman"/>
          <w:b/>
          <w:spacing w:val="-3"/>
          <w:sz w:val="28"/>
          <w:szCs w:val="28"/>
        </w:rPr>
        <w:lastRenderedPageBreak/>
        <w:t xml:space="preserve">Appendix C – Table C1: Time-Based Contracts </w:t>
      </w:r>
      <w:r w:rsidRPr="007D3BB8">
        <w:rPr>
          <w:rFonts w:cs="Times New Roman"/>
          <w:b/>
          <w:i/>
          <w:iCs/>
          <w:spacing w:val="-3"/>
          <w:sz w:val="28"/>
          <w:szCs w:val="28"/>
        </w:rPr>
        <w:t>(</w:t>
      </w:r>
      <w:r w:rsidRPr="007D3BB8">
        <w:rPr>
          <w:rFonts w:cs="Times New Roman"/>
          <w:b/>
          <w:i/>
          <w:iCs/>
          <w:color w:val="4472C4" w:themeColor="accent1"/>
          <w:spacing w:val="-3"/>
          <w:sz w:val="28"/>
          <w:szCs w:val="28"/>
        </w:rPr>
        <w:t>delete for Lump-Sum Contracts</w:t>
      </w:r>
      <w:r w:rsidRPr="007D3BB8">
        <w:rPr>
          <w:rFonts w:cs="Times New Roman"/>
          <w:b/>
          <w:i/>
          <w:iCs/>
          <w:spacing w:val="-3"/>
          <w:sz w:val="28"/>
          <w:szCs w:val="28"/>
        </w:rPr>
        <w:t>)</w:t>
      </w:r>
    </w:p>
    <w:p w14:paraId="4FFD50CF" w14:textId="77777777" w:rsidR="00D5423B" w:rsidRPr="007D3BB8" w:rsidRDefault="00D5423B" w:rsidP="00D21222">
      <w:pPr>
        <w:numPr>
          <w:ilvl w:val="12"/>
          <w:numId w:val="0"/>
        </w:numPr>
        <w:ind w:right="720"/>
        <w:jc w:val="center"/>
        <w:rPr>
          <w:rFonts w:cs="Times New Roman"/>
          <w:b/>
          <w:spacing w:val="-3"/>
          <w:sz w:val="28"/>
          <w:szCs w:val="28"/>
        </w:rPr>
      </w:pPr>
      <w:r w:rsidRPr="007D3BB8">
        <w:rPr>
          <w:rFonts w:cs="Times New Roman"/>
          <w:b/>
          <w:spacing w:val="-3"/>
          <w:sz w:val="28"/>
          <w:szCs w:val="28"/>
        </w:rPr>
        <w:t xml:space="preserve"> Model Form I: Breakdown of Agreed Fixed Rates in </w:t>
      </w:r>
      <w:r w:rsidRPr="007D3BB8">
        <w:rPr>
          <w:rFonts w:cs="Times New Roman"/>
          <w:b/>
          <w:sz w:val="28"/>
          <w:szCs w:val="28"/>
        </w:rPr>
        <w:t>Consultant’s</w:t>
      </w:r>
      <w:r w:rsidRPr="007D3BB8">
        <w:rPr>
          <w:rFonts w:cs="Times New Roman"/>
          <w:b/>
          <w:spacing w:val="-3"/>
          <w:sz w:val="28"/>
          <w:szCs w:val="28"/>
        </w:rPr>
        <w:t xml:space="preserve"> Contract</w:t>
      </w:r>
    </w:p>
    <w:p w14:paraId="44120032" w14:textId="77777777" w:rsidR="00D5423B" w:rsidRPr="007D3BB8" w:rsidRDefault="00D5423B" w:rsidP="00D21222">
      <w:pPr>
        <w:numPr>
          <w:ilvl w:val="12"/>
          <w:numId w:val="0"/>
        </w:numPr>
        <w:ind w:right="720"/>
        <w:jc w:val="center"/>
        <w:rPr>
          <w:rFonts w:cs="Times New Roman"/>
          <w:b/>
          <w:spacing w:val="-3"/>
          <w:sz w:val="28"/>
          <w:szCs w:val="28"/>
        </w:rPr>
      </w:pPr>
    </w:p>
    <w:p w14:paraId="019E66B1" w14:textId="77777777" w:rsidR="00D5423B" w:rsidRPr="007D3BB8" w:rsidRDefault="00D5423B" w:rsidP="00D21222">
      <w:pPr>
        <w:numPr>
          <w:ilvl w:val="12"/>
          <w:numId w:val="0"/>
        </w:numPr>
        <w:ind w:right="720"/>
        <w:rPr>
          <w:rFonts w:cs="Times New Roman"/>
          <w:spacing w:val="-3"/>
        </w:rPr>
      </w:pPr>
      <w:r w:rsidRPr="007D3BB8">
        <w:rPr>
          <w:rFonts w:cs="Times New Roman"/>
          <w:spacing w:val="-3"/>
        </w:rPr>
        <w:t>We hereby confirm that we have agreed to pay to the Experts listed, who will be involved in performing the consultancy services, the basic fees and away from the home office allowances (if applicable) indicated below:</w:t>
      </w:r>
    </w:p>
    <w:p w14:paraId="34D656B0" w14:textId="77777777" w:rsidR="00D5423B" w:rsidRPr="007D3BB8" w:rsidRDefault="00D5423B" w:rsidP="00D21222">
      <w:pPr>
        <w:numPr>
          <w:ilvl w:val="12"/>
          <w:numId w:val="0"/>
        </w:numPr>
        <w:ind w:right="720"/>
        <w:jc w:val="center"/>
        <w:rPr>
          <w:rFonts w:cs="Times New Roman"/>
          <w:i/>
          <w:spacing w:val="-2"/>
        </w:rPr>
      </w:pPr>
      <w:r w:rsidRPr="007D3BB8">
        <w:rPr>
          <w:rFonts w:cs="Times New Roman"/>
          <w:i/>
          <w:spacing w:val="-2"/>
        </w:rPr>
        <w:t xml:space="preserve">(Expressed in </w:t>
      </w:r>
      <w:r w:rsidRPr="007D3BB8">
        <w:rPr>
          <w:rFonts w:cs="Times New Roman"/>
          <w:b/>
          <w:i/>
          <w:spacing w:val="-2"/>
        </w:rPr>
        <w:t>[</w:t>
      </w:r>
      <w:r w:rsidRPr="007D3BB8">
        <w:rPr>
          <w:rFonts w:cs="Times New Roman"/>
          <w:b/>
          <w:i/>
          <w:color w:val="4472C4" w:themeColor="accent1"/>
          <w:spacing w:val="-2"/>
        </w:rPr>
        <w:t>EC$</w:t>
      </w:r>
      <w:r w:rsidRPr="007D3BB8">
        <w:rPr>
          <w:rFonts w:cs="Times New Roman"/>
          <w:b/>
          <w:i/>
          <w:spacing w:val="-2"/>
        </w:rPr>
        <w:t xml:space="preserve">] </w:t>
      </w:r>
      <w:r w:rsidRPr="007D3BB8">
        <w:rPr>
          <w:rFonts w:cs="Times New Roman"/>
          <w:b/>
          <w:i/>
          <w:color w:val="4472C4" w:themeColor="accent1"/>
          <w:spacing w:val="-2"/>
        </w:rPr>
        <w:t>amend if alternative currencies are permitted</w:t>
      </w:r>
      <w:r w:rsidRPr="007D3BB8">
        <w:rPr>
          <w:rFonts w:cs="Times New Roman"/>
          <w:b/>
          <w:i/>
          <w:spacing w:val="-2"/>
        </w:rPr>
        <w:t>*</w:t>
      </w:r>
      <w:r w:rsidRPr="007D3BB8">
        <w:rPr>
          <w:rFonts w:cs="Times New Roman"/>
          <w:i/>
          <w:spacing w:val="-2"/>
        </w:rPr>
        <w:t>)</w:t>
      </w:r>
    </w:p>
    <w:tbl>
      <w:tblPr>
        <w:tblW w:w="14869" w:type="dxa"/>
        <w:jc w:val="center"/>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1403"/>
        <w:gridCol w:w="1417"/>
        <w:gridCol w:w="1843"/>
        <w:gridCol w:w="1134"/>
        <w:gridCol w:w="1134"/>
        <w:gridCol w:w="992"/>
        <w:gridCol w:w="993"/>
        <w:gridCol w:w="1275"/>
        <w:gridCol w:w="1662"/>
        <w:gridCol w:w="1315"/>
        <w:gridCol w:w="1701"/>
      </w:tblGrid>
      <w:tr w:rsidR="00D5423B" w:rsidRPr="007D3BB8" w14:paraId="1498208A" w14:textId="77777777" w:rsidTr="00D21222">
        <w:trPr>
          <w:cantSplit/>
          <w:trHeight w:val="454"/>
          <w:jc w:val="center"/>
        </w:trPr>
        <w:tc>
          <w:tcPr>
            <w:tcW w:w="2820" w:type="dxa"/>
            <w:gridSpan w:val="2"/>
            <w:tcBorders>
              <w:top w:val="double" w:sz="4" w:space="0" w:color="auto"/>
              <w:bottom w:val="single" w:sz="6" w:space="0" w:color="auto"/>
              <w:right w:val="single" w:sz="6" w:space="0" w:color="auto"/>
            </w:tcBorders>
            <w:vAlign w:val="center"/>
          </w:tcPr>
          <w:p w14:paraId="1DC8753C" w14:textId="77777777" w:rsidR="00D5423B" w:rsidRPr="007D3BB8" w:rsidRDefault="00D5423B" w:rsidP="00D21222">
            <w:pPr>
              <w:numPr>
                <w:ilvl w:val="12"/>
                <w:numId w:val="0"/>
              </w:numPr>
              <w:jc w:val="center"/>
              <w:rPr>
                <w:rFonts w:cs="Times New Roman"/>
                <w:i/>
                <w:spacing w:val="-2"/>
              </w:rPr>
            </w:pPr>
            <w:r w:rsidRPr="007D3BB8">
              <w:rPr>
                <w:rFonts w:cs="Times New Roman"/>
                <w:i/>
                <w:spacing w:val="-2"/>
              </w:rPr>
              <w:t>Experts</w:t>
            </w:r>
          </w:p>
        </w:tc>
        <w:tc>
          <w:tcPr>
            <w:tcW w:w="1843" w:type="dxa"/>
            <w:tcBorders>
              <w:top w:val="double" w:sz="4" w:space="0" w:color="auto"/>
              <w:left w:val="single" w:sz="6" w:space="0" w:color="auto"/>
              <w:bottom w:val="single" w:sz="6" w:space="0" w:color="auto"/>
              <w:right w:val="single" w:sz="6" w:space="0" w:color="auto"/>
            </w:tcBorders>
            <w:vAlign w:val="center"/>
          </w:tcPr>
          <w:p w14:paraId="2E462EDD" w14:textId="77777777" w:rsidR="00D5423B" w:rsidRPr="007D3BB8" w:rsidRDefault="00D5423B" w:rsidP="00D21222">
            <w:pPr>
              <w:numPr>
                <w:ilvl w:val="12"/>
                <w:numId w:val="0"/>
              </w:numPr>
              <w:jc w:val="center"/>
              <w:rPr>
                <w:rFonts w:cs="Times New Roman"/>
                <w:i/>
                <w:spacing w:val="-2"/>
              </w:rPr>
            </w:pPr>
            <w:r w:rsidRPr="007D3BB8">
              <w:rPr>
                <w:rFonts w:cs="Times New Roman"/>
                <w:i/>
                <w:spacing w:val="-2"/>
              </w:rPr>
              <w:t>1</w:t>
            </w:r>
          </w:p>
        </w:tc>
        <w:tc>
          <w:tcPr>
            <w:tcW w:w="1134" w:type="dxa"/>
            <w:tcBorders>
              <w:top w:val="double" w:sz="4" w:space="0" w:color="auto"/>
              <w:left w:val="single" w:sz="6" w:space="0" w:color="auto"/>
              <w:bottom w:val="single" w:sz="6" w:space="0" w:color="auto"/>
              <w:right w:val="single" w:sz="6" w:space="0" w:color="auto"/>
            </w:tcBorders>
            <w:vAlign w:val="center"/>
          </w:tcPr>
          <w:p w14:paraId="5580AEFC" w14:textId="77777777" w:rsidR="00D5423B" w:rsidRPr="007D3BB8" w:rsidRDefault="00D5423B" w:rsidP="00D21222">
            <w:pPr>
              <w:numPr>
                <w:ilvl w:val="12"/>
                <w:numId w:val="0"/>
              </w:numPr>
              <w:jc w:val="center"/>
              <w:rPr>
                <w:rFonts w:cs="Times New Roman"/>
                <w:i/>
                <w:spacing w:val="-2"/>
              </w:rPr>
            </w:pPr>
            <w:r w:rsidRPr="007D3BB8">
              <w:rPr>
                <w:rFonts w:cs="Times New Roman"/>
                <w:i/>
                <w:spacing w:val="-2"/>
              </w:rPr>
              <w:t>2</w:t>
            </w:r>
          </w:p>
        </w:tc>
        <w:tc>
          <w:tcPr>
            <w:tcW w:w="1134" w:type="dxa"/>
            <w:tcBorders>
              <w:top w:val="double" w:sz="4" w:space="0" w:color="auto"/>
              <w:left w:val="single" w:sz="6" w:space="0" w:color="auto"/>
              <w:bottom w:val="single" w:sz="6" w:space="0" w:color="auto"/>
              <w:right w:val="single" w:sz="6" w:space="0" w:color="auto"/>
            </w:tcBorders>
            <w:vAlign w:val="center"/>
          </w:tcPr>
          <w:p w14:paraId="44C5E1CF" w14:textId="77777777" w:rsidR="00D5423B" w:rsidRPr="007D3BB8" w:rsidRDefault="00D5423B" w:rsidP="00D21222">
            <w:pPr>
              <w:numPr>
                <w:ilvl w:val="12"/>
                <w:numId w:val="0"/>
              </w:numPr>
              <w:ind w:right="-83"/>
              <w:jc w:val="center"/>
              <w:rPr>
                <w:rFonts w:cs="Times New Roman"/>
                <w:i/>
                <w:spacing w:val="-2"/>
              </w:rPr>
            </w:pPr>
            <w:r w:rsidRPr="007D3BB8">
              <w:rPr>
                <w:rFonts w:cs="Times New Roman"/>
                <w:i/>
                <w:spacing w:val="-2"/>
              </w:rPr>
              <w:t>3</w:t>
            </w:r>
          </w:p>
        </w:tc>
        <w:tc>
          <w:tcPr>
            <w:tcW w:w="992" w:type="dxa"/>
            <w:tcBorders>
              <w:top w:val="double" w:sz="4" w:space="0" w:color="auto"/>
              <w:left w:val="single" w:sz="6" w:space="0" w:color="auto"/>
              <w:bottom w:val="single" w:sz="6" w:space="0" w:color="auto"/>
              <w:right w:val="single" w:sz="6" w:space="0" w:color="auto"/>
            </w:tcBorders>
            <w:vAlign w:val="center"/>
          </w:tcPr>
          <w:p w14:paraId="7674A5B3" w14:textId="77777777" w:rsidR="00D5423B" w:rsidRPr="007D3BB8" w:rsidRDefault="00D5423B" w:rsidP="00D21222">
            <w:pPr>
              <w:numPr>
                <w:ilvl w:val="12"/>
                <w:numId w:val="0"/>
              </w:numPr>
              <w:jc w:val="center"/>
              <w:rPr>
                <w:rFonts w:cs="Times New Roman"/>
                <w:i/>
                <w:spacing w:val="-2"/>
              </w:rPr>
            </w:pPr>
            <w:r w:rsidRPr="007D3BB8">
              <w:rPr>
                <w:rFonts w:cs="Times New Roman"/>
                <w:i/>
                <w:spacing w:val="-2"/>
              </w:rPr>
              <w:t>4</w:t>
            </w:r>
          </w:p>
        </w:tc>
        <w:tc>
          <w:tcPr>
            <w:tcW w:w="993" w:type="dxa"/>
            <w:tcBorders>
              <w:top w:val="double" w:sz="4" w:space="0" w:color="auto"/>
              <w:left w:val="single" w:sz="6" w:space="0" w:color="auto"/>
              <w:bottom w:val="single" w:sz="6" w:space="0" w:color="auto"/>
              <w:right w:val="single" w:sz="6" w:space="0" w:color="auto"/>
            </w:tcBorders>
            <w:vAlign w:val="center"/>
          </w:tcPr>
          <w:p w14:paraId="7405CC9E" w14:textId="77777777" w:rsidR="00D5423B" w:rsidRPr="007D3BB8" w:rsidRDefault="00D5423B" w:rsidP="00D21222">
            <w:pPr>
              <w:numPr>
                <w:ilvl w:val="12"/>
                <w:numId w:val="0"/>
              </w:numPr>
              <w:jc w:val="center"/>
              <w:rPr>
                <w:rFonts w:cs="Times New Roman"/>
                <w:i/>
                <w:spacing w:val="-2"/>
              </w:rPr>
            </w:pPr>
            <w:r w:rsidRPr="007D3BB8">
              <w:rPr>
                <w:rFonts w:cs="Times New Roman"/>
                <w:i/>
                <w:spacing w:val="-2"/>
              </w:rPr>
              <w:t>5</w:t>
            </w:r>
          </w:p>
        </w:tc>
        <w:tc>
          <w:tcPr>
            <w:tcW w:w="1275" w:type="dxa"/>
            <w:tcBorders>
              <w:top w:val="double" w:sz="4" w:space="0" w:color="auto"/>
              <w:left w:val="single" w:sz="6" w:space="0" w:color="auto"/>
              <w:bottom w:val="single" w:sz="6" w:space="0" w:color="auto"/>
              <w:right w:val="single" w:sz="6" w:space="0" w:color="auto"/>
            </w:tcBorders>
            <w:vAlign w:val="center"/>
          </w:tcPr>
          <w:p w14:paraId="1D87CEB3" w14:textId="77777777" w:rsidR="00D5423B" w:rsidRPr="007D3BB8" w:rsidRDefault="00D5423B" w:rsidP="00D21222">
            <w:pPr>
              <w:numPr>
                <w:ilvl w:val="12"/>
                <w:numId w:val="0"/>
              </w:numPr>
              <w:jc w:val="center"/>
              <w:rPr>
                <w:rFonts w:cs="Times New Roman"/>
                <w:i/>
                <w:spacing w:val="-2"/>
              </w:rPr>
            </w:pPr>
            <w:r w:rsidRPr="007D3BB8">
              <w:rPr>
                <w:rFonts w:cs="Times New Roman"/>
                <w:i/>
                <w:spacing w:val="-2"/>
              </w:rPr>
              <w:t>6</w:t>
            </w:r>
          </w:p>
        </w:tc>
        <w:tc>
          <w:tcPr>
            <w:tcW w:w="1662" w:type="dxa"/>
            <w:tcBorders>
              <w:top w:val="double" w:sz="4" w:space="0" w:color="auto"/>
              <w:left w:val="single" w:sz="6" w:space="0" w:color="auto"/>
              <w:bottom w:val="single" w:sz="6" w:space="0" w:color="auto"/>
              <w:right w:val="single" w:sz="6" w:space="0" w:color="auto"/>
            </w:tcBorders>
            <w:vAlign w:val="center"/>
          </w:tcPr>
          <w:p w14:paraId="7E1161E5" w14:textId="77777777" w:rsidR="00D5423B" w:rsidRPr="007D3BB8" w:rsidRDefault="00D5423B" w:rsidP="00D21222">
            <w:pPr>
              <w:numPr>
                <w:ilvl w:val="12"/>
                <w:numId w:val="0"/>
              </w:numPr>
              <w:jc w:val="center"/>
              <w:rPr>
                <w:rFonts w:cs="Times New Roman"/>
                <w:i/>
                <w:spacing w:val="-2"/>
              </w:rPr>
            </w:pPr>
            <w:r w:rsidRPr="007D3BB8">
              <w:rPr>
                <w:rFonts w:cs="Times New Roman"/>
                <w:i/>
                <w:spacing w:val="-2"/>
              </w:rPr>
              <w:t>7</w:t>
            </w:r>
          </w:p>
        </w:tc>
        <w:tc>
          <w:tcPr>
            <w:tcW w:w="1315" w:type="dxa"/>
            <w:tcBorders>
              <w:top w:val="double" w:sz="4" w:space="0" w:color="auto"/>
              <w:left w:val="single" w:sz="6" w:space="0" w:color="auto"/>
              <w:bottom w:val="single" w:sz="6" w:space="0" w:color="auto"/>
              <w:right w:val="single" w:sz="6" w:space="0" w:color="auto"/>
            </w:tcBorders>
            <w:vAlign w:val="center"/>
          </w:tcPr>
          <w:p w14:paraId="7BE58938" w14:textId="77777777" w:rsidR="00D5423B" w:rsidRPr="007D3BB8" w:rsidRDefault="00D5423B" w:rsidP="00D21222">
            <w:pPr>
              <w:numPr>
                <w:ilvl w:val="12"/>
                <w:numId w:val="0"/>
              </w:numPr>
              <w:jc w:val="center"/>
              <w:rPr>
                <w:rFonts w:cs="Times New Roman"/>
                <w:i/>
                <w:spacing w:val="-2"/>
              </w:rPr>
            </w:pPr>
            <w:r w:rsidRPr="007D3BB8">
              <w:rPr>
                <w:rFonts w:cs="Times New Roman"/>
                <w:i/>
                <w:spacing w:val="-2"/>
              </w:rPr>
              <w:t>8</w:t>
            </w:r>
          </w:p>
        </w:tc>
        <w:tc>
          <w:tcPr>
            <w:tcW w:w="1701" w:type="dxa"/>
            <w:tcBorders>
              <w:top w:val="double" w:sz="4" w:space="0" w:color="auto"/>
              <w:left w:val="single" w:sz="6" w:space="0" w:color="auto"/>
              <w:bottom w:val="single" w:sz="6" w:space="0" w:color="auto"/>
            </w:tcBorders>
            <w:vAlign w:val="center"/>
          </w:tcPr>
          <w:p w14:paraId="2FCE3370" w14:textId="77777777" w:rsidR="00D5423B" w:rsidRPr="007D3BB8" w:rsidRDefault="00D5423B" w:rsidP="00D21222">
            <w:pPr>
              <w:numPr>
                <w:ilvl w:val="12"/>
                <w:numId w:val="0"/>
              </w:numPr>
              <w:jc w:val="center"/>
              <w:rPr>
                <w:rFonts w:cs="Times New Roman"/>
                <w:i/>
                <w:spacing w:val="-2"/>
              </w:rPr>
            </w:pPr>
            <w:r w:rsidRPr="007D3BB8">
              <w:rPr>
                <w:rFonts w:cs="Times New Roman"/>
                <w:i/>
                <w:spacing w:val="-2"/>
              </w:rPr>
              <w:t>9</w:t>
            </w:r>
          </w:p>
        </w:tc>
      </w:tr>
      <w:tr w:rsidR="00D5423B" w:rsidRPr="007D3BB8" w14:paraId="20FD0C50" w14:textId="77777777" w:rsidTr="00D21222">
        <w:trPr>
          <w:trHeight w:val="907"/>
          <w:jc w:val="center"/>
        </w:trPr>
        <w:tc>
          <w:tcPr>
            <w:tcW w:w="1403" w:type="dxa"/>
            <w:tcBorders>
              <w:top w:val="single" w:sz="6" w:space="0" w:color="auto"/>
              <w:bottom w:val="double" w:sz="4" w:space="0" w:color="auto"/>
              <w:right w:val="single" w:sz="6" w:space="0" w:color="auto"/>
            </w:tcBorders>
            <w:vAlign w:val="center"/>
          </w:tcPr>
          <w:p w14:paraId="2B25013C" w14:textId="77777777" w:rsidR="00D5423B" w:rsidRPr="007D3BB8" w:rsidRDefault="00D5423B" w:rsidP="00D21222">
            <w:pPr>
              <w:numPr>
                <w:ilvl w:val="12"/>
                <w:numId w:val="0"/>
              </w:numPr>
              <w:jc w:val="center"/>
              <w:rPr>
                <w:rFonts w:cs="Times New Roman"/>
                <w:i/>
                <w:spacing w:val="-2"/>
                <w:sz w:val="20"/>
              </w:rPr>
            </w:pPr>
            <w:r w:rsidRPr="007D3BB8">
              <w:rPr>
                <w:rFonts w:cs="Times New Roman"/>
                <w:i/>
                <w:spacing w:val="-2"/>
                <w:sz w:val="20"/>
              </w:rPr>
              <w:t>Name</w:t>
            </w:r>
          </w:p>
        </w:tc>
        <w:tc>
          <w:tcPr>
            <w:tcW w:w="1417" w:type="dxa"/>
            <w:tcBorders>
              <w:top w:val="single" w:sz="6" w:space="0" w:color="auto"/>
              <w:left w:val="single" w:sz="6" w:space="0" w:color="auto"/>
              <w:bottom w:val="double" w:sz="4" w:space="0" w:color="auto"/>
              <w:right w:val="single" w:sz="6" w:space="0" w:color="auto"/>
            </w:tcBorders>
            <w:vAlign w:val="center"/>
          </w:tcPr>
          <w:p w14:paraId="45AD2FFE" w14:textId="77777777" w:rsidR="00D5423B" w:rsidRPr="007D3BB8" w:rsidRDefault="00D5423B" w:rsidP="00D21222">
            <w:pPr>
              <w:numPr>
                <w:ilvl w:val="12"/>
                <w:numId w:val="0"/>
              </w:numPr>
              <w:jc w:val="center"/>
              <w:rPr>
                <w:rFonts w:cs="Times New Roman"/>
                <w:i/>
                <w:spacing w:val="-2"/>
                <w:sz w:val="20"/>
              </w:rPr>
            </w:pPr>
            <w:r w:rsidRPr="007D3BB8">
              <w:rPr>
                <w:rFonts w:cs="Times New Roman"/>
                <w:i/>
                <w:spacing w:val="-2"/>
                <w:sz w:val="20"/>
              </w:rPr>
              <w:t>Position</w:t>
            </w:r>
          </w:p>
        </w:tc>
        <w:tc>
          <w:tcPr>
            <w:tcW w:w="1843" w:type="dxa"/>
            <w:tcBorders>
              <w:top w:val="single" w:sz="6" w:space="0" w:color="auto"/>
              <w:left w:val="single" w:sz="6" w:space="0" w:color="auto"/>
              <w:bottom w:val="double" w:sz="4" w:space="0" w:color="auto"/>
              <w:right w:val="single" w:sz="6" w:space="0" w:color="auto"/>
            </w:tcBorders>
            <w:vAlign w:val="center"/>
          </w:tcPr>
          <w:p w14:paraId="2016EAE8" w14:textId="77777777" w:rsidR="00D5423B" w:rsidRPr="007D3BB8" w:rsidRDefault="00D5423B" w:rsidP="00D21222">
            <w:pPr>
              <w:numPr>
                <w:ilvl w:val="12"/>
                <w:numId w:val="0"/>
              </w:numPr>
              <w:jc w:val="center"/>
              <w:rPr>
                <w:rFonts w:cs="Times New Roman"/>
                <w:i/>
                <w:spacing w:val="-2"/>
                <w:sz w:val="20"/>
              </w:rPr>
            </w:pPr>
            <w:r w:rsidRPr="007D3BB8">
              <w:rPr>
                <w:rFonts w:cs="Times New Roman"/>
                <w:i/>
                <w:spacing w:val="-2"/>
                <w:sz w:val="20"/>
              </w:rPr>
              <w:t>Basic Remuneration Rate per Working Month/Day/Year</w:t>
            </w:r>
          </w:p>
        </w:tc>
        <w:tc>
          <w:tcPr>
            <w:tcW w:w="1134" w:type="dxa"/>
            <w:tcBorders>
              <w:top w:val="single" w:sz="6" w:space="0" w:color="auto"/>
              <w:left w:val="single" w:sz="6" w:space="0" w:color="auto"/>
              <w:bottom w:val="double" w:sz="4" w:space="0" w:color="auto"/>
              <w:right w:val="single" w:sz="6" w:space="0" w:color="auto"/>
            </w:tcBorders>
            <w:vAlign w:val="center"/>
          </w:tcPr>
          <w:p w14:paraId="2A3E92A3" w14:textId="77777777" w:rsidR="00D5423B" w:rsidRPr="007D3BB8" w:rsidRDefault="00D5423B" w:rsidP="00D21222">
            <w:pPr>
              <w:numPr>
                <w:ilvl w:val="12"/>
                <w:numId w:val="0"/>
              </w:numPr>
              <w:jc w:val="center"/>
              <w:rPr>
                <w:rFonts w:cs="Times New Roman"/>
                <w:i/>
                <w:spacing w:val="-2"/>
                <w:sz w:val="20"/>
              </w:rPr>
            </w:pPr>
            <w:r w:rsidRPr="007D3BB8">
              <w:rPr>
                <w:rFonts w:cs="Times New Roman"/>
                <w:i/>
                <w:spacing w:val="-2"/>
                <w:sz w:val="20"/>
              </w:rPr>
              <w:t>Social Charges</w:t>
            </w:r>
            <w:r w:rsidRPr="007D3BB8">
              <w:rPr>
                <w:rFonts w:cs="Times New Roman"/>
                <w:i/>
                <w:spacing w:val="-2"/>
                <w:sz w:val="20"/>
                <w:vertAlign w:val="superscript"/>
              </w:rPr>
              <w:t>1</w:t>
            </w:r>
          </w:p>
        </w:tc>
        <w:tc>
          <w:tcPr>
            <w:tcW w:w="1134" w:type="dxa"/>
            <w:tcBorders>
              <w:top w:val="single" w:sz="6" w:space="0" w:color="auto"/>
              <w:left w:val="single" w:sz="6" w:space="0" w:color="auto"/>
              <w:bottom w:val="double" w:sz="4" w:space="0" w:color="auto"/>
              <w:right w:val="single" w:sz="6" w:space="0" w:color="auto"/>
            </w:tcBorders>
            <w:vAlign w:val="center"/>
          </w:tcPr>
          <w:p w14:paraId="3D8C2E36" w14:textId="77777777" w:rsidR="00D5423B" w:rsidRPr="007D3BB8" w:rsidRDefault="00D5423B" w:rsidP="00D21222">
            <w:pPr>
              <w:numPr>
                <w:ilvl w:val="12"/>
                <w:numId w:val="0"/>
              </w:numPr>
              <w:ind w:right="-83"/>
              <w:rPr>
                <w:rFonts w:cs="Times New Roman"/>
                <w:i/>
                <w:spacing w:val="-2"/>
                <w:sz w:val="20"/>
              </w:rPr>
            </w:pPr>
            <w:r w:rsidRPr="007D3BB8">
              <w:rPr>
                <w:rFonts w:cs="Times New Roman"/>
                <w:i/>
                <w:spacing w:val="-2"/>
                <w:sz w:val="20"/>
              </w:rPr>
              <w:t>Overhead</w:t>
            </w:r>
            <w:r w:rsidRPr="007D3BB8">
              <w:rPr>
                <w:rFonts w:cs="Times New Roman"/>
                <w:i/>
                <w:spacing w:val="-2"/>
                <w:sz w:val="20"/>
                <w:vertAlign w:val="superscript"/>
              </w:rPr>
              <w:t>1</w:t>
            </w:r>
          </w:p>
        </w:tc>
        <w:tc>
          <w:tcPr>
            <w:tcW w:w="992" w:type="dxa"/>
            <w:tcBorders>
              <w:top w:val="single" w:sz="6" w:space="0" w:color="auto"/>
              <w:left w:val="single" w:sz="6" w:space="0" w:color="auto"/>
              <w:bottom w:val="double" w:sz="4" w:space="0" w:color="auto"/>
              <w:right w:val="single" w:sz="6" w:space="0" w:color="auto"/>
            </w:tcBorders>
            <w:vAlign w:val="center"/>
          </w:tcPr>
          <w:p w14:paraId="45D5B3E5" w14:textId="77777777" w:rsidR="00D5423B" w:rsidRPr="007D3BB8" w:rsidRDefault="00D5423B" w:rsidP="00D21222">
            <w:pPr>
              <w:numPr>
                <w:ilvl w:val="12"/>
                <w:numId w:val="0"/>
              </w:numPr>
              <w:jc w:val="center"/>
              <w:rPr>
                <w:rFonts w:cs="Times New Roman"/>
                <w:i/>
                <w:spacing w:val="-2"/>
                <w:sz w:val="20"/>
              </w:rPr>
            </w:pPr>
            <w:r w:rsidRPr="007D3BB8">
              <w:rPr>
                <w:rFonts w:cs="Times New Roman"/>
                <w:i/>
                <w:spacing w:val="-2"/>
                <w:sz w:val="20"/>
              </w:rPr>
              <w:t>Subtotal</w:t>
            </w:r>
          </w:p>
        </w:tc>
        <w:tc>
          <w:tcPr>
            <w:tcW w:w="993" w:type="dxa"/>
            <w:tcBorders>
              <w:top w:val="single" w:sz="6" w:space="0" w:color="auto"/>
              <w:left w:val="single" w:sz="6" w:space="0" w:color="auto"/>
              <w:bottom w:val="double" w:sz="4" w:space="0" w:color="auto"/>
              <w:right w:val="single" w:sz="6" w:space="0" w:color="auto"/>
            </w:tcBorders>
            <w:vAlign w:val="center"/>
          </w:tcPr>
          <w:p w14:paraId="32632FB5" w14:textId="77777777" w:rsidR="00D5423B" w:rsidRPr="007D3BB8" w:rsidRDefault="00D5423B" w:rsidP="00D21222">
            <w:pPr>
              <w:numPr>
                <w:ilvl w:val="12"/>
                <w:numId w:val="0"/>
              </w:numPr>
              <w:jc w:val="center"/>
              <w:rPr>
                <w:rFonts w:cs="Times New Roman"/>
                <w:i/>
                <w:spacing w:val="-2"/>
                <w:sz w:val="20"/>
              </w:rPr>
            </w:pPr>
            <w:r w:rsidRPr="007D3BB8">
              <w:rPr>
                <w:rFonts w:cs="Times New Roman"/>
                <w:i/>
                <w:spacing w:val="-2"/>
                <w:sz w:val="20"/>
              </w:rPr>
              <w:t>Profit</w:t>
            </w:r>
            <w:r w:rsidRPr="007D3BB8">
              <w:rPr>
                <w:rFonts w:cs="Times New Roman"/>
                <w:i/>
                <w:spacing w:val="-2"/>
                <w:sz w:val="20"/>
                <w:vertAlign w:val="superscript"/>
              </w:rPr>
              <w:t>2</w:t>
            </w:r>
          </w:p>
        </w:tc>
        <w:tc>
          <w:tcPr>
            <w:tcW w:w="1275" w:type="dxa"/>
            <w:tcBorders>
              <w:top w:val="single" w:sz="6" w:space="0" w:color="auto"/>
              <w:left w:val="single" w:sz="6" w:space="0" w:color="auto"/>
              <w:bottom w:val="double" w:sz="4" w:space="0" w:color="auto"/>
              <w:right w:val="single" w:sz="6" w:space="0" w:color="auto"/>
            </w:tcBorders>
            <w:vAlign w:val="center"/>
          </w:tcPr>
          <w:p w14:paraId="222A1297" w14:textId="77777777" w:rsidR="00D5423B" w:rsidRPr="007D3BB8" w:rsidRDefault="00D5423B" w:rsidP="00D21222">
            <w:pPr>
              <w:numPr>
                <w:ilvl w:val="12"/>
                <w:numId w:val="0"/>
              </w:numPr>
              <w:jc w:val="center"/>
              <w:rPr>
                <w:rFonts w:cs="Times New Roman"/>
                <w:i/>
                <w:spacing w:val="-2"/>
                <w:sz w:val="20"/>
              </w:rPr>
            </w:pPr>
            <w:r w:rsidRPr="007D3BB8">
              <w:rPr>
                <w:rFonts w:cs="Times New Roman"/>
                <w:i/>
                <w:spacing w:val="-2"/>
                <w:sz w:val="20"/>
              </w:rPr>
              <w:t>Away from Home Office Allowance</w:t>
            </w:r>
          </w:p>
        </w:tc>
        <w:tc>
          <w:tcPr>
            <w:tcW w:w="1662" w:type="dxa"/>
            <w:tcBorders>
              <w:top w:val="single" w:sz="6" w:space="0" w:color="auto"/>
              <w:left w:val="single" w:sz="6" w:space="0" w:color="auto"/>
              <w:bottom w:val="double" w:sz="4" w:space="0" w:color="auto"/>
              <w:right w:val="single" w:sz="6" w:space="0" w:color="auto"/>
            </w:tcBorders>
            <w:vAlign w:val="center"/>
          </w:tcPr>
          <w:p w14:paraId="4317EA8B" w14:textId="77777777" w:rsidR="00D5423B" w:rsidRPr="007D3BB8" w:rsidRDefault="00D5423B" w:rsidP="00D21222">
            <w:pPr>
              <w:numPr>
                <w:ilvl w:val="12"/>
                <w:numId w:val="0"/>
              </w:numPr>
              <w:jc w:val="center"/>
              <w:rPr>
                <w:rFonts w:cs="Times New Roman"/>
                <w:i/>
                <w:spacing w:val="-2"/>
                <w:sz w:val="20"/>
              </w:rPr>
            </w:pPr>
            <w:r w:rsidRPr="007D3BB8">
              <w:rPr>
                <w:rFonts w:cs="Times New Roman"/>
                <w:i/>
                <w:spacing w:val="-2"/>
                <w:sz w:val="20"/>
              </w:rPr>
              <w:t>Proposed Fixed Rate per Working Month/Day/Hour</w:t>
            </w:r>
          </w:p>
        </w:tc>
        <w:tc>
          <w:tcPr>
            <w:tcW w:w="1315" w:type="dxa"/>
            <w:tcBorders>
              <w:top w:val="single" w:sz="6" w:space="0" w:color="auto"/>
              <w:left w:val="single" w:sz="6" w:space="0" w:color="auto"/>
              <w:bottom w:val="double" w:sz="4" w:space="0" w:color="auto"/>
              <w:right w:val="single" w:sz="6" w:space="0" w:color="auto"/>
            </w:tcBorders>
            <w:vAlign w:val="center"/>
          </w:tcPr>
          <w:p w14:paraId="078DBF79" w14:textId="77777777" w:rsidR="00D5423B" w:rsidRPr="007D3BB8" w:rsidRDefault="00D5423B" w:rsidP="00D21222">
            <w:pPr>
              <w:numPr>
                <w:ilvl w:val="12"/>
                <w:numId w:val="0"/>
              </w:numPr>
              <w:jc w:val="center"/>
              <w:rPr>
                <w:rFonts w:cs="Times New Roman"/>
                <w:i/>
                <w:spacing w:val="-2"/>
                <w:sz w:val="20"/>
              </w:rPr>
            </w:pPr>
            <w:r w:rsidRPr="007D3BB8">
              <w:rPr>
                <w:rFonts w:cs="Times New Roman"/>
                <w:i/>
                <w:spacing w:val="-2"/>
                <w:sz w:val="20"/>
              </w:rPr>
              <w:t xml:space="preserve">Maximum number of billable days^ </w:t>
            </w:r>
          </w:p>
        </w:tc>
        <w:tc>
          <w:tcPr>
            <w:tcW w:w="1701" w:type="dxa"/>
            <w:tcBorders>
              <w:top w:val="single" w:sz="6" w:space="0" w:color="auto"/>
              <w:left w:val="single" w:sz="6" w:space="0" w:color="auto"/>
              <w:bottom w:val="double" w:sz="4" w:space="0" w:color="auto"/>
            </w:tcBorders>
            <w:vAlign w:val="center"/>
          </w:tcPr>
          <w:p w14:paraId="63F74ACA" w14:textId="77777777" w:rsidR="00D5423B" w:rsidRPr="007D3BB8" w:rsidRDefault="00D5423B" w:rsidP="00D21222">
            <w:pPr>
              <w:numPr>
                <w:ilvl w:val="12"/>
                <w:numId w:val="0"/>
              </w:numPr>
              <w:jc w:val="center"/>
              <w:rPr>
                <w:rFonts w:cs="Times New Roman"/>
                <w:i/>
                <w:spacing w:val="-2"/>
                <w:sz w:val="20"/>
              </w:rPr>
            </w:pPr>
            <w:r w:rsidRPr="007D3BB8">
              <w:rPr>
                <w:rFonts w:cs="Times New Roman"/>
                <w:i/>
                <w:spacing w:val="-2"/>
                <w:sz w:val="20"/>
              </w:rPr>
              <w:t>Proposed Fixed Rate per Working Month/Day/Hour</w:t>
            </w:r>
          </w:p>
        </w:tc>
      </w:tr>
      <w:tr w:rsidR="00D5423B" w:rsidRPr="007D3BB8" w14:paraId="2639F51F" w14:textId="77777777" w:rsidTr="00D21222">
        <w:trPr>
          <w:trHeight w:hRule="exact" w:val="588"/>
          <w:jc w:val="center"/>
        </w:trPr>
        <w:tc>
          <w:tcPr>
            <w:tcW w:w="2820" w:type="dxa"/>
            <w:gridSpan w:val="2"/>
            <w:tcBorders>
              <w:top w:val="double" w:sz="4" w:space="0" w:color="auto"/>
              <w:bottom w:val="single" w:sz="6" w:space="0" w:color="auto"/>
              <w:right w:val="single" w:sz="6" w:space="0" w:color="auto"/>
            </w:tcBorders>
            <w:vAlign w:val="center"/>
          </w:tcPr>
          <w:p w14:paraId="26CE263E" w14:textId="64CD57A5" w:rsidR="00D5423B" w:rsidRPr="007D3BB8" w:rsidRDefault="00F72426" w:rsidP="00D21222">
            <w:pPr>
              <w:numPr>
                <w:ilvl w:val="12"/>
                <w:numId w:val="0"/>
              </w:numPr>
              <w:jc w:val="center"/>
              <w:rPr>
                <w:rFonts w:cs="Times New Roman"/>
                <w:i/>
                <w:iCs/>
                <w:spacing w:val="-2"/>
                <w:sz w:val="20"/>
              </w:rPr>
            </w:pPr>
            <w:r w:rsidRPr="007D3BB8">
              <w:rPr>
                <w:rFonts w:cs="Times New Roman"/>
                <w:i/>
                <w:iCs/>
                <w:spacing w:val="-2"/>
                <w:sz w:val="20"/>
              </w:rPr>
              <w:t>Grenada</w:t>
            </w:r>
          </w:p>
          <w:p w14:paraId="4D9DCF72" w14:textId="77777777" w:rsidR="00D5423B" w:rsidRPr="007D3BB8" w:rsidRDefault="00D5423B" w:rsidP="00D21222">
            <w:pPr>
              <w:numPr>
                <w:ilvl w:val="12"/>
                <w:numId w:val="0"/>
              </w:numPr>
              <w:rPr>
                <w:rFonts w:cs="Times New Roman"/>
                <w:i/>
                <w:spacing w:val="-2"/>
                <w:sz w:val="20"/>
              </w:rPr>
            </w:pPr>
          </w:p>
        </w:tc>
        <w:tc>
          <w:tcPr>
            <w:tcW w:w="1843" w:type="dxa"/>
            <w:tcBorders>
              <w:top w:val="double" w:sz="4" w:space="0" w:color="auto"/>
              <w:left w:val="single" w:sz="6" w:space="0" w:color="auto"/>
              <w:bottom w:val="single" w:sz="6" w:space="0" w:color="auto"/>
              <w:right w:val="single" w:sz="6" w:space="0" w:color="auto"/>
            </w:tcBorders>
            <w:vAlign w:val="center"/>
          </w:tcPr>
          <w:p w14:paraId="3A2C27B9" w14:textId="77777777" w:rsidR="00D5423B" w:rsidRPr="007D3BB8" w:rsidRDefault="00D5423B" w:rsidP="00D21222">
            <w:pPr>
              <w:numPr>
                <w:ilvl w:val="12"/>
                <w:numId w:val="0"/>
              </w:numPr>
              <w:jc w:val="center"/>
              <w:rPr>
                <w:rFonts w:cs="Times New Roman"/>
                <w:i/>
                <w:spacing w:val="-2"/>
                <w:sz w:val="20"/>
              </w:rPr>
            </w:pPr>
          </w:p>
        </w:tc>
        <w:tc>
          <w:tcPr>
            <w:tcW w:w="1134" w:type="dxa"/>
            <w:tcBorders>
              <w:top w:val="double" w:sz="4" w:space="0" w:color="auto"/>
              <w:left w:val="single" w:sz="6" w:space="0" w:color="auto"/>
              <w:bottom w:val="single" w:sz="6" w:space="0" w:color="auto"/>
              <w:right w:val="single" w:sz="6" w:space="0" w:color="auto"/>
            </w:tcBorders>
            <w:vAlign w:val="center"/>
          </w:tcPr>
          <w:p w14:paraId="4AFCBFD8" w14:textId="77777777" w:rsidR="00D5423B" w:rsidRPr="007D3BB8" w:rsidRDefault="00D5423B" w:rsidP="00D21222">
            <w:pPr>
              <w:numPr>
                <w:ilvl w:val="12"/>
                <w:numId w:val="0"/>
              </w:numPr>
              <w:jc w:val="center"/>
              <w:rPr>
                <w:rFonts w:cs="Times New Roman"/>
                <w:i/>
                <w:spacing w:val="-2"/>
                <w:sz w:val="20"/>
              </w:rPr>
            </w:pPr>
          </w:p>
        </w:tc>
        <w:tc>
          <w:tcPr>
            <w:tcW w:w="1134" w:type="dxa"/>
            <w:tcBorders>
              <w:top w:val="double" w:sz="4" w:space="0" w:color="auto"/>
              <w:left w:val="single" w:sz="6" w:space="0" w:color="auto"/>
              <w:bottom w:val="single" w:sz="6" w:space="0" w:color="auto"/>
              <w:right w:val="single" w:sz="6" w:space="0" w:color="auto"/>
            </w:tcBorders>
            <w:vAlign w:val="center"/>
          </w:tcPr>
          <w:p w14:paraId="5D58A0ED" w14:textId="77777777" w:rsidR="00D5423B" w:rsidRPr="007D3BB8" w:rsidRDefault="00D5423B" w:rsidP="00D21222">
            <w:pPr>
              <w:numPr>
                <w:ilvl w:val="12"/>
                <w:numId w:val="0"/>
              </w:numPr>
              <w:jc w:val="center"/>
              <w:rPr>
                <w:rFonts w:cs="Times New Roman"/>
                <w:i/>
                <w:spacing w:val="-2"/>
                <w:sz w:val="20"/>
              </w:rPr>
            </w:pPr>
          </w:p>
        </w:tc>
        <w:tc>
          <w:tcPr>
            <w:tcW w:w="992" w:type="dxa"/>
            <w:tcBorders>
              <w:top w:val="double" w:sz="4" w:space="0" w:color="auto"/>
              <w:left w:val="single" w:sz="6" w:space="0" w:color="auto"/>
              <w:bottom w:val="single" w:sz="6" w:space="0" w:color="auto"/>
              <w:right w:val="single" w:sz="6" w:space="0" w:color="auto"/>
            </w:tcBorders>
            <w:vAlign w:val="center"/>
          </w:tcPr>
          <w:p w14:paraId="2C228DAC" w14:textId="77777777" w:rsidR="00D5423B" w:rsidRPr="007D3BB8" w:rsidRDefault="00D5423B" w:rsidP="00D21222">
            <w:pPr>
              <w:numPr>
                <w:ilvl w:val="12"/>
                <w:numId w:val="0"/>
              </w:numPr>
              <w:jc w:val="center"/>
              <w:rPr>
                <w:rFonts w:cs="Times New Roman"/>
                <w:i/>
                <w:spacing w:val="-2"/>
                <w:sz w:val="20"/>
              </w:rPr>
            </w:pPr>
          </w:p>
        </w:tc>
        <w:tc>
          <w:tcPr>
            <w:tcW w:w="993" w:type="dxa"/>
            <w:tcBorders>
              <w:top w:val="double" w:sz="4" w:space="0" w:color="auto"/>
              <w:left w:val="single" w:sz="6" w:space="0" w:color="auto"/>
              <w:bottom w:val="single" w:sz="6" w:space="0" w:color="auto"/>
              <w:right w:val="single" w:sz="6" w:space="0" w:color="auto"/>
            </w:tcBorders>
            <w:vAlign w:val="center"/>
          </w:tcPr>
          <w:p w14:paraId="44A1D6B3" w14:textId="77777777" w:rsidR="00D5423B" w:rsidRPr="007D3BB8" w:rsidRDefault="00D5423B" w:rsidP="00D21222">
            <w:pPr>
              <w:numPr>
                <w:ilvl w:val="12"/>
                <w:numId w:val="0"/>
              </w:numPr>
              <w:jc w:val="center"/>
              <w:rPr>
                <w:rFonts w:cs="Times New Roman"/>
                <w:i/>
                <w:spacing w:val="-2"/>
                <w:sz w:val="20"/>
              </w:rPr>
            </w:pPr>
          </w:p>
        </w:tc>
        <w:tc>
          <w:tcPr>
            <w:tcW w:w="1275" w:type="dxa"/>
            <w:tcBorders>
              <w:top w:val="double" w:sz="4" w:space="0" w:color="auto"/>
              <w:left w:val="single" w:sz="6" w:space="0" w:color="auto"/>
              <w:bottom w:val="single" w:sz="6" w:space="0" w:color="auto"/>
              <w:right w:val="single" w:sz="6" w:space="0" w:color="auto"/>
            </w:tcBorders>
            <w:vAlign w:val="center"/>
          </w:tcPr>
          <w:p w14:paraId="0FB67B5B" w14:textId="77777777" w:rsidR="00D5423B" w:rsidRPr="007D3BB8" w:rsidRDefault="00D5423B" w:rsidP="00D21222">
            <w:pPr>
              <w:numPr>
                <w:ilvl w:val="12"/>
                <w:numId w:val="0"/>
              </w:numPr>
              <w:jc w:val="center"/>
              <w:rPr>
                <w:rFonts w:cs="Times New Roman"/>
                <w:i/>
                <w:spacing w:val="-2"/>
                <w:sz w:val="20"/>
              </w:rPr>
            </w:pPr>
          </w:p>
        </w:tc>
        <w:tc>
          <w:tcPr>
            <w:tcW w:w="1662" w:type="dxa"/>
            <w:tcBorders>
              <w:top w:val="double" w:sz="4" w:space="0" w:color="auto"/>
              <w:left w:val="single" w:sz="6" w:space="0" w:color="auto"/>
              <w:bottom w:val="single" w:sz="6" w:space="0" w:color="auto"/>
              <w:right w:val="single" w:sz="6" w:space="0" w:color="auto"/>
            </w:tcBorders>
            <w:vAlign w:val="center"/>
          </w:tcPr>
          <w:p w14:paraId="66A6FBDE" w14:textId="77777777" w:rsidR="00D5423B" w:rsidRPr="007D3BB8" w:rsidRDefault="00D5423B" w:rsidP="00D21222">
            <w:pPr>
              <w:numPr>
                <w:ilvl w:val="12"/>
                <w:numId w:val="0"/>
              </w:numPr>
              <w:jc w:val="center"/>
              <w:rPr>
                <w:rFonts w:cs="Times New Roman"/>
                <w:i/>
                <w:spacing w:val="-2"/>
                <w:sz w:val="20"/>
              </w:rPr>
            </w:pPr>
          </w:p>
        </w:tc>
        <w:tc>
          <w:tcPr>
            <w:tcW w:w="1315" w:type="dxa"/>
            <w:tcBorders>
              <w:top w:val="double" w:sz="4" w:space="0" w:color="auto"/>
              <w:left w:val="single" w:sz="6" w:space="0" w:color="auto"/>
              <w:bottom w:val="single" w:sz="6" w:space="0" w:color="auto"/>
              <w:right w:val="single" w:sz="6" w:space="0" w:color="auto"/>
            </w:tcBorders>
            <w:vAlign w:val="center"/>
          </w:tcPr>
          <w:p w14:paraId="2F195B20" w14:textId="77777777" w:rsidR="00D5423B" w:rsidRPr="007D3BB8" w:rsidRDefault="00D5423B" w:rsidP="00D21222">
            <w:pPr>
              <w:numPr>
                <w:ilvl w:val="12"/>
                <w:numId w:val="0"/>
              </w:numPr>
              <w:jc w:val="center"/>
              <w:rPr>
                <w:rFonts w:cs="Times New Roman"/>
                <w:i/>
                <w:spacing w:val="-2"/>
                <w:sz w:val="20"/>
              </w:rPr>
            </w:pPr>
          </w:p>
        </w:tc>
        <w:tc>
          <w:tcPr>
            <w:tcW w:w="1701" w:type="dxa"/>
            <w:tcBorders>
              <w:top w:val="double" w:sz="4" w:space="0" w:color="auto"/>
              <w:left w:val="single" w:sz="6" w:space="0" w:color="auto"/>
              <w:bottom w:val="single" w:sz="6" w:space="0" w:color="auto"/>
            </w:tcBorders>
            <w:vAlign w:val="center"/>
          </w:tcPr>
          <w:p w14:paraId="7AC9AE8B" w14:textId="77777777" w:rsidR="00D5423B" w:rsidRPr="007D3BB8" w:rsidRDefault="00D5423B" w:rsidP="00D21222">
            <w:pPr>
              <w:numPr>
                <w:ilvl w:val="12"/>
                <w:numId w:val="0"/>
              </w:numPr>
              <w:jc w:val="center"/>
              <w:rPr>
                <w:rFonts w:cs="Times New Roman"/>
                <w:i/>
                <w:spacing w:val="-2"/>
                <w:sz w:val="20"/>
              </w:rPr>
            </w:pPr>
          </w:p>
        </w:tc>
      </w:tr>
      <w:tr w:rsidR="00D5423B" w:rsidRPr="007D3BB8" w14:paraId="383E8428" w14:textId="77777777" w:rsidTr="00D21222">
        <w:trPr>
          <w:trHeight w:hRule="exact" w:val="397"/>
          <w:jc w:val="center"/>
        </w:trPr>
        <w:tc>
          <w:tcPr>
            <w:tcW w:w="1403" w:type="dxa"/>
            <w:tcBorders>
              <w:top w:val="single" w:sz="6" w:space="0" w:color="auto"/>
              <w:bottom w:val="single" w:sz="6" w:space="0" w:color="auto"/>
              <w:right w:val="single" w:sz="6" w:space="0" w:color="auto"/>
            </w:tcBorders>
            <w:vAlign w:val="center"/>
          </w:tcPr>
          <w:p w14:paraId="187D6C06" w14:textId="77777777" w:rsidR="00D5423B" w:rsidRPr="007D3BB8" w:rsidRDefault="00D5423B" w:rsidP="00D21222">
            <w:pPr>
              <w:numPr>
                <w:ilvl w:val="12"/>
                <w:numId w:val="0"/>
              </w:numPr>
              <w:jc w:val="center"/>
              <w:rPr>
                <w:rFonts w:cs="Times New Roman"/>
                <w:i/>
                <w:spacing w:val="-2"/>
                <w:sz w:val="20"/>
              </w:rPr>
            </w:pPr>
          </w:p>
        </w:tc>
        <w:tc>
          <w:tcPr>
            <w:tcW w:w="1417" w:type="dxa"/>
            <w:tcBorders>
              <w:top w:val="single" w:sz="6" w:space="0" w:color="auto"/>
              <w:left w:val="single" w:sz="6" w:space="0" w:color="auto"/>
              <w:bottom w:val="single" w:sz="6" w:space="0" w:color="auto"/>
              <w:right w:val="single" w:sz="6" w:space="0" w:color="auto"/>
            </w:tcBorders>
            <w:vAlign w:val="center"/>
          </w:tcPr>
          <w:p w14:paraId="1EA5D9C7" w14:textId="77777777" w:rsidR="00D5423B" w:rsidRPr="007D3BB8" w:rsidRDefault="00D5423B" w:rsidP="00D21222">
            <w:pPr>
              <w:numPr>
                <w:ilvl w:val="12"/>
                <w:numId w:val="0"/>
              </w:numPr>
              <w:jc w:val="center"/>
              <w:rPr>
                <w:rFonts w:cs="Times New Roman"/>
                <w:i/>
                <w:spacing w:val="-2"/>
                <w:sz w:val="20"/>
              </w:rPr>
            </w:pPr>
          </w:p>
        </w:tc>
        <w:tc>
          <w:tcPr>
            <w:tcW w:w="1843" w:type="dxa"/>
            <w:tcBorders>
              <w:top w:val="single" w:sz="6" w:space="0" w:color="auto"/>
              <w:left w:val="single" w:sz="6" w:space="0" w:color="auto"/>
              <w:bottom w:val="single" w:sz="6" w:space="0" w:color="auto"/>
              <w:right w:val="single" w:sz="6" w:space="0" w:color="auto"/>
            </w:tcBorders>
            <w:vAlign w:val="center"/>
          </w:tcPr>
          <w:p w14:paraId="5BA07897" w14:textId="77777777" w:rsidR="00D5423B" w:rsidRPr="007D3BB8" w:rsidRDefault="00D5423B" w:rsidP="00D21222">
            <w:pPr>
              <w:numPr>
                <w:ilvl w:val="12"/>
                <w:numId w:val="0"/>
              </w:numPr>
              <w:jc w:val="center"/>
              <w:rPr>
                <w:rFonts w:cs="Times New Roman"/>
                <w:i/>
                <w:spacing w:val="-2"/>
                <w:sz w:val="20"/>
              </w:rPr>
            </w:pPr>
          </w:p>
        </w:tc>
        <w:tc>
          <w:tcPr>
            <w:tcW w:w="1134" w:type="dxa"/>
            <w:tcBorders>
              <w:top w:val="single" w:sz="6" w:space="0" w:color="auto"/>
              <w:left w:val="single" w:sz="6" w:space="0" w:color="auto"/>
              <w:bottom w:val="single" w:sz="6" w:space="0" w:color="auto"/>
              <w:right w:val="single" w:sz="6" w:space="0" w:color="auto"/>
            </w:tcBorders>
            <w:vAlign w:val="center"/>
          </w:tcPr>
          <w:p w14:paraId="363F15C4" w14:textId="77777777" w:rsidR="00D5423B" w:rsidRPr="007D3BB8" w:rsidRDefault="00D5423B" w:rsidP="00D21222">
            <w:pPr>
              <w:numPr>
                <w:ilvl w:val="12"/>
                <w:numId w:val="0"/>
              </w:numPr>
              <w:jc w:val="center"/>
              <w:rPr>
                <w:rFonts w:cs="Times New Roman"/>
                <w:i/>
                <w:spacing w:val="-2"/>
                <w:sz w:val="20"/>
              </w:rPr>
            </w:pPr>
          </w:p>
        </w:tc>
        <w:tc>
          <w:tcPr>
            <w:tcW w:w="1134" w:type="dxa"/>
            <w:tcBorders>
              <w:top w:val="single" w:sz="6" w:space="0" w:color="auto"/>
              <w:left w:val="single" w:sz="6" w:space="0" w:color="auto"/>
              <w:bottom w:val="single" w:sz="6" w:space="0" w:color="auto"/>
              <w:right w:val="single" w:sz="6" w:space="0" w:color="auto"/>
            </w:tcBorders>
            <w:vAlign w:val="center"/>
          </w:tcPr>
          <w:p w14:paraId="2D32E309" w14:textId="77777777" w:rsidR="00D5423B" w:rsidRPr="007D3BB8" w:rsidRDefault="00D5423B" w:rsidP="00D21222">
            <w:pPr>
              <w:numPr>
                <w:ilvl w:val="12"/>
                <w:numId w:val="0"/>
              </w:numPr>
              <w:jc w:val="center"/>
              <w:rPr>
                <w:rFonts w:cs="Times New Roman"/>
                <w:i/>
                <w:spacing w:val="-2"/>
                <w:sz w:val="20"/>
              </w:rPr>
            </w:pPr>
          </w:p>
        </w:tc>
        <w:tc>
          <w:tcPr>
            <w:tcW w:w="992" w:type="dxa"/>
            <w:tcBorders>
              <w:top w:val="single" w:sz="6" w:space="0" w:color="auto"/>
              <w:left w:val="single" w:sz="6" w:space="0" w:color="auto"/>
              <w:bottom w:val="single" w:sz="6" w:space="0" w:color="auto"/>
              <w:right w:val="single" w:sz="6" w:space="0" w:color="auto"/>
            </w:tcBorders>
            <w:vAlign w:val="center"/>
          </w:tcPr>
          <w:p w14:paraId="143C9A27" w14:textId="77777777" w:rsidR="00D5423B" w:rsidRPr="007D3BB8" w:rsidRDefault="00D5423B" w:rsidP="00D21222">
            <w:pPr>
              <w:numPr>
                <w:ilvl w:val="12"/>
                <w:numId w:val="0"/>
              </w:numPr>
              <w:jc w:val="center"/>
              <w:rPr>
                <w:rFonts w:cs="Times New Roman"/>
                <w:i/>
                <w:spacing w:val="-2"/>
                <w:sz w:val="20"/>
              </w:rPr>
            </w:pPr>
          </w:p>
        </w:tc>
        <w:tc>
          <w:tcPr>
            <w:tcW w:w="993" w:type="dxa"/>
            <w:tcBorders>
              <w:top w:val="single" w:sz="6" w:space="0" w:color="auto"/>
              <w:left w:val="single" w:sz="6" w:space="0" w:color="auto"/>
              <w:bottom w:val="single" w:sz="6" w:space="0" w:color="auto"/>
              <w:right w:val="single" w:sz="6" w:space="0" w:color="auto"/>
            </w:tcBorders>
            <w:vAlign w:val="center"/>
          </w:tcPr>
          <w:p w14:paraId="73F28163" w14:textId="77777777" w:rsidR="00D5423B" w:rsidRPr="007D3BB8" w:rsidRDefault="00D5423B" w:rsidP="00D21222">
            <w:pPr>
              <w:numPr>
                <w:ilvl w:val="12"/>
                <w:numId w:val="0"/>
              </w:numPr>
              <w:jc w:val="center"/>
              <w:rPr>
                <w:rFonts w:cs="Times New Roman"/>
                <w:i/>
                <w:spacing w:val="-2"/>
                <w:sz w:val="20"/>
              </w:rPr>
            </w:pPr>
          </w:p>
        </w:tc>
        <w:tc>
          <w:tcPr>
            <w:tcW w:w="1275" w:type="dxa"/>
            <w:tcBorders>
              <w:top w:val="single" w:sz="6" w:space="0" w:color="auto"/>
              <w:left w:val="single" w:sz="6" w:space="0" w:color="auto"/>
              <w:bottom w:val="single" w:sz="6" w:space="0" w:color="auto"/>
              <w:right w:val="single" w:sz="6" w:space="0" w:color="auto"/>
            </w:tcBorders>
            <w:vAlign w:val="center"/>
          </w:tcPr>
          <w:p w14:paraId="395AAE26" w14:textId="77777777" w:rsidR="00D5423B" w:rsidRPr="007D3BB8" w:rsidRDefault="00D5423B" w:rsidP="00D21222">
            <w:pPr>
              <w:numPr>
                <w:ilvl w:val="12"/>
                <w:numId w:val="0"/>
              </w:numPr>
              <w:jc w:val="center"/>
              <w:rPr>
                <w:rFonts w:cs="Times New Roman"/>
                <w:i/>
                <w:spacing w:val="-2"/>
                <w:sz w:val="20"/>
              </w:rPr>
            </w:pPr>
          </w:p>
        </w:tc>
        <w:tc>
          <w:tcPr>
            <w:tcW w:w="1662" w:type="dxa"/>
            <w:tcBorders>
              <w:top w:val="single" w:sz="6" w:space="0" w:color="auto"/>
              <w:left w:val="single" w:sz="6" w:space="0" w:color="auto"/>
              <w:bottom w:val="single" w:sz="6" w:space="0" w:color="auto"/>
              <w:right w:val="single" w:sz="6" w:space="0" w:color="auto"/>
            </w:tcBorders>
            <w:vAlign w:val="center"/>
          </w:tcPr>
          <w:p w14:paraId="66D7B2F5" w14:textId="77777777" w:rsidR="00D5423B" w:rsidRPr="007D3BB8" w:rsidRDefault="00D5423B" w:rsidP="00D21222">
            <w:pPr>
              <w:numPr>
                <w:ilvl w:val="12"/>
                <w:numId w:val="0"/>
              </w:numPr>
              <w:jc w:val="center"/>
              <w:rPr>
                <w:rFonts w:cs="Times New Roman"/>
                <w:i/>
                <w:spacing w:val="-2"/>
                <w:sz w:val="20"/>
              </w:rPr>
            </w:pPr>
          </w:p>
        </w:tc>
        <w:tc>
          <w:tcPr>
            <w:tcW w:w="1315" w:type="dxa"/>
            <w:tcBorders>
              <w:top w:val="single" w:sz="6" w:space="0" w:color="auto"/>
              <w:left w:val="single" w:sz="6" w:space="0" w:color="auto"/>
              <w:bottom w:val="single" w:sz="6" w:space="0" w:color="auto"/>
              <w:right w:val="single" w:sz="6" w:space="0" w:color="auto"/>
            </w:tcBorders>
            <w:vAlign w:val="center"/>
          </w:tcPr>
          <w:p w14:paraId="7BF941F5" w14:textId="77777777" w:rsidR="00D5423B" w:rsidRPr="007D3BB8" w:rsidRDefault="00D5423B" w:rsidP="00D21222">
            <w:pPr>
              <w:numPr>
                <w:ilvl w:val="12"/>
                <w:numId w:val="0"/>
              </w:numPr>
              <w:jc w:val="center"/>
              <w:rPr>
                <w:rFonts w:cs="Times New Roman"/>
                <w:i/>
                <w:spacing w:val="-2"/>
                <w:sz w:val="20"/>
              </w:rPr>
            </w:pPr>
          </w:p>
        </w:tc>
        <w:tc>
          <w:tcPr>
            <w:tcW w:w="1701" w:type="dxa"/>
            <w:tcBorders>
              <w:top w:val="single" w:sz="6" w:space="0" w:color="auto"/>
              <w:left w:val="single" w:sz="6" w:space="0" w:color="auto"/>
              <w:bottom w:val="single" w:sz="6" w:space="0" w:color="auto"/>
            </w:tcBorders>
            <w:vAlign w:val="center"/>
          </w:tcPr>
          <w:p w14:paraId="246455DB" w14:textId="77777777" w:rsidR="00D5423B" w:rsidRPr="007D3BB8" w:rsidRDefault="00D5423B" w:rsidP="00D21222">
            <w:pPr>
              <w:numPr>
                <w:ilvl w:val="12"/>
                <w:numId w:val="0"/>
              </w:numPr>
              <w:jc w:val="center"/>
              <w:rPr>
                <w:rFonts w:cs="Times New Roman"/>
                <w:i/>
                <w:spacing w:val="-2"/>
                <w:sz w:val="20"/>
              </w:rPr>
            </w:pPr>
          </w:p>
        </w:tc>
      </w:tr>
      <w:tr w:rsidR="00D5423B" w:rsidRPr="007D3BB8" w14:paraId="6F3C47AB" w14:textId="77777777" w:rsidTr="00D21222">
        <w:trPr>
          <w:trHeight w:hRule="exact" w:val="397"/>
          <w:jc w:val="center"/>
        </w:trPr>
        <w:tc>
          <w:tcPr>
            <w:tcW w:w="1403" w:type="dxa"/>
            <w:tcBorders>
              <w:top w:val="single" w:sz="6" w:space="0" w:color="auto"/>
              <w:bottom w:val="single" w:sz="6" w:space="0" w:color="auto"/>
              <w:right w:val="single" w:sz="6" w:space="0" w:color="auto"/>
            </w:tcBorders>
            <w:vAlign w:val="center"/>
          </w:tcPr>
          <w:p w14:paraId="5160C4F4" w14:textId="77777777" w:rsidR="00D5423B" w:rsidRPr="007D3BB8" w:rsidRDefault="00D5423B" w:rsidP="00D21222">
            <w:pPr>
              <w:numPr>
                <w:ilvl w:val="12"/>
                <w:numId w:val="0"/>
              </w:numPr>
              <w:jc w:val="center"/>
              <w:rPr>
                <w:rFonts w:cs="Times New Roman"/>
                <w:i/>
                <w:spacing w:val="-2"/>
                <w:sz w:val="20"/>
              </w:rPr>
            </w:pPr>
          </w:p>
        </w:tc>
        <w:tc>
          <w:tcPr>
            <w:tcW w:w="1417" w:type="dxa"/>
            <w:tcBorders>
              <w:top w:val="single" w:sz="6" w:space="0" w:color="auto"/>
              <w:left w:val="single" w:sz="6" w:space="0" w:color="auto"/>
              <w:bottom w:val="single" w:sz="6" w:space="0" w:color="auto"/>
              <w:right w:val="single" w:sz="6" w:space="0" w:color="auto"/>
            </w:tcBorders>
            <w:vAlign w:val="center"/>
          </w:tcPr>
          <w:p w14:paraId="087096FE" w14:textId="77777777" w:rsidR="00D5423B" w:rsidRPr="007D3BB8" w:rsidRDefault="00D5423B" w:rsidP="00D21222">
            <w:pPr>
              <w:numPr>
                <w:ilvl w:val="12"/>
                <w:numId w:val="0"/>
              </w:numPr>
              <w:jc w:val="center"/>
              <w:rPr>
                <w:rFonts w:cs="Times New Roman"/>
                <w:i/>
                <w:spacing w:val="-2"/>
                <w:sz w:val="20"/>
              </w:rPr>
            </w:pPr>
          </w:p>
        </w:tc>
        <w:tc>
          <w:tcPr>
            <w:tcW w:w="1843" w:type="dxa"/>
            <w:tcBorders>
              <w:top w:val="single" w:sz="6" w:space="0" w:color="auto"/>
              <w:left w:val="single" w:sz="6" w:space="0" w:color="auto"/>
              <w:bottom w:val="single" w:sz="6" w:space="0" w:color="auto"/>
              <w:right w:val="single" w:sz="6" w:space="0" w:color="auto"/>
            </w:tcBorders>
            <w:vAlign w:val="center"/>
          </w:tcPr>
          <w:p w14:paraId="625D3349" w14:textId="77777777" w:rsidR="00D5423B" w:rsidRPr="007D3BB8" w:rsidRDefault="00D5423B" w:rsidP="00D21222">
            <w:pPr>
              <w:numPr>
                <w:ilvl w:val="12"/>
                <w:numId w:val="0"/>
              </w:numPr>
              <w:jc w:val="center"/>
              <w:rPr>
                <w:rFonts w:cs="Times New Roman"/>
                <w:i/>
                <w:spacing w:val="-2"/>
                <w:sz w:val="20"/>
              </w:rPr>
            </w:pPr>
          </w:p>
        </w:tc>
        <w:tc>
          <w:tcPr>
            <w:tcW w:w="1134" w:type="dxa"/>
            <w:tcBorders>
              <w:top w:val="single" w:sz="6" w:space="0" w:color="auto"/>
              <w:left w:val="single" w:sz="6" w:space="0" w:color="auto"/>
              <w:bottom w:val="single" w:sz="6" w:space="0" w:color="auto"/>
              <w:right w:val="single" w:sz="6" w:space="0" w:color="auto"/>
            </w:tcBorders>
            <w:vAlign w:val="center"/>
          </w:tcPr>
          <w:p w14:paraId="2C856D62" w14:textId="77777777" w:rsidR="00D5423B" w:rsidRPr="007D3BB8" w:rsidRDefault="00D5423B" w:rsidP="00D21222">
            <w:pPr>
              <w:numPr>
                <w:ilvl w:val="12"/>
                <w:numId w:val="0"/>
              </w:numPr>
              <w:jc w:val="center"/>
              <w:rPr>
                <w:rFonts w:cs="Times New Roman"/>
                <w:i/>
                <w:spacing w:val="-2"/>
                <w:sz w:val="20"/>
              </w:rPr>
            </w:pPr>
          </w:p>
        </w:tc>
        <w:tc>
          <w:tcPr>
            <w:tcW w:w="1134" w:type="dxa"/>
            <w:tcBorders>
              <w:top w:val="single" w:sz="6" w:space="0" w:color="auto"/>
              <w:left w:val="single" w:sz="6" w:space="0" w:color="auto"/>
              <w:bottom w:val="single" w:sz="6" w:space="0" w:color="auto"/>
              <w:right w:val="single" w:sz="6" w:space="0" w:color="auto"/>
            </w:tcBorders>
            <w:vAlign w:val="center"/>
          </w:tcPr>
          <w:p w14:paraId="15C217BB" w14:textId="77777777" w:rsidR="00D5423B" w:rsidRPr="007D3BB8" w:rsidRDefault="00D5423B" w:rsidP="00D21222">
            <w:pPr>
              <w:numPr>
                <w:ilvl w:val="12"/>
                <w:numId w:val="0"/>
              </w:numPr>
              <w:jc w:val="center"/>
              <w:rPr>
                <w:rFonts w:cs="Times New Roman"/>
                <w:i/>
                <w:spacing w:val="-2"/>
                <w:sz w:val="20"/>
              </w:rPr>
            </w:pPr>
          </w:p>
        </w:tc>
        <w:tc>
          <w:tcPr>
            <w:tcW w:w="992" w:type="dxa"/>
            <w:tcBorders>
              <w:top w:val="single" w:sz="6" w:space="0" w:color="auto"/>
              <w:left w:val="single" w:sz="6" w:space="0" w:color="auto"/>
              <w:bottom w:val="single" w:sz="6" w:space="0" w:color="auto"/>
              <w:right w:val="single" w:sz="6" w:space="0" w:color="auto"/>
            </w:tcBorders>
            <w:vAlign w:val="center"/>
          </w:tcPr>
          <w:p w14:paraId="52150D37" w14:textId="77777777" w:rsidR="00D5423B" w:rsidRPr="007D3BB8" w:rsidRDefault="00D5423B" w:rsidP="00D21222">
            <w:pPr>
              <w:numPr>
                <w:ilvl w:val="12"/>
                <w:numId w:val="0"/>
              </w:numPr>
              <w:jc w:val="center"/>
              <w:rPr>
                <w:rFonts w:cs="Times New Roman"/>
                <w:i/>
                <w:spacing w:val="-2"/>
                <w:sz w:val="20"/>
              </w:rPr>
            </w:pPr>
          </w:p>
        </w:tc>
        <w:tc>
          <w:tcPr>
            <w:tcW w:w="993" w:type="dxa"/>
            <w:tcBorders>
              <w:top w:val="single" w:sz="6" w:space="0" w:color="auto"/>
              <w:left w:val="single" w:sz="6" w:space="0" w:color="auto"/>
              <w:bottom w:val="single" w:sz="6" w:space="0" w:color="auto"/>
              <w:right w:val="single" w:sz="6" w:space="0" w:color="auto"/>
            </w:tcBorders>
            <w:vAlign w:val="center"/>
          </w:tcPr>
          <w:p w14:paraId="0CA8DE3C" w14:textId="77777777" w:rsidR="00D5423B" w:rsidRPr="007D3BB8" w:rsidRDefault="00D5423B" w:rsidP="00D21222">
            <w:pPr>
              <w:numPr>
                <w:ilvl w:val="12"/>
                <w:numId w:val="0"/>
              </w:numPr>
              <w:jc w:val="center"/>
              <w:rPr>
                <w:rFonts w:cs="Times New Roman"/>
                <w:i/>
                <w:spacing w:val="-2"/>
                <w:sz w:val="20"/>
              </w:rPr>
            </w:pPr>
          </w:p>
        </w:tc>
        <w:tc>
          <w:tcPr>
            <w:tcW w:w="1275" w:type="dxa"/>
            <w:tcBorders>
              <w:top w:val="single" w:sz="6" w:space="0" w:color="auto"/>
              <w:left w:val="single" w:sz="6" w:space="0" w:color="auto"/>
              <w:bottom w:val="single" w:sz="6" w:space="0" w:color="auto"/>
              <w:right w:val="single" w:sz="6" w:space="0" w:color="auto"/>
            </w:tcBorders>
            <w:vAlign w:val="center"/>
          </w:tcPr>
          <w:p w14:paraId="456262D0" w14:textId="77777777" w:rsidR="00D5423B" w:rsidRPr="007D3BB8" w:rsidRDefault="00D5423B" w:rsidP="00D21222">
            <w:pPr>
              <w:numPr>
                <w:ilvl w:val="12"/>
                <w:numId w:val="0"/>
              </w:numPr>
              <w:jc w:val="center"/>
              <w:rPr>
                <w:rFonts w:cs="Times New Roman"/>
                <w:i/>
                <w:spacing w:val="-2"/>
                <w:sz w:val="20"/>
              </w:rPr>
            </w:pPr>
          </w:p>
        </w:tc>
        <w:tc>
          <w:tcPr>
            <w:tcW w:w="1662" w:type="dxa"/>
            <w:tcBorders>
              <w:top w:val="single" w:sz="6" w:space="0" w:color="auto"/>
              <w:left w:val="single" w:sz="6" w:space="0" w:color="auto"/>
              <w:bottom w:val="single" w:sz="6" w:space="0" w:color="auto"/>
              <w:right w:val="single" w:sz="6" w:space="0" w:color="auto"/>
            </w:tcBorders>
            <w:vAlign w:val="center"/>
          </w:tcPr>
          <w:p w14:paraId="6A75962F" w14:textId="77777777" w:rsidR="00D5423B" w:rsidRPr="007D3BB8" w:rsidRDefault="00D5423B" w:rsidP="00D21222">
            <w:pPr>
              <w:numPr>
                <w:ilvl w:val="12"/>
                <w:numId w:val="0"/>
              </w:numPr>
              <w:jc w:val="center"/>
              <w:rPr>
                <w:rFonts w:cs="Times New Roman"/>
                <w:i/>
                <w:spacing w:val="-2"/>
                <w:sz w:val="20"/>
              </w:rPr>
            </w:pPr>
          </w:p>
        </w:tc>
        <w:tc>
          <w:tcPr>
            <w:tcW w:w="1315" w:type="dxa"/>
            <w:tcBorders>
              <w:top w:val="single" w:sz="6" w:space="0" w:color="auto"/>
              <w:left w:val="single" w:sz="6" w:space="0" w:color="auto"/>
              <w:bottom w:val="single" w:sz="6" w:space="0" w:color="auto"/>
              <w:right w:val="single" w:sz="6" w:space="0" w:color="auto"/>
            </w:tcBorders>
            <w:vAlign w:val="center"/>
          </w:tcPr>
          <w:p w14:paraId="3C0F73FF" w14:textId="77777777" w:rsidR="00D5423B" w:rsidRPr="007D3BB8" w:rsidRDefault="00D5423B" w:rsidP="00D21222">
            <w:pPr>
              <w:numPr>
                <w:ilvl w:val="12"/>
                <w:numId w:val="0"/>
              </w:numPr>
              <w:jc w:val="center"/>
              <w:rPr>
                <w:rFonts w:cs="Times New Roman"/>
                <w:i/>
                <w:spacing w:val="-2"/>
                <w:sz w:val="20"/>
              </w:rPr>
            </w:pPr>
          </w:p>
        </w:tc>
        <w:tc>
          <w:tcPr>
            <w:tcW w:w="1701" w:type="dxa"/>
            <w:tcBorders>
              <w:top w:val="single" w:sz="6" w:space="0" w:color="auto"/>
              <w:left w:val="single" w:sz="6" w:space="0" w:color="auto"/>
              <w:bottom w:val="single" w:sz="6" w:space="0" w:color="auto"/>
            </w:tcBorders>
            <w:vAlign w:val="center"/>
          </w:tcPr>
          <w:p w14:paraId="37E1DF32" w14:textId="77777777" w:rsidR="00D5423B" w:rsidRPr="007D3BB8" w:rsidRDefault="00D5423B" w:rsidP="00D21222">
            <w:pPr>
              <w:numPr>
                <w:ilvl w:val="12"/>
                <w:numId w:val="0"/>
              </w:numPr>
              <w:jc w:val="center"/>
              <w:rPr>
                <w:rFonts w:cs="Times New Roman"/>
                <w:i/>
                <w:spacing w:val="-2"/>
                <w:sz w:val="20"/>
              </w:rPr>
            </w:pPr>
          </w:p>
        </w:tc>
      </w:tr>
      <w:tr w:rsidR="00D5423B" w:rsidRPr="007D3BB8" w14:paraId="1A176ED9" w14:textId="77777777" w:rsidTr="00D21222">
        <w:trPr>
          <w:trHeight w:hRule="exact" w:val="397"/>
          <w:jc w:val="center"/>
        </w:trPr>
        <w:tc>
          <w:tcPr>
            <w:tcW w:w="1403" w:type="dxa"/>
            <w:tcBorders>
              <w:top w:val="single" w:sz="6" w:space="0" w:color="auto"/>
              <w:bottom w:val="single" w:sz="6" w:space="0" w:color="auto"/>
              <w:right w:val="single" w:sz="6" w:space="0" w:color="auto"/>
            </w:tcBorders>
            <w:vAlign w:val="center"/>
          </w:tcPr>
          <w:p w14:paraId="76966866" w14:textId="77777777" w:rsidR="00D5423B" w:rsidRPr="007D3BB8" w:rsidRDefault="00D5423B" w:rsidP="00D21222">
            <w:pPr>
              <w:numPr>
                <w:ilvl w:val="12"/>
                <w:numId w:val="0"/>
              </w:numPr>
              <w:jc w:val="center"/>
              <w:rPr>
                <w:rFonts w:cs="Times New Roman"/>
                <w:i/>
                <w:spacing w:val="-2"/>
                <w:sz w:val="20"/>
              </w:rPr>
            </w:pPr>
          </w:p>
        </w:tc>
        <w:tc>
          <w:tcPr>
            <w:tcW w:w="1417" w:type="dxa"/>
            <w:tcBorders>
              <w:top w:val="single" w:sz="6" w:space="0" w:color="auto"/>
              <w:left w:val="single" w:sz="6" w:space="0" w:color="auto"/>
              <w:bottom w:val="single" w:sz="6" w:space="0" w:color="auto"/>
              <w:right w:val="single" w:sz="6" w:space="0" w:color="auto"/>
            </w:tcBorders>
            <w:vAlign w:val="center"/>
          </w:tcPr>
          <w:p w14:paraId="033005DF" w14:textId="77777777" w:rsidR="00D5423B" w:rsidRPr="007D3BB8" w:rsidRDefault="00D5423B" w:rsidP="00D21222">
            <w:pPr>
              <w:numPr>
                <w:ilvl w:val="12"/>
                <w:numId w:val="0"/>
              </w:numPr>
              <w:jc w:val="center"/>
              <w:rPr>
                <w:rFonts w:cs="Times New Roman"/>
                <w:i/>
                <w:spacing w:val="-2"/>
                <w:sz w:val="20"/>
              </w:rPr>
            </w:pPr>
          </w:p>
        </w:tc>
        <w:tc>
          <w:tcPr>
            <w:tcW w:w="1843" w:type="dxa"/>
            <w:tcBorders>
              <w:top w:val="single" w:sz="6" w:space="0" w:color="auto"/>
              <w:left w:val="single" w:sz="6" w:space="0" w:color="auto"/>
              <w:bottom w:val="single" w:sz="6" w:space="0" w:color="auto"/>
              <w:right w:val="single" w:sz="6" w:space="0" w:color="auto"/>
            </w:tcBorders>
            <w:vAlign w:val="center"/>
          </w:tcPr>
          <w:p w14:paraId="645DF661" w14:textId="77777777" w:rsidR="00D5423B" w:rsidRPr="007D3BB8" w:rsidRDefault="00D5423B" w:rsidP="00D21222">
            <w:pPr>
              <w:numPr>
                <w:ilvl w:val="12"/>
                <w:numId w:val="0"/>
              </w:numPr>
              <w:jc w:val="center"/>
              <w:rPr>
                <w:rFonts w:cs="Times New Roman"/>
                <w:i/>
                <w:spacing w:val="-2"/>
                <w:sz w:val="20"/>
              </w:rPr>
            </w:pPr>
          </w:p>
        </w:tc>
        <w:tc>
          <w:tcPr>
            <w:tcW w:w="1134" w:type="dxa"/>
            <w:tcBorders>
              <w:top w:val="single" w:sz="6" w:space="0" w:color="auto"/>
              <w:left w:val="single" w:sz="6" w:space="0" w:color="auto"/>
              <w:bottom w:val="single" w:sz="6" w:space="0" w:color="auto"/>
              <w:right w:val="single" w:sz="6" w:space="0" w:color="auto"/>
            </w:tcBorders>
            <w:vAlign w:val="center"/>
          </w:tcPr>
          <w:p w14:paraId="03C1D431" w14:textId="77777777" w:rsidR="00D5423B" w:rsidRPr="007D3BB8" w:rsidRDefault="00D5423B" w:rsidP="00D21222">
            <w:pPr>
              <w:numPr>
                <w:ilvl w:val="12"/>
                <w:numId w:val="0"/>
              </w:numPr>
              <w:jc w:val="center"/>
              <w:rPr>
                <w:rFonts w:cs="Times New Roman"/>
                <w:i/>
                <w:spacing w:val="-2"/>
                <w:sz w:val="20"/>
              </w:rPr>
            </w:pPr>
          </w:p>
        </w:tc>
        <w:tc>
          <w:tcPr>
            <w:tcW w:w="1134" w:type="dxa"/>
            <w:tcBorders>
              <w:top w:val="single" w:sz="6" w:space="0" w:color="auto"/>
              <w:left w:val="single" w:sz="6" w:space="0" w:color="auto"/>
              <w:bottom w:val="single" w:sz="6" w:space="0" w:color="auto"/>
              <w:right w:val="single" w:sz="6" w:space="0" w:color="auto"/>
            </w:tcBorders>
            <w:vAlign w:val="center"/>
          </w:tcPr>
          <w:p w14:paraId="3DF603F6" w14:textId="77777777" w:rsidR="00D5423B" w:rsidRPr="007D3BB8" w:rsidRDefault="00D5423B" w:rsidP="00D21222">
            <w:pPr>
              <w:numPr>
                <w:ilvl w:val="12"/>
                <w:numId w:val="0"/>
              </w:numPr>
              <w:jc w:val="center"/>
              <w:rPr>
                <w:rFonts w:cs="Times New Roman"/>
                <w:i/>
                <w:spacing w:val="-2"/>
                <w:sz w:val="20"/>
              </w:rPr>
            </w:pPr>
          </w:p>
        </w:tc>
        <w:tc>
          <w:tcPr>
            <w:tcW w:w="992" w:type="dxa"/>
            <w:tcBorders>
              <w:top w:val="single" w:sz="6" w:space="0" w:color="auto"/>
              <w:left w:val="single" w:sz="6" w:space="0" w:color="auto"/>
              <w:bottom w:val="single" w:sz="6" w:space="0" w:color="auto"/>
              <w:right w:val="single" w:sz="6" w:space="0" w:color="auto"/>
            </w:tcBorders>
            <w:vAlign w:val="center"/>
          </w:tcPr>
          <w:p w14:paraId="2202DBFF" w14:textId="77777777" w:rsidR="00D5423B" w:rsidRPr="007D3BB8" w:rsidRDefault="00D5423B" w:rsidP="00D21222">
            <w:pPr>
              <w:numPr>
                <w:ilvl w:val="12"/>
                <w:numId w:val="0"/>
              </w:numPr>
              <w:jc w:val="center"/>
              <w:rPr>
                <w:rFonts w:cs="Times New Roman"/>
                <w:i/>
                <w:spacing w:val="-2"/>
                <w:sz w:val="20"/>
              </w:rPr>
            </w:pPr>
          </w:p>
        </w:tc>
        <w:tc>
          <w:tcPr>
            <w:tcW w:w="993" w:type="dxa"/>
            <w:tcBorders>
              <w:top w:val="single" w:sz="6" w:space="0" w:color="auto"/>
              <w:left w:val="single" w:sz="6" w:space="0" w:color="auto"/>
              <w:bottom w:val="single" w:sz="6" w:space="0" w:color="auto"/>
              <w:right w:val="single" w:sz="6" w:space="0" w:color="auto"/>
            </w:tcBorders>
            <w:vAlign w:val="center"/>
          </w:tcPr>
          <w:p w14:paraId="62BE8121" w14:textId="77777777" w:rsidR="00D5423B" w:rsidRPr="007D3BB8" w:rsidRDefault="00D5423B" w:rsidP="00D21222">
            <w:pPr>
              <w:numPr>
                <w:ilvl w:val="12"/>
                <w:numId w:val="0"/>
              </w:numPr>
              <w:jc w:val="center"/>
              <w:rPr>
                <w:rFonts w:cs="Times New Roman"/>
                <w:i/>
                <w:spacing w:val="-2"/>
                <w:sz w:val="20"/>
              </w:rPr>
            </w:pPr>
          </w:p>
        </w:tc>
        <w:tc>
          <w:tcPr>
            <w:tcW w:w="1275" w:type="dxa"/>
            <w:tcBorders>
              <w:top w:val="single" w:sz="6" w:space="0" w:color="auto"/>
              <w:left w:val="single" w:sz="6" w:space="0" w:color="auto"/>
              <w:bottom w:val="single" w:sz="6" w:space="0" w:color="auto"/>
              <w:right w:val="single" w:sz="6" w:space="0" w:color="auto"/>
            </w:tcBorders>
            <w:vAlign w:val="center"/>
          </w:tcPr>
          <w:p w14:paraId="416CB15F" w14:textId="77777777" w:rsidR="00D5423B" w:rsidRPr="007D3BB8" w:rsidRDefault="00D5423B" w:rsidP="00D21222">
            <w:pPr>
              <w:numPr>
                <w:ilvl w:val="12"/>
                <w:numId w:val="0"/>
              </w:numPr>
              <w:jc w:val="center"/>
              <w:rPr>
                <w:rFonts w:cs="Times New Roman"/>
                <w:i/>
                <w:spacing w:val="-2"/>
                <w:sz w:val="20"/>
              </w:rPr>
            </w:pPr>
          </w:p>
        </w:tc>
        <w:tc>
          <w:tcPr>
            <w:tcW w:w="1662" w:type="dxa"/>
            <w:tcBorders>
              <w:top w:val="single" w:sz="6" w:space="0" w:color="auto"/>
              <w:left w:val="single" w:sz="6" w:space="0" w:color="auto"/>
              <w:bottom w:val="single" w:sz="6" w:space="0" w:color="auto"/>
              <w:right w:val="single" w:sz="6" w:space="0" w:color="auto"/>
            </w:tcBorders>
            <w:vAlign w:val="center"/>
          </w:tcPr>
          <w:p w14:paraId="01DD4FF3" w14:textId="77777777" w:rsidR="00D5423B" w:rsidRPr="007D3BB8" w:rsidRDefault="00D5423B" w:rsidP="00D21222">
            <w:pPr>
              <w:numPr>
                <w:ilvl w:val="12"/>
                <w:numId w:val="0"/>
              </w:numPr>
              <w:jc w:val="center"/>
              <w:rPr>
                <w:rFonts w:cs="Times New Roman"/>
                <w:i/>
                <w:spacing w:val="-2"/>
                <w:sz w:val="20"/>
              </w:rPr>
            </w:pPr>
          </w:p>
        </w:tc>
        <w:tc>
          <w:tcPr>
            <w:tcW w:w="1315" w:type="dxa"/>
            <w:tcBorders>
              <w:top w:val="single" w:sz="6" w:space="0" w:color="auto"/>
              <w:left w:val="single" w:sz="6" w:space="0" w:color="auto"/>
              <w:bottom w:val="single" w:sz="6" w:space="0" w:color="auto"/>
              <w:right w:val="single" w:sz="6" w:space="0" w:color="auto"/>
            </w:tcBorders>
            <w:vAlign w:val="center"/>
          </w:tcPr>
          <w:p w14:paraId="2250C6DD" w14:textId="77777777" w:rsidR="00D5423B" w:rsidRPr="007D3BB8" w:rsidRDefault="00D5423B" w:rsidP="00D21222">
            <w:pPr>
              <w:numPr>
                <w:ilvl w:val="12"/>
                <w:numId w:val="0"/>
              </w:numPr>
              <w:jc w:val="center"/>
              <w:rPr>
                <w:rFonts w:cs="Times New Roman"/>
                <w:i/>
                <w:spacing w:val="-2"/>
                <w:sz w:val="20"/>
              </w:rPr>
            </w:pPr>
          </w:p>
        </w:tc>
        <w:tc>
          <w:tcPr>
            <w:tcW w:w="1701" w:type="dxa"/>
            <w:tcBorders>
              <w:top w:val="single" w:sz="6" w:space="0" w:color="auto"/>
              <w:left w:val="single" w:sz="6" w:space="0" w:color="auto"/>
              <w:bottom w:val="single" w:sz="6" w:space="0" w:color="auto"/>
            </w:tcBorders>
            <w:vAlign w:val="center"/>
          </w:tcPr>
          <w:p w14:paraId="0FE9DEDD" w14:textId="77777777" w:rsidR="00D5423B" w:rsidRPr="007D3BB8" w:rsidRDefault="00D5423B" w:rsidP="00D21222">
            <w:pPr>
              <w:numPr>
                <w:ilvl w:val="12"/>
                <w:numId w:val="0"/>
              </w:numPr>
              <w:jc w:val="center"/>
              <w:rPr>
                <w:rFonts w:cs="Times New Roman"/>
                <w:i/>
                <w:spacing w:val="-2"/>
                <w:sz w:val="20"/>
              </w:rPr>
            </w:pPr>
          </w:p>
        </w:tc>
      </w:tr>
      <w:tr w:rsidR="00D5423B" w:rsidRPr="007D3BB8" w14:paraId="14CB2FCF" w14:textId="77777777" w:rsidTr="00D21222">
        <w:trPr>
          <w:trHeight w:hRule="exact" w:val="397"/>
          <w:jc w:val="center"/>
        </w:trPr>
        <w:tc>
          <w:tcPr>
            <w:tcW w:w="2820" w:type="dxa"/>
            <w:gridSpan w:val="2"/>
            <w:tcBorders>
              <w:top w:val="single" w:sz="6" w:space="0" w:color="auto"/>
              <w:bottom w:val="single" w:sz="6" w:space="0" w:color="auto"/>
              <w:right w:val="single" w:sz="6" w:space="0" w:color="auto"/>
            </w:tcBorders>
            <w:vAlign w:val="center"/>
          </w:tcPr>
          <w:p w14:paraId="100434E8" w14:textId="77777777" w:rsidR="00D5423B" w:rsidRPr="007D3BB8" w:rsidRDefault="00D5423B" w:rsidP="00D21222">
            <w:pPr>
              <w:numPr>
                <w:ilvl w:val="12"/>
                <w:numId w:val="0"/>
              </w:numPr>
              <w:jc w:val="center"/>
              <w:rPr>
                <w:rFonts w:cs="Times New Roman"/>
                <w:i/>
                <w:spacing w:val="-2"/>
                <w:sz w:val="20"/>
              </w:rPr>
            </w:pPr>
            <w:r w:rsidRPr="007D3BB8">
              <w:rPr>
                <w:rFonts w:cs="Times New Roman"/>
                <w:i/>
                <w:iCs/>
                <w:spacing w:val="-2"/>
                <w:sz w:val="20"/>
              </w:rPr>
              <w:t>Home Office</w:t>
            </w:r>
          </w:p>
        </w:tc>
        <w:tc>
          <w:tcPr>
            <w:tcW w:w="1843" w:type="dxa"/>
            <w:tcBorders>
              <w:top w:val="single" w:sz="6" w:space="0" w:color="auto"/>
              <w:left w:val="single" w:sz="6" w:space="0" w:color="auto"/>
              <w:bottom w:val="single" w:sz="6" w:space="0" w:color="auto"/>
              <w:right w:val="single" w:sz="6" w:space="0" w:color="auto"/>
            </w:tcBorders>
            <w:vAlign w:val="center"/>
          </w:tcPr>
          <w:p w14:paraId="0C6E52FE" w14:textId="77777777" w:rsidR="00D5423B" w:rsidRPr="007D3BB8" w:rsidRDefault="00D5423B" w:rsidP="00D21222">
            <w:pPr>
              <w:numPr>
                <w:ilvl w:val="12"/>
                <w:numId w:val="0"/>
              </w:numPr>
              <w:jc w:val="center"/>
              <w:rPr>
                <w:rFonts w:cs="Times New Roman"/>
                <w:i/>
                <w:spacing w:val="-2"/>
                <w:sz w:val="20"/>
              </w:rPr>
            </w:pPr>
          </w:p>
        </w:tc>
        <w:tc>
          <w:tcPr>
            <w:tcW w:w="1134" w:type="dxa"/>
            <w:tcBorders>
              <w:top w:val="single" w:sz="6" w:space="0" w:color="auto"/>
              <w:left w:val="single" w:sz="6" w:space="0" w:color="auto"/>
              <w:bottom w:val="single" w:sz="6" w:space="0" w:color="auto"/>
              <w:right w:val="single" w:sz="6" w:space="0" w:color="auto"/>
            </w:tcBorders>
            <w:vAlign w:val="center"/>
          </w:tcPr>
          <w:p w14:paraId="7F72A247" w14:textId="77777777" w:rsidR="00D5423B" w:rsidRPr="007D3BB8" w:rsidRDefault="00D5423B" w:rsidP="00D21222">
            <w:pPr>
              <w:numPr>
                <w:ilvl w:val="12"/>
                <w:numId w:val="0"/>
              </w:numPr>
              <w:jc w:val="center"/>
              <w:rPr>
                <w:rFonts w:cs="Times New Roman"/>
                <w:i/>
                <w:spacing w:val="-2"/>
                <w:sz w:val="20"/>
              </w:rPr>
            </w:pPr>
          </w:p>
        </w:tc>
        <w:tc>
          <w:tcPr>
            <w:tcW w:w="1134" w:type="dxa"/>
            <w:tcBorders>
              <w:top w:val="single" w:sz="6" w:space="0" w:color="auto"/>
              <w:left w:val="single" w:sz="6" w:space="0" w:color="auto"/>
              <w:bottom w:val="single" w:sz="6" w:space="0" w:color="auto"/>
              <w:right w:val="single" w:sz="6" w:space="0" w:color="auto"/>
            </w:tcBorders>
            <w:vAlign w:val="center"/>
          </w:tcPr>
          <w:p w14:paraId="6BC86CFC" w14:textId="77777777" w:rsidR="00D5423B" w:rsidRPr="007D3BB8" w:rsidRDefault="00D5423B" w:rsidP="00D21222">
            <w:pPr>
              <w:numPr>
                <w:ilvl w:val="12"/>
                <w:numId w:val="0"/>
              </w:numPr>
              <w:jc w:val="center"/>
              <w:rPr>
                <w:rFonts w:cs="Times New Roman"/>
                <w:i/>
                <w:spacing w:val="-2"/>
                <w:sz w:val="20"/>
              </w:rPr>
            </w:pPr>
          </w:p>
        </w:tc>
        <w:tc>
          <w:tcPr>
            <w:tcW w:w="992" w:type="dxa"/>
            <w:tcBorders>
              <w:top w:val="single" w:sz="6" w:space="0" w:color="auto"/>
              <w:left w:val="single" w:sz="6" w:space="0" w:color="auto"/>
              <w:bottom w:val="single" w:sz="6" w:space="0" w:color="auto"/>
              <w:right w:val="single" w:sz="6" w:space="0" w:color="auto"/>
            </w:tcBorders>
            <w:vAlign w:val="center"/>
          </w:tcPr>
          <w:p w14:paraId="0309EEAB" w14:textId="77777777" w:rsidR="00D5423B" w:rsidRPr="007D3BB8" w:rsidRDefault="00D5423B" w:rsidP="00D21222">
            <w:pPr>
              <w:numPr>
                <w:ilvl w:val="12"/>
                <w:numId w:val="0"/>
              </w:numPr>
              <w:jc w:val="center"/>
              <w:rPr>
                <w:rFonts w:cs="Times New Roman"/>
                <w:i/>
                <w:spacing w:val="-2"/>
                <w:sz w:val="20"/>
              </w:rPr>
            </w:pPr>
          </w:p>
        </w:tc>
        <w:tc>
          <w:tcPr>
            <w:tcW w:w="993" w:type="dxa"/>
            <w:tcBorders>
              <w:top w:val="single" w:sz="6" w:space="0" w:color="auto"/>
              <w:left w:val="single" w:sz="6" w:space="0" w:color="auto"/>
              <w:bottom w:val="single" w:sz="6" w:space="0" w:color="auto"/>
              <w:right w:val="single" w:sz="6" w:space="0" w:color="auto"/>
            </w:tcBorders>
            <w:vAlign w:val="center"/>
          </w:tcPr>
          <w:p w14:paraId="2F15D7FC" w14:textId="77777777" w:rsidR="00D5423B" w:rsidRPr="007D3BB8" w:rsidRDefault="00D5423B" w:rsidP="00D21222">
            <w:pPr>
              <w:numPr>
                <w:ilvl w:val="12"/>
                <w:numId w:val="0"/>
              </w:numPr>
              <w:jc w:val="center"/>
              <w:rPr>
                <w:rFonts w:cs="Times New Roman"/>
                <w:i/>
                <w:spacing w:val="-2"/>
                <w:sz w:val="20"/>
              </w:rPr>
            </w:pPr>
          </w:p>
        </w:tc>
        <w:tc>
          <w:tcPr>
            <w:tcW w:w="1275" w:type="dxa"/>
            <w:tcBorders>
              <w:top w:val="single" w:sz="6" w:space="0" w:color="auto"/>
              <w:left w:val="single" w:sz="6" w:space="0" w:color="auto"/>
              <w:bottom w:val="single" w:sz="6" w:space="0" w:color="auto"/>
              <w:right w:val="single" w:sz="6" w:space="0" w:color="auto"/>
            </w:tcBorders>
            <w:vAlign w:val="center"/>
          </w:tcPr>
          <w:p w14:paraId="740BAB6C" w14:textId="77777777" w:rsidR="00D5423B" w:rsidRPr="007D3BB8" w:rsidRDefault="00D5423B" w:rsidP="00D21222">
            <w:pPr>
              <w:numPr>
                <w:ilvl w:val="12"/>
                <w:numId w:val="0"/>
              </w:numPr>
              <w:jc w:val="center"/>
              <w:rPr>
                <w:rFonts w:cs="Times New Roman"/>
                <w:i/>
                <w:spacing w:val="-2"/>
                <w:sz w:val="20"/>
              </w:rPr>
            </w:pPr>
          </w:p>
        </w:tc>
        <w:tc>
          <w:tcPr>
            <w:tcW w:w="1662" w:type="dxa"/>
            <w:tcBorders>
              <w:top w:val="single" w:sz="6" w:space="0" w:color="auto"/>
              <w:left w:val="single" w:sz="6" w:space="0" w:color="auto"/>
              <w:bottom w:val="single" w:sz="6" w:space="0" w:color="auto"/>
              <w:right w:val="single" w:sz="6" w:space="0" w:color="auto"/>
            </w:tcBorders>
            <w:vAlign w:val="center"/>
          </w:tcPr>
          <w:p w14:paraId="7EBC4D02" w14:textId="77777777" w:rsidR="00D5423B" w:rsidRPr="007D3BB8" w:rsidRDefault="00D5423B" w:rsidP="00D21222">
            <w:pPr>
              <w:numPr>
                <w:ilvl w:val="12"/>
                <w:numId w:val="0"/>
              </w:numPr>
              <w:jc w:val="center"/>
              <w:rPr>
                <w:rFonts w:cs="Times New Roman"/>
                <w:i/>
                <w:spacing w:val="-2"/>
                <w:sz w:val="20"/>
              </w:rPr>
            </w:pPr>
          </w:p>
        </w:tc>
        <w:tc>
          <w:tcPr>
            <w:tcW w:w="1315" w:type="dxa"/>
            <w:tcBorders>
              <w:top w:val="single" w:sz="6" w:space="0" w:color="auto"/>
              <w:left w:val="single" w:sz="6" w:space="0" w:color="auto"/>
              <w:bottom w:val="single" w:sz="6" w:space="0" w:color="auto"/>
              <w:right w:val="single" w:sz="6" w:space="0" w:color="auto"/>
            </w:tcBorders>
            <w:vAlign w:val="center"/>
          </w:tcPr>
          <w:p w14:paraId="18E352D2" w14:textId="77777777" w:rsidR="00D5423B" w:rsidRPr="007D3BB8" w:rsidRDefault="00D5423B" w:rsidP="00D21222">
            <w:pPr>
              <w:numPr>
                <w:ilvl w:val="12"/>
                <w:numId w:val="0"/>
              </w:numPr>
              <w:jc w:val="center"/>
              <w:rPr>
                <w:rFonts w:cs="Times New Roman"/>
                <w:i/>
                <w:spacing w:val="-2"/>
                <w:sz w:val="20"/>
              </w:rPr>
            </w:pPr>
          </w:p>
        </w:tc>
        <w:tc>
          <w:tcPr>
            <w:tcW w:w="1701" w:type="dxa"/>
            <w:tcBorders>
              <w:top w:val="single" w:sz="6" w:space="0" w:color="auto"/>
              <w:left w:val="single" w:sz="6" w:space="0" w:color="auto"/>
              <w:bottom w:val="single" w:sz="6" w:space="0" w:color="auto"/>
            </w:tcBorders>
            <w:vAlign w:val="center"/>
          </w:tcPr>
          <w:p w14:paraId="63ECF6F6" w14:textId="77777777" w:rsidR="00D5423B" w:rsidRPr="007D3BB8" w:rsidRDefault="00D5423B" w:rsidP="00D21222">
            <w:pPr>
              <w:numPr>
                <w:ilvl w:val="12"/>
                <w:numId w:val="0"/>
              </w:numPr>
              <w:jc w:val="center"/>
              <w:rPr>
                <w:rFonts w:cs="Times New Roman"/>
                <w:i/>
                <w:spacing w:val="-2"/>
                <w:sz w:val="20"/>
              </w:rPr>
            </w:pPr>
          </w:p>
        </w:tc>
      </w:tr>
      <w:tr w:rsidR="00D5423B" w:rsidRPr="007D3BB8" w14:paraId="598463E0" w14:textId="77777777" w:rsidTr="00D21222">
        <w:trPr>
          <w:trHeight w:hRule="exact" w:val="397"/>
          <w:jc w:val="center"/>
        </w:trPr>
        <w:tc>
          <w:tcPr>
            <w:tcW w:w="1403" w:type="dxa"/>
            <w:tcBorders>
              <w:top w:val="single" w:sz="6" w:space="0" w:color="auto"/>
              <w:bottom w:val="single" w:sz="6" w:space="0" w:color="auto"/>
              <w:right w:val="single" w:sz="6" w:space="0" w:color="auto"/>
            </w:tcBorders>
            <w:vAlign w:val="center"/>
          </w:tcPr>
          <w:p w14:paraId="51F5D604" w14:textId="77777777" w:rsidR="00D5423B" w:rsidRPr="007D3BB8" w:rsidRDefault="00D5423B" w:rsidP="00D21222">
            <w:pPr>
              <w:numPr>
                <w:ilvl w:val="12"/>
                <w:numId w:val="0"/>
              </w:numPr>
              <w:jc w:val="center"/>
              <w:rPr>
                <w:rFonts w:cs="Times New Roman"/>
                <w:i/>
                <w:spacing w:val="-2"/>
                <w:sz w:val="20"/>
              </w:rPr>
            </w:pPr>
          </w:p>
        </w:tc>
        <w:tc>
          <w:tcPr>
            <w:tcW w:w="1417" w:type="dxa"/>
            <w:tcBorders>
              <w:top w:val="single" w:sz="6" w:space="0" w:color="auto"/>
              <w:left w:val="single" w:sz="6" w:space="0" w:color="auto"/>
              <w:bottom w:val="single" w:sz="6" w:space="0" w:color="auto"/>
              <w:right w:val="single" w:sz="6" w:space="0" w:color="auto"/>
            </w:tcBorders>
            <w:vAlign w:val="center"/>
          </w:tcPr>
          <w:p w14:paraId="5F202BAC" w14:textId="77777777" w:rsidR="00D5423B" w:rsidRPr="007D3BB8" w:rsidRDefault="00D5423B" w:rsidP="00D21222">
            <w:pPr>
              <w:numPr>
                <w:ilvl w:val="12"/>
                <w:numId w:val="0"/>
              </w:numPr>
              <w:jc w:val="center"/>
              <w:rPr>
                <w:rFonts w:cs="Times New Roman"/>
                <w:i/>
                <w:spacing w:val="-2"/>
                <w:sz w:val="20"/>
              </w:rPr>
            </w:pPr>
          </w:p>
        </w:tc>
        <w:tc>
          <w:tcPr>
            <w:tcW w:w="1843" w:type="dxa"/>
            <w:tcBorders>
              <w:top w:val="single" w:sz="6" w:space="0" w:color="auto"/>
              <w:left w:val="single" w:sz="6" w:space="0" w:color="auto"/>
              <w:bottom w:val="single" w:sz="6" w:space="0" w:color="auto"/>
              <w:right w:val="single" w:sz="6" w:space="0" w:color="auto"/>
            </w:tcBorders>
            <w:vAlign w:val="center"/>
          </w:tcPr>
          <w:p w14:paraId="7038459D" w14:textId="77777777" w:rsidR="00D5423B" w:rsidRPr="007D3BB8" w:rsidRDefault="00D5423B" w:rsidP="00D21222">
            <w:pPr>
              <w:numPr>
                <w:ilvl w:val="12"/>
                <w:numId w:val="0"/>
              </w:numPr>
              <w:jc w:val="center"/>
              <w:rPr>
                <w:rFonts w:cs="Times New Roman"/>
                <w:i/>
                <w:spacing w:val="-2"/>
                <w:sz w:val="20"/>
              </w:rPr>
            </w:pPr>
          </w:p>
        </w:tc>
        <w:tc>
          <w:tcPr>
            <w:tcW w:w="1134" w:type="dxa"/>
            <w:tcBorders>
              <w:top w:val="single" w:sz="6" w:space="0" w:color="auto"/>
              <w:left w:val="single" w:sz="6" w:space="0" w:color="auto"/>
              <w:bottom w:val="single" w:sz="6" w:space="0" w:color="auto"/>
              <w:right w:val="single" w:sz="6" w:space="0" w:color="auto"/>
            </w:tcBorders>
            <w:vAlign w:val="center"/>
          </w:tcPr>
          <w:p w14:paraId="39D399F6" w14:textId="77777777" w:rsidR="00D5423B" w:rsidRPr="007D3BB8" w:rsidRDefault="00D5423B" w:rsidP="00D21222">
            <w:pPr>
              <w:numPr>
                <w:ilvl w:val="12"/>
                <w:numId w:val="0"/>
              </w:numPr>
              <w:jc w:val="center"/>
              <w:rPr>
                <w:rFonts w:cs="Times New Roman"/>
                <w:i/>
                <w:spacing w:val="-2"/>
                <w:sz w:val="20"/>
              </w:rPr>
            </w:pPr>
          </w:p>
        </w:tc>
        <w:tc>
          <w:tcPr>
            <w:tcW w:w="1134" w:type="dxa"/>
            <w:tcBorders>
              <w:top w:val="single" w:sz="6" w:space="0" w:color="auto"/>
              <w:left w:val="single" w:sz="6" w:space="0" w:color="auto"/>
              <w:bottom w:val="single" w:sz="6" w:space="0" w:color="auto"/>
              <w:right w:val="single" w:sz="6" w:space="0" w:color="auto"/>
            </w:tcBorders>
            <w:vAlign w:val="center"/>
          </w:tcPr>
          <w:p w14:paraId="05C64B03" w14:textId="77777777" w:rsidR="00D5423B" w:rsidRPr="007D3BB8" w:rsidRDefault="00D5423B" w:rsidP="00D21222">
            <w:pPr>
              <w:numPr>
                <w:ilvl w:val="12"/>
                <w:numId w:val="0"/>
              </w:numPr>
              <w:jc w:val="center"/>
              <w:rPr>
                <w:rFonts w:cs="Times New Roman"/>
                <w:i/>
                <w:spacing w:val="-2"/>
                <w:sz w:val="20"/>
              </w:rPr>
            </w:pPr>
          </w:p>
        </w:tc>
        <w:tc>
          <w:tcPr>
            <w:tcW w:w="992" w:type="dxa"/>
            <w:tcBorders>
              <w:top w:val="single" w:sz="6" w:space="0" w:color="auto"/>
              <w:left w:val="single" w:sz="6" w:space="0" w:color="auto"/>
              <w:bottom w:val="single" w:sz="6" w:space="0" w:color="auto"/>
              <w:right w:val="single" w:sz="6" w:space="0" w:color="auto"/>
            </w:tcBorders>
            <w:vAlign w:val="center"/>
          </w:tcPr>
          <w:p w14:paraId="233860FF" w14:textId="77777777" w:rsidR="00D5423B" w:rsidRPr="007D3BB8" w:rsidRDefault="00D5423B" w:rsidP="00D21222">
            <w:pPr>
              <w:numPr>
                <w:ilvl w:val="12"/>
                <w:numId w:val="0"/>
              </w:numPr>
              <w:jc w:val="center"/>
              <w:rPr>
                <w:rFonts w:cs="Times New Roman"/>
                <w:i/>
                <w:spacing w:val="-2"/>
                <w:sz w:val="20"/>
              </w:rPr>
            </w:pPr>
          </w:p>
        </w:tc>
        <w:tc>
          <w:tcPr>
            <w:tcW w:w="993" w:type="dxa"/>
            <w:tcBorders>
              <w:top w:val="single" w:sz="6" w:space="0" w:color="auto"/>
              <w:left w:val="single" w:sz="6" w:space="0" w:color="auto"/>
              <w:bottom w:val="single" w:sz="6" w:space="0" w:color="auto"/>
              <w:right w:val="single" w:sz="6" w:space="0" w:color="auto"/>
            </w:tcBorders>
            <w:vAlign w:val="center"/>
          </w:tcPr>
          <w:p w14:paraId="44EDE53D" w14:textId="77777777" w:rsidR="00D5423B" w:rsidRPr="007D3BB8" w:rsidRDefault="00D5423B" w:rsidP="00D21222">
            <w:pPr>
              <w:numPr>
                <w:ilvl w:val="12"/>
                <w:numId w:val="0"/>
              </w:numPr>
              <w:jc w:val="center"/>
              <w:rPr>
                <w:rFonts w:cs="Times New Roman"/>
                <w:i/>
                <w:spacing w:val="-2"/>
                <w:sz w:val="20"/>
              </w:rPr>
            </w:pPr>
          </w:p>
        </w:tc>
        <w:tc>
          <w:tcPr>
            <w:tcW w:w="1275" w:type="dxa"/>
            <w:tcBorders>
              <w:top w:val="single" w:sz="6" w:space="0" w:color="auto"/>
              <w:left w:val="single" w:sz="6" w:space="0" w:color="auto"/>
              <w:bottom w:val="single" w:sz="6" w:space="0" w:color="auto"/>
              <w:right w:val="single" w:sz="6" w:space="0" w:color="auto"/>
            </w:tcBorders>
            <w:vAlign w:val="center"/>
          </w:tcPr>
          <w:p w14:paraId="75801D63" w14:textId="77777777" w:rsidR="00D5423B" w:rsidRPr="007D3BB8" w:rsidRDefault="00D5423B" w:rsidP="00D21222">
            <w:pPr>
              <w:numPr>
                <w:ilvl w:val="12"/>
                <w:numId w:val="0"/>
              </w:numPr>
              <w:jc w:val="center"/>
              <w:rPr>
                <w:rFonts w:cs="Times New Roman"/>
                <w:i/>
                <w:spacing w:val="-2"/>
                <w:sz w:val="20"/>
              </w:rPr>
            </w:pPr>
          </w:p>
        </w:tc>
        <w:tc>
          <w:tcPr>
            <w:tcW w:w="1662" w:type="dxa"/>
            <w:tcBorders>
              <w:top w:val="single" w:sz="6" w:space="0" w:color="auto"/>
              <w:left w:val="single" w:sz="6" w:space="0" w:color="auto"/>
              <w:bottom w:val="single" w:sz="6" w:space="0" w:color="auto"/>
              <w:right w:val="single" w:sz="6" w:space="0" w:color="auto"/>
            </w:tcBorders>
            <w:vAlign w:val="center"/>
          </w:tcPr>
          <w:p w14:paraId="4EF46310" w14:textId="77777777" w:rsidR="00D5423B" w:rsidRPr="007D3BB8" w:rsidRDefault="00D5423B" w:rsidP="00D21222">
            <w:pPr>
              <w:numPr>
                <w:ilvl w:val="12"/>
                <w:numId w:val="0"/>
              </w:numPr>
              <w:jc w:val="center"/>
              <w:rPr>
                <w:rFonts w:cs="Times New Roman"/>
                <w:i/>
                <w:spacing w:val="-2"/>
                <w:sz w:val="20"/>
              </w:rPr>
            </w:pPr>
          </w:p>
        </w:tc>
        <w:tc>
          <w:tcPr>
            <w:tcW w:w="1315" w:type="dxa"/>
            <w:tcBorders>
              <w:top w:val="single" w:sz="6" w:space="0" w:color="auto"/>
              <w:left w:val="single" w:sz="6" w:space="0" w:color="auto"/>
              <w:bottom w:val="single" w:sz="6" w:space="0" w:color="auto"/>
              <w:right w:val="single" w:sz="6" w:space="0" w:color="auto"/>
            </w:tcBorders>
            <w:vAlign w:val="center"/>
          </w:tcPr>
          <w:p w14:paraId="10893FA5" w14:textId="77777777" w:rsidR="00D5423B" w:rsidRPr="007D3BB8" w:rsidRDefault="00D5423B" w:rsidP="00D21222">
            <w:pPr>
              <w:numPr>
                <w:ilvl w:val="12"/>
                <w:numId w:val="0"/>
              </w:numPr>
              <w:jc w:val="center"/>
              <w:rPr>
                <w:rFonts w:cs="Times New Roman"/>
                <w:i/>
                <w:spacing w:val="-2"/>
                <w:sz w:val="20"/>
              </w:rPr>
            </w:pPr>
          </w:p>
        </w:tc>
        <w:tc>
          <w:tcPr>
            <w:tcW w:w="1701" w:type="dxa"/>
            <w:tcBorders>
              <w:top w:val="single" w:sz="6" w:space="0" w:color="auto"/>
              <w:left w:val="single" w:sz="6" w:space="0" w:color="auto"/>
              <w:bottom w:val="single" w:sz="6" w:space="0" w:color="auto"/>
            </w:tcBorders>
            <w:vAlign w:val="center"/>
          </w:tcPr>
          <w:p w14:paraId="7C5B66D1" w14:textId="77777777" w:rsidR="00D5423B" w:rsidRPr="007D3BB8" w:rsidRDefault="00D5423B" w:rsidP="00D21222">
            <w:pPr>
              <w:numPr>
                <w:ilvl w:val="12"/>
                <w:numId w:val="0"/>
              </w:numPr>
              <w:jc w:val="center"/>
              <w:rPr>
                <w:rFonts w:cs="Times New Roman"/>
                <w:i/>
                <w:spacing w:val="-2"/>
                <w:sz w:val="20"/>
              </w:rPr>
            </w:pPr>
          </w:p>
        </w:tc>
      </w:tr>
      <w:tr w:rsidR="00D5423B" w:rsidRPr="007D3BB8" w14:paraId="68BAF383" w14:textId="77777777" w:rsidTr="00D21222">
        <w:trPr>
          <w:trHeight w:hRule="exact" w:val="397"/>
          <w:jc w:val="center"/>
        </w:trPr>
        <w:tc>
          <w:tcPr>
            <w:tcW w:w="1403" w:type="dxa"/>
            <w:tcBorders>
              <w:top w:val="single" w:sz="6" w:space="0" w:color="auto"/>
              <w:bottom w:val="single" w:sz="6" w:space="0" w:color="auto"/>
              <w:right w:val="single" w:sz="6" w:space="0" w:color="auto"/>
            </w:tcBorders>
            <w:vAlign w:val="center"/>
          </w:tcPr>
          <w:p w14:paraId="46F85D45" w14:textId="77777777" w:rsidR="00D5423B" w:rsidRPr="007D3BB8" w:rsidRDefault="00D5423B" w:rsidP="00D21222">
            <w:pPr>
              <w:numPr>
                <w:ilvl w:val="12"/>
                <w:numId w:val="0"/>
              </w:numPr>
              <w:jc w:val="center"/>
              <w:rPr>
                <w:rFonts w:cs="Times New Roman"/>
                <w:i/>
                <w:spacing w:val="-2"/>
                <w:sz w:val="20"/>
              </w:rPr>
            </w:pPr>
          </w:p>
        </w:tc>
        <w:tc>
          <w:tcPr>
            <w:tcW w:w="1417" w:type="dxa"/>
            <w:tcBorders>
              <w:top w:val="single" w:sz="6" w:space="0" w:color="auto"/>
              <w:left w:val="single" w:sz="6" w:space="0" w:color="auto"/>
              <w:bottom w:val="single" w:sz="6" w:space="0" w:color="auto"/>
              <w:right w:val="single" w:sz="6" w:space="0" w:color="auto"/>
            </w:tcBorders>
            <w:vAlign w:val="center"/>
          </w:tcPr>
          <w:p w14:paraId="411EF230" w14:textId="77777777" w:rsidR="00D5423B" w:rsidRPr="007D3BB8" w:rsidRDefault="00D5423B" w:rsidP="00D21222">
            <w:pPr>
              <w:numPr>
                <w:ilvl w:val="12"/>
                <w:numId w:val="0"/>
              </w:numPr>
              <w:jc w:val="center"/>
              <w:rPr>
                <w:rFonts w:cs="Times New Roman"/>
                <w:i/>
                <w:spacing w:val="-2"/>
                <w:sz w:val="20"/>
              </w:rPr>
            </w:pPr>
          </w:p>
        </w:tc>
        <w:tc>
          <w:tcPr>
            <w:tcW w:w="1843" w:type="dxa"/>
            <w:tcBorders>
              <w:top w:val="single" w:sz="6" w:space="0" w:color="auto"/>
              <w:left w:val="single" w:sz="6" w:space="0" w:color="auto"/>
              <w:bottom w:val="single" w:sz="6" w:space="0" w:color="auto"/>
              <w:right w:val="single" w:sz="6" w:space="0" w:color="auto"/>
            </w:tcBorders>
            <w:vAlign w:val="center"/>
          </w:tcPr>
          <w:p w14:paraId="5B3DF846" w14:textId="77777777" w:rsidR="00D5423B" w:rsidRPr="007D3BB8" w:rsidRDefault="00D5423B" w:rsidP="00D21222">
            <w:pPr>
              <w:numPr>
                <w:ilvl w:val="12"/>
                <w:numId w:val="0"/>
              </w:numPr>
              <w:jc w:val="center"/>
              <w:rPr>
                <w:rFonts w:cs="Times New Roman"/>
                <w:i/>
                <w:spacing w:val="-2"/>
                <w:sz w:val="20"/>
              </w:rPr>
            </w:pPr>
          </w:p>
        </w:tc>
        <w:tc>
          <w:tcPr>
            <w:tcW w:w="1134" w:type="dxa"/>
            <w:tcBorders>
              <w:top w:val="single" w:sz="6" w:space="0" w:color="auto"/>
              <w:left w:val="single" w:sz="6" w:space="0" w:color="auto"/>
              <w:bottom w:val="single" w:sz="6" w:space="0" w:color="auto"/>
              <w:right w:val="single" w:sz="6" w:space="0" w:color="auto"/>
            </w:tcBorders>
            <w:vAlign w:val="center"/>
          </w:tcPr>
          <w:p w14:paraId="736A714A" w14:textId="77777777" w:rsidR="00D5423B" w:rsidRPr="007D3BB8" w:rsidRDefault="00D5423B" w:rsidP="00D21222">
            <w:pPr>
              <w:numPr>
                <w:ilvl w:val="12"/>
                <w:numId w:val="0"/>
              </w:numPr>
              <w:jc w:val="center"/>
              <w:rPr>
                <w:rFonts w:cs="Times New Roman"/>
                <w:i/>
                <w:spacing w:val="-2"/>
                <w:sz w:val="20"/>
              </w:rPr>
            </w:pPr>
          </w:p>
        </w:tc>
        <w:tc>
          <w:tcPr>
            <w:tcW w:w="1134" w:type="dxa"/>
            <w:tcBorders>
              <w:top w:val="single" w:sz="6" w:space="0" w:color="auto"/>
              <w:left w:val="single" w:sz="6" w:space="0" w:color="auto"/>
              <w:bottom w:val="single" w:sz="6" w:space="0" w:color="auto"/>
              <w:right w:val="single" w:sz="6" w:space="0" w:color="auto"/>
            </w:tcBorders>
            <w:vAlign w:val="center"/>
          </w:tcPr>
          <w:p w14:paraId="5589183F" w14:textId="77777777" w:rsidR="00D5423B" w:rsidRPr="007D3BB8" w:rsidRDefault="00D5423B" w:rsidP="00D21222">
            <w:pPr>
              <w:numPr>
                <w:ilvl w:val="12"/>
                <w:numId w:val="0"/>
              </w:numPr>
              <w:jc w:val="center"/>
              <w:rPr>
                <w:rFonts w:cs="Times New Roman"/>
                <w:i/>
                <w:spacing w:val="-2"/>
                <w:sz w:val="20"/>
              </w:rPr>
            </w:pPr>
          </w:p>
        </w:tc>
        <w:tc>
          <w:tcPr>
            <w:tcW w:w="992" w:type="dxa"/>
            <w:tcBorders>
              <w:top w:val="single" w:sz="6" w:space="0" w:color="auto"/>
              <w:left w:val="single" w:sz="6" w:space="0" w:color="auto"/>
              <w:bottom w:val="single" w:sz="6" w:space="0" w:color="auto"/>
              <w:right w:val="single" w:sz="6" w:space="0" w:color="auto"/>
            </w:tcBorders>
            <w:vAlign w:val="center"/>
          </w:tcPr>
          <w:p w14:paraId="0774062D" w14:textId="77777777" w:rsidR="00D5423B" w:rsidRPr="007D3BB8" w:rsidRDefault="00D5423B" w:rsidP="00D21222">
            <w:pPr>
              <w:numPr>
                <w:ilvl w:val="12"/>
                <w:numId w:val="0"/>
              </w:numPr>
              <w:jc w:val="center"/>
              <w:rPr>
                <w:rFonts w:cs="Times New Roman"/>
                <w:i/>
                <w:spacing w:val="-2"/>
                <w:sz w:val="20"/>
              </w:rPr>
            </w:pPr>
          </w:p>
        </w:tc>
        <w:tc>
          <w:tcPr>
            <w:tcW w:w="993" w:type="dxa"/>
            <w:tcBorders>
              <w:top w:val="single" w:sz="6" w:space="0" w:color="auto"/>
              <w:left w:val="single" w:sz="6" w:space="0" w:color="auto"/>
              <w:bottom w:val="single" w:sz="6" w:space="0" w:color="auto"/>
              <w:right w:val="single" w:sz="6" w:space="0" w:color="auto"/>
            </w:tcBorders>
            <w:vAlign w:val="center"/>
          </w:tcPr>
          <w:p w14:paraId="091DA54C" w14:textId="77777777" w:rsidR="00D5423B" w:rsidRPr="007D3BB8" w:rsidRDefault="00D5423B" w:rsidP="00D21222">
            <w:pPr>
              <w:numPr>
                <w:ilvl w:val="12"/>
                <w:numId w:val="0"/>
              </w:numPr>
              <w:jc w:val="center"/>
              <w:rPr>
                <w:rFonts w:cs="Times New Roman"/>
                <w:i/>
                <w:spacing w:val="-2"/>
                <w:sz w:val="20"/>
              </w:rPr>
            </w:pPr>
          </w:p>
        </w:tc>
        <w:tc>
          <w:tcPr>
            <w:tcW w:w="1275" w:type="dxa"/>
            <w:tcBorders>
              <w:top w:val="single" w:sz="6" w:space="0" w:color="auto"/>
              <w:left w:val="single" w:sz="6" w:space="0" w:color="auto"/>
              <w:bottom w:val="single" w:sz="6" w:space="0" w:color="auto"/>
              <w:right w:val="single" w:sz="6" w:space="0" w:color="auto"/>
            </w:tcBorders>
            <w:vAlign w:val="center"/>
          </w:tcPr>
          <w:p w14:paraId="515B09E2" w14:textId="77777777" w:rsidR="00D5423B" w:rsidRPr="007D3BB8" w:rsidRDefault="00D5423B" w:rsidP="00D21222">
            <w:pPr>
              <w:numPr>
                <w:ilvl w:val="12"/>
                <w:numId w:val="0"/>
              </w:numPr>
              <w:jc w:val="center"/>
              <w:rPr>
                <w:rFonts w:cs="Times New Roman"/>
                <w:i/>
                <w:spacing w:val="-2"/>
                <w:sz w:val="20"/>
              </w:rPr>
            </w:pPr>
          </w:p>
        </w:tc>
        <w:tc>
          <w:tcPr>
            <w:tcW w:w="1662" w:type="dxa"/>
            <w:tcBorders>
              <w:top w:val="single" w:sz="6" w:space="0" w:color="auto"/>
              <w:left w:val="single" w:sz="6" w:space="0" w:color="auto"/>
              <w:bottom w:val="single" w:sz="6" w:space="0" w:color="auto"/>
              <w:right w:val="single" w:sz="6" w:space="0" w:color="auto"/>
            </w:tcBorders>
            <w:vAlign w:val="center"/>
          </w:tcPr>
          <w:p w14:paraId="2C970290" w14:textId="77777777" w:rsidR="00D5423B" w:rsidRPr="007D3BB8" w:rsidRDefault="00D5423B" w:rsidP="00D21222">
            <w:pPr>
              <w:numPr>
                <w:ilvl w:val="12"/>
                <w:numId w:val="0"/>
              </w:numPr>
              <w:jc w:val="center"/>
              <w:rPr>
                <w:rFonts w:cs="Times New Roman"/>
                <w:i/>
                <w:spacing w:val="-2"/>
                <w:sz w:val="20"/>
              </w:rPr>
            </w:pPr>
          </w:p>
        </w:tc>
        <w:tc>
          <w:tcPr>
            <w:tcW w:w="1315" w:type="dxa"/>
            <w:tcBorders>
              <w:top w:val="single" w:sz="6" w:space="0" w:color="auto"/>
              <w:left w:val="single" w:sz="6" w:space="0" w:color="auto"/>
              <w:bottom w:val="single" w:sz="6" w:space="0" w:color="auto"/>
              <w:right w:val="single" w:sz="6" w:space="0" w:color="auto"/>
            </w:tcBorders>
            <w:vAlign w:val="center"/>
          </w:tcPr>
          <w:p w14:paraId="384A1186" w14:textId="77777777" w:rsidR="00D5423B" w:rsidRPr="007D3BB8" w:rsidRDefault="00D5423B" w:rsidP="00D21222">
            <w:pPr>
              <w:numPr>
                <w:ilvl w:val="12"/>
                <w:numId w:val="0"/>
              </w:numPr>
              <w:jc w:val="center"/>
              <w:rPr>
                <w:rFonts w:cs="Times New Roman"/>
                <w:i/>
                <w:spacing w:val="-2"/>
                <w:sz w:val="20"/>
              </w:rPr>
            </w:pPr>
          </w:p>
        </w:tc>
        <w:tc>
          <w:tcPr>
            <w:tcW w:w="1701" w:type="dxa"/>
            <w:tcBorders>
              <w:top w:val="single" w:sz="6" w:space="0" w:color="auto"/>
              <w:left w:val="single" w:sz="6" w:space="0" w:color="auto"/>
              <w:bottom w:val="single" w:sz="6" w:space="0" w:color="auto"/>
            </w:tcBorders>
            <w:vAlign w:val="center"/>
          </w:tcPr>
          <w:p w14:paraId="0C8F18E6" w14:textId="77777777" w:rsidR="00D5423B" w:rsidRPr="007D3BB8" w:rsidRDefault="00D5423B" w:rsidP="00D21222">
            <w:pPr>
              <w:numPr>
                <w:ilvl w:val="12"/>
                <w:numId w:val="0"/>
              </w:numPr>
              <w:jc w:val="center"/>
              <w:rPr>
                <w:rFonts w:cs="Times New Roman"/>
                <w:i/>
                <w:spacing w:val="-2"/>
                <w:sz w:val="20"/>
              </w:rPr>
            </w:pPr>
          </w:p>
        </w:tc>
      </w:tr>
    </w:tbl>
    <w:p w14:paraId="671CDF20" w14:textId="77777777" w:rsidR="00D5423B" w:rsidRPr="007D3BB8" w:rsidRDefault="00D5423B" w:rsidP="00D21222">
      <w:pPr>
        <w:numPr>
          <w:ilvl w:val="12"/>
          <w:numId w:val="0"/>
        </w:numPr>
        <w:rPr>
          <w:rFonts w:cs="Times New Roman"/>
          <w:i/>
          <w:spacing w:val="-3"/>
        </w:rPr>
      </w:pPr>
      <w:r w:rsidRPr="007D3BB8">
        <w:rPr>
          <w:rFonts w:cs="Times New Roman"/>
          <w:i/>
          <w:spacing w:val="-3"/>
        </w:rPr>
        <w:t>* If more than one currency is used, use additional table(s), one for each currency</w:t>
      </w:r>
    </w:p>
    <w:p w14:paraId="59A8B61A" w14:textId="77777777" w:rsidR="00D5423B" w:rsidRPr="007D3BB8" w:rsidRDefault="00D5423B" w:rsidP="00D21222">
      <w:pPr>
        <w:numPr>
          <w:ilvl w:val="12"/>
          <w:numId w:val="0"/>
        </w:numPr>
        <w:rPr>
          <w:rFonts w:cs="Times New Roman"/>
          <w:i/>
          <w:spacing w:val="-3"/>
        </w:rPr>
      </w:pPr>
      <w:r w:rsidRPr="007D3BB8">
        <w:rPr>
          <w:rFonts w:cs="Times New Roman"/>
          <w:i/>
          <w:spacing w:val="-3"/>
        </w:rPr>
        <w:t>^ The procuring entity shall state the maximum number of billable days for each position. Where this is not possible, the contract shall state a maximum contract value that can be paid for under the contract</w:t>
      </w:r>
    </w:p>
    <w:p w14:paraId="385ED75E" w14:textId="77777777" w:rsidR="00D5423B" w:rsidRPr="007D3BB8" w:rsidRDefault="00D5423B" w:rsidP="00D21222">
      <w:pPr>
        <w:numPr>
          <w:ilvl w:val="12"/>
          <w:numId w:val="0"/>
        </w:numPr>
        <w:tabs>
          <w:tab w:val="left" w:pos="360"/>
          <w:tab w:val="right" w:pos="9000"/>
        </w:tabs>
        <w:ind w:right="73"/>
        <w:rPr>
          <w:rFonts w:cs="Times New Roman"/>
          <w:i/>
          <w:spacing w:val="-3"/>
          <w:lang w:eastAsia="it-IT"/>
        </w:rPr>
      </w:pPr>
      <w:r w:rsidRPr="007D3BB8">
        <w:rPr>
          <w:rFonts w:cs="Times New Roman"/>
          <w:i/>
          <w:spacing w:val="-3"/>
          <w:lang w:eastAsia="it-IT"/>
        </w:rPr>
        <w:t>1.</w:t>
      </w:r>
      <w:r w:rsidRPr="007D3BB8">
        <w:rPr>
          <w:rFonts w:cs="Times New Roman"/>
          <w:i/>
          <w:spacing w:val="-3"/>
          <w:lang w:eastAsia="it-IT"/>
        </w:rPr>
        <w:tab/>
        <w:t>Expressed as percentage of 1</w:t>
      </w:r>
    </w:p>
    <w:p w14:paraId="2978F569" w14:textId="77777777" w:rsidR="00D5423B" w:rsidRPr="007D3BB8" w:rsidRDefault="00D5423B" w:rsidP="00D21222">
      <w:pPr>
        <w:numPr>
          <w:ilvl w:val="12"/>
          <w:numId w:val="0"/>
        </w:numPr>
        <w:tabs>
          <w:tab w:val="left" w:pos="360"/>
          <w:tab w:val="right" w:pos="9000"/>
        </w:tabs>
        <w:ind w:right="73"/>
        <w:rPr>
          <w:rFonts w:cs="Times New Roman"/>
          <w:i/>
          <w:spacing w:val="-3"/>
          <w:lang w:eastAsia="it-IT"/>
        </w:rPr>
      </w:pPr>
      <w:r w:rsidRPr="007D3BB8">
        <w:rPr>
          <w:rFonts w:cs="Times New Roman"/>
          <w:i/>
          <w:spacing w:val="-3"/>
        </w:rPr>
        <w:t>2.</w:t>
      </w:r>
      <w:r w:rsidRPr="007D3BB8">
        <w:rPr>
          <w:rFonts w:cs="Times New Roman"/>
          <w:i/>
          <w:spacing w:val="-3"/>
        </w:rPr>
        <w:tab/>
      </w:r>
      <w:r w:rsidRPr="007D3BB8">
        <w:rPr>
          <w:rFonts w:cs="Times New Roman"/>
          <w:i/>
          <w:spacing w:val="-3"/>
          <w:lang w:eastAsia="it-IT"/>
        </w:rPr>
        <w:t>Expressed as percentage of 4</w:t>
      </w:r>
    </w:p>
    <w:p w14:paraId="206B82D5" w14:textId="77777777" w:rsidR="00D5423B" w:rsidRPr="007D3BB8" w:rsidRDefault="00D5423B" w:rsidP="00D21222">
      <w:pPr>
        <w:numPr>
          <w:ilvl w:val="12"/>
          <w:numId w:val="0"/>
        </w:numPr>
        <w:tabs>
          <w:tab w:val="left" w:pos="5760"/>
          <w:tab w:val="left" w:pos="7200"/>
          <w:tab w:val="left" w:pos="10800"/>
        </w:tabs>
        <w:rPr>
          <w:rFonts w:cs="Times New Roman"/>
          <w:spacing w:val="-3"/>
          <w:u w:val="single"/>
        </w:rPr>
      </w:pPr>
    </w:p>
    <w:p w14:paraId="5786D602" w14:textId="77777777" w:rsidR="00D5423B" w:rsidRPr="007D3BB8" w:rsidRDefault="00D5423B" w:rsidP="00D21222">
      <w:pPr>
        <w:numPr>
          <w:ilvl w:val="12"/>
          <w:numId w:val="0"/>
        </w:numPr>
        <w:tabs>
          <w:tab w:val="left" w:pos="5760"/>
          <w:tab w:val="left" w:pos="7200"/>
          <w:tab w:val="left" w:pos="10800"/>
        </w:tabs>
        <w:rPr>
          <w:rFonts w:cs="Times New Roman"/>
          <w:spacing w:val="-3"/>
        </w:rPr>
      </w:pPr>
      <w:r w:rsidRPr="007D3BB8">
        <w:rPr>
          <w:rFonts w:cs="Times New Roman"/>
          <w:spacing w:val="-3"/>
          <w:u w:val="single"/>
        </w:rPr>
        <w:tab/>
      </w:r>
      <w:r w:rsidRPr="007D3BB8">
        <w:rPr>
          <w:rFonts w:cs="Times New Roman"/>
          <w:spacing w:val="-3"/>
        </w:rPr>
        <w:tab/>
      </w:r>
      <w:r w:rsidRPr="007D3BB8">
        <w:rPr>
          <w:rFonts w:cs="Times New Roman"/>
          <w:spacing w:val="-3"/>
          <w:u w:val="single"/>
        </w:rPr>
        <w:tab/>
      </w:r>
    </w:p>
    <w:p w14:paraId="6ACCE024" w14:textId="77777777" w:rsidR="00D5423B" w:rsidRPr="007D3BB8" w:rsidRDefault="00D5423B" w:rsidP="00D21222">
      <w:pPr>
        <w:numPr>
          <w:ilvl w:val="12"/>
          <w:numId w:val="0"/>
        </w:numPr>
        <w:tabs>
          <w:tab w:val="left" w:pos="7200"/>
        </w:tabs>
        <w:rPr>
          <w:rFonts w:cs="Times New Roman"/>
          <w:spacing w:val="-3"/>
        </w:rPr>
      </w:pPr>
      <w:r w:rsidRPr="007D3BB8">
        <w:rPr>
          <w:rFonts w:cs="Times New Roman"/>
          <w:spacing w:val="-3"/>
        </w:rPr>
        <w:t>Signature</w:t>
      </w:r>
      <w:r w:rsidRPr="007D3BB8">
        <w:rPr>
          <w:rFonts w:cs="Times New Roman"/>
          <w:spacing w:val="-3"/>
        </w:rPr>
        <w:tab/>
        <w:t>Date</w:t>
      </w:r>
    </w:p>
    <w:p w14:paraId="50BFC7FA" w14:textId="77777777" w:rsidR="00D5423B" w:rsidRPr="007D3BB8" w:rsidRDefault="00D5423B" w:rsidP="00D21222">
      <w:pPr>
        <w:numPr>
          <w:ilvl w:val="12"/>
          <w:numId w:val="0"/>
        </w:numPr>
        <w:tabs>
          <w:tab w:val="left" w:pos="5760"/>
        </w:tabs>
        <w:rPr>
          <w:rFonts w:cs="Times New Roman"/>
          <w:spacing w:val="-3"/>
        </w:rPr>
      </w:pPr>
    </w:p>
    <w:p w14:paraId="6867A83F" w14:textId="77777777" w:rsidR="00D5423B" w:rsidRPr="007D3BB8" w:rsidRDefault="00D5423B" w:rsidP="00D21222">
      <w:pPr>
        <w:numPr>
          <w:ilvl w:val="12"/>
          <w:numId w:val="0"/>
        </w:numPr>
        <w:tabs>
          <w:tab w:val="left" w:pos="5760"/>
        </w:tabs>
        <w:rPr>
          <w:rFonts w:cs="Times New Roman"/>
          <w:spacing w:val="-3"/>
        </w:rPr>
      </w:pPr>
      <w:r w:rsidRPr="007D3BB8">
        <w:rPr>
          <w:rFonts w:cs="Times New Roman"/>
          <w:spacing w:val="-3"/>
        </w:rPr>
        <w:t xml:space="preserve">Name and Title:  </w:t>
      </w:r>
      <w:r w:rsidRPr="007D3BB8">
        <w:rPr>
          <w:rFonts w:cs="Times New Roman"/>
          <w:spacing w:val="-3"/>
          <w:u w:val="single"/>
        </w:rPr>
        <w:tab/>
      </w:r>
    </w:p>
    <w:p w14:paraId="6BAE5E56" w14:textId="77777777" w:rsidR="00D5423B" w:rsidRPr="007D3BB8" w:rsidRDefault="00D5423B" w:rsidP="00D21222">
      <w:pPr>
        <w:ind w:left="720"/>
        <w:jc w:val="both"/>
        <w:rPr>
          <w:rFonts w:cs="Times New Roman"/>
          <w:lang w:val="en-029"/>
        </w:rPr>
        <w:sectPr w:rsidR="00D5423B" w:rsidRPr="007D3BB8" w:rsidSect="00D21222">
          <w:pgSz w:w="16838" w:h="11906" w:orient="landscape" w:code="9"/>
          <w:pgMar w:top="1440" w:right="1440" w:bottom="1440" w:left="1440" w:header="720" w:footer="720" w:gutter="0"/>
          <w:cols w:space="720"/>
          <w:docGrid w:linePitch="360"/>
        </w:sectPr>
      </w:pPr>
    </w:p>
    <w:p w14:paraId="1B660733" w14:textId="77777777" w:rsidR="00D5423B" w:rsidRPr="007D3BB8" w:rsidRDefault="00D5423B" w:rsidP="00D21222">
      <w:pPr>
        <w:numPr>
          <w:ilvl w:val="12"/>
          <w:numId w:val="0"/>
        </w:numPr>
        <w:ind w:right="720"/>
        <w:jc w:val="center"/>
        <w:rPr>
          <w:rFonts w:cs="Times New Roman"/>
          <w:b/>
          <w:i/>
          <w:iCs/>
          <w:spacing w:val="-3"/>
          <w:sz w:val="28"/>
          <w:szCs w:val="28"/>
        </w:rPr>
      </w:pPr>
      <w:r w:rsidRPr="007D3BB8">
        <w:rPr>
          <w:rFonts w:cs="Times New Roman"/>
          <w:b/>
          <w:spacing w:val="-3"/>
          <w:sz w:val="28"/>
          <w:szCs w:val="28"/>
        </w:rPr>
        <w:lastRenderedPageBreak/>
        <w:t xml:space="preserve">Appendix C – Table C1: Lump-Sum Contracts </w:t>
      </w:r>
      <w:r w:rsidRPr="007D3BB8">
        <w:rPr>
          <w:rFonts w:cs="Times New Roman"/>
          <w:b/>
          <w:i/>
          <w:iCs/>
          <w:spacing w:val="-3"/>
          <w:sz w:val="28"/>
          <w:szCs w:val="28"/>
        </w:rPr>
        <w:t>(</w:t>
      </w:r>
      <w:r w:rsidRPr="007D3BB8">
        <w:rPr>
          <w:rFonts w:cs="Times New Roman"/>
          <w:b/>
          <w:i/>
          <w:iCs/>
          <w:color w:val="4472C4" w:themeColor="accent1"/>
          <w:spacing w:val="-3"/>
          <w:sz w:val="28"/>
          <w:szCs w:val="28"/>
        </w:rPr>
        <w:t>delete for Time-Based Contracts</w:t>
      </w:r>
      <w:r w:rsidRPr="007D3BB8">
        <w:rPr>
          <w:rFonts w:cs="Times New Roman"/>
          <w:b/>
          <w:i/>
          <w:iCs/>
          <w:spacing w:val="-3"/>
          <w:sz w:val="28"/>
          <w:szCs w:val="28"/>
        </w:rPr>
        <w:t>)</w:t>
      </w:r>
    </w:p>
    <w:p w14:paraId="342EF00B" w14:textId="77777777" w:rsidR="00D5423B" w:rsidRPr="007D3BB8" w:rsidRDefault="00D5423B" w:rsidP="00D21222">
      <w:pPr>
        <w:numPr>
          <w:ilvl w:val="12"/>
          <w:numId w:val="0"/>
        </w:numPr>
        <w:ind w:right="720"/>
        <w:jc w:val="center"/>
        <w:rPr>
          <w:rFonts w:cs="Times New Roman"/>
          <w:b/>
          <w:spacing w:val="-3"/>
          <w:sz w:val="28"/>
          <w:szCs w:val="28"/>
        </w:rPr>
      </w:pPr>
      <w:r w:rsidRPr="007D3BB8">
        <w:rPr>
          <w:rFonts w:cs="Times New Roman"/>
          <w:b/>
          <w:spacing w:val="-3"/>
          <w:sz w:val="28"/>
          <w:szCs w:val="28"/>
        </w:rPr>
        <w:t xml:space="preserve">Model Form I: Breakdown of Agreed Fixed Rates in </w:t>
      </w:r>
      <w:r w:rsidRPr="007D3BB8">
        <w:rPr>
          <w:rFonts w:cs="Times New Roman"/>
          <w:b/>
          <w:sz w:val="28"/>
          <w:szCs w:val="28"/>
        </w:rPr>
        <w:t>Consultant’s</w:t>
      </w:r>
      <w:r w:rsidRPr="007D3BB8">
        <w:rPr>
          <w:rFonts w:cs="Times New Roman"/>
          <w:b/>
          <w:spacing w:val="-3"/>
          <w:sz w:val="28"/>
          <w:szCs w:val="28"/>
        </w:rPr>
        <w:t xml:space="preserve"> Contract</w:t>
      </w:r>
    </w:p>
    <w:p w14:paraId="07BB9889" w14:textId="77777777" w:rsidR="00D5423B" w:rsidRPr="007D3BB8" w:rsidRDefault="00D5423B" w:rsidP="00D21222">
      <w:pPr>
        <w:numPr>
          <w:ilvl w:val="12"/>
          <w:numId w:val="0"/>
        </w:numPr>
        <w:ind w:right="720"/>
        <w:jc w:val="center"/>
        <w:rPr>
          <w:rFonts w:cs="Times New Roman"/>
          <w:b/>
          <w:spacing w:val="-3"/>
          <w:sz w:val="28"/>
          <w:szCs w:val="28"/>
        </w:rPr>
      </w:pPr>
    </w:p>
    <w:p w14:paraId="42D77EA2" w14:textId="77777777" w:rsidR="00D5423B" w:rsidRPr="007D3BB8" w:rsidRDefault="00D5423B" w:rsidP="00D21222">
      <w:pPr>
        <w:numPr>
          <w:ilvl w:val="12"/>
          <w:numId w:val="0"/>
        </w:numPr>
        <w:ind w:right="720"/>
        <w:rPr>
          <w:rFonts w:cs="Times New Roman"/>
          <w:spacing w:val="-3"/>
        </w:rPr>
      </w:pPr>
      <w:r w:rsidRPr="007D3BB8">
        <w:rPr>
          <w:rFonts w:cs="Times New Roman"/>
          <w:spacing w:val="-3"/>
        </w:rPr>
        <w:t>We hereby confirm that we have agreed to pay to the Experts listed, who will be involved in performing the services, the basic fees and away from the home office allowances (if applicable) indicated below:</w:t>
      </w:r>
    </w:p>
    <w:p w14:paraId="6021F5E6" w14:textId="77777777" w:rsidR="00D5423B" w:rsidRPr="007D3BB8" w:rsidRDefault="00D5423B" w:rsidP="00D21222">
      <w:pPr>
        <w:numPr>
          <w:ilvl w:val="12"/>
          <w:numId w:val="0"/>
        </w:numPr>
        <w:ind w:right="720"/>
        <w:jc w:val="center"/>
        <w:rPr>
          <w:rFonts w:cs="Times New Roman"/>
          <w:i/>
          <w:spacing w:val="-2"/>
        </w:rPr>
      </w:pPr>
      <w:r w:rsidRPr="007D3BB8">
        <w:rPr>
          <w:rFonts w:cs="Times New Roman"/>
          <w:i/>
          <w:spacing w:val="-2"/>
        </w:rPr>
        <w:t xml:space="preserve">(Expressed in </w:t>
      </w:r>
      <w:r w:rsidRPr="007D3BB8">
        <w:rPr>
          <w:rFonts w:cs="Times New Roman"/>
          <w:b/>
          <w:i/>
          <w:spacing w:val="-2"/>
        </w:rPr>
        <w:t>[</w:t>
      </w:r>
      <w:r w:rsidRPr="007D3BB8">
        <w:rPr>
          <w:rFonts w:cs="Times New Roman"/>
          <w:b/>
          <w:i/>
          <w:color w:val="4472C4" w:themeColor="accent1"/>
          <w:spacing w:val="-2"/>
        </w:rPr>
        <w:t>EC$</w:t>
      </w:r>
      <w:r w:rsidRPr="007D3BB8">
        <w:rPr>
          <w:rFonts w:cs="Times New Roman"/>
          <w:b/>
          <w:i/>
          <w:spacing w:val="-2"/>
        </w:rPr>
        <w:t xml:space="preserve">] </w:t>
      </w:r>
      <w:r w:rsidRPr="007D3BB8">
        <w:rPr>
          <w:rFonts w:cs="Times New Roman"/>
          <w:b/>
          <w:i/>
          <w:color w:val="4472C4" w:themeColor="accent1"/>
          <w:spacing w:val="-2"/>
        </w:rPr>
        <w:t>amend if alternative currencies are permitted</w:t>
      </w:r>
      <w:r w:rsidRPr="007D3BB8">
        <w:rPr>
          <w:rFonts w:cs="Times New Roman"/>
          <w:b/>
          <w:i/>
          <w:spacing w:val="-2"/>
        </w:rPr>
        <w:t>*</w:t>
      </w:r>
      <w:r w:rsidRPr="007D3BB8">
        <w:rPr>
          <w:rFonts w:cs="Times New Roman"/>
          <w:i/>
          <w:spacing w:val="-2"/>
        </w:rPr>
        <w:t>)</w:t>
      </w:r>
    </w:p>
    <w:tbl>
      <w:tblPr>
        <w:tblW w:w="0" w:type="auto"/>
        <w:jc w:val="center"/>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1403"/>
        <w:gridCol w:w="1417"/>
        <w:gridCol w:w="1843"/>
        <w:gridCol w:w="1134"/>
        <w:gridCol w:w="1134"/>
        <w:gridCol w:w="992"/>
        <w:gridCol w:w="993"/>
        <w:gridCol w:w="1275"/>
        <w:gridCol w:w="1662"/>
        <w:gridCol w:w="1701"/>
      </w:tblGrid>
      <w:tr w:rsidR="00D5423B" w:rsidRPr="007D3BB8" w14:paraId="0E5480C2" w14:textId="77777777" w:rsidTr="00D21222">
        <w:trPr>
          <w:cantSplit/>
          <w:trHeight w:val="454"/>
          <w:jc w:val="center"/>
        </w:trPr>
        <w:tc>
          <w:tcPr>
            <w:tcW w:w="2820" w:type="dxa"/>
            <w:gridSpan w:val="2"/>
            <w:tcBorders>
              <w:top w:val="double" w:sz="4" w:space="0" w:color="auto"/>
              <w:bottom w:val="single" w:sz="6" w:space="0" w:color="auto"/>
              <w:right w:val="single" w:sz="6" w:space="0" w:color="auto"/>
            </w:tcBorders>
            <w:vAlign w:val="center"/>
          </w:tcPr>
          <w:p w14:paraId="11E36BB9" w14:textId="77777777" w:rsidR="00D5423B" w:rsidRPr="007D3BB8" w:rsidRDefault="00D5423B" w:rsidP="00D21222">
            <w:pPr>
              <w:numPr>
                <w:ilvl w:val="12"/>
                <w:numId w:val="0"/>
              </w:numPr>
              <w:jc w:val="center"/>
              <w:rPr>
                <w:rFonts w:cs="Times New Roman"/>
                <w:i/>
                <w:spacing w:val="-2"/>
              </w:rPr>
            </w:pPr>
            <w:r w:rsidRPr="007D3BB8">
              <w:rPr>
                <w:rFonts w:cs="Times New Roman"/>
                <w:i/>
                <w:spacing w:val="-2"/>
              </w:rPr>
              <w:t>Experts</w:t>
            </w:r>
          </w:p>
        </w:tc>
        <w:tc>
          <w:tcPr>
            <w:tcW w:w="1843" w:type="dxa"/>
            <w:tcBorders>
              <w:top w:val="double" w:sz="4" w:space="0" w:color="auto"/>
              <w:left w:val="single" w:sz="6" w:space="0" w:color="auto"/>
              <w:bottom w:val="single" w:sz="6" w:space="0" w:color="auto"/>
              <w:right w:val="single" w:sz="6" w:space="0" w:color="auto"/>
            </w:tcBorders>
            <w:vAlign w:val="center"/>
          </w:tcPr>
          <w:p w14:paraId="5CA852A6" w14:textId="77777777" w:rsidR="00D5423B" w:rsidRPr="007D3BB8" w:rsidRDefault="00D5423B" w:rsidP="00D21222">
            <w:pPr>
              <w:numPr>
                <w:ilvl w:val="12"/>
                <w:numId w:val="0"/>
              </w:numPr>
              <w:jc w:val="center"/>
              <w:rPr>
                <w:rFonts w:cs="Times New Roman"/>
                <w:i/>
                <w:spacing w:val="-2"/>
              </w:rPr>
            </w:pPr>
            <w:r w:rsidRPr="007D3BB8">
              <w:rPr>
                <w:rFonts w:cs="Times New Roman"/>
                <w:i/>
                <w:spacing w:val="-2"/>
              </w:rPr>
              <w:t>1</w:t>
            </w:r>
          </w:p>
        </w:tc>
        <w:tc>
          <w:tcPr>
            <w:tcW w:w="1134" w:type="dxa"/>
            <w:tcBorders>
              <w:top w:val="double" w:sz="4" w:space="0" w:color="auto"/>
              <w:left w:val="single" w:sz="6" w:space="0" w:color="auto"/>
              <w:bottom w:val="single" w:sz="6" w:space="0" w:color="auto"/>
              <w:right w:val="single" w:sz="6" w:space="0" w:color="auto"/>
            </w:tcBorders>
            <w:vAlign w:val="center"/>
          </w:tcPr>
          <w:p w14:paraId="40779E38" w14:textId="77777777" w:rsidR="00D5423B" w:rsidRPr="007D3BB8" w:rsidRDefault="00D5423B" w:rsidP="00D21222">
            <w:pPr>
              <w:numPr>
                <w:ilvl w:val="12"/>
                <w:numId w:val="0"/>
              </w:numPr>
              <w:jc w:val="center"/>
              <w:rPr>
                <w:rFonts w:cs="Times New Roman"/>
                <w:i/>
                <w:spacing w:val="-2"/>
              </w:rPr>
            </w:pPr>
            <w:r w:rsidRPr="007D3BB8">
              <w:rPr>
                <w:rFonts w:cs="Times New Roman"/>
                <w:i/>
                <w:spacing w:val="-2"/>
              </w:rPr>
              <w:t>2</w:t>
            </w:r>
          </w:p>
        </w:tc>
        <w:tc>
          <w:tcPr>
            <w:tcW w:w="1134" w:type="dxa"/>
            <w:tcBorders>
              <w:top w:val="double" w:sz="4" w:space="0" w:color="auto"/>
              <w:left w:val="single" w:sz="6" w:space="0" w:color="auto"/>
              <w:bottom w:val="single" w:sz="6" w:space="0" w:color="auto"/>
              <w:right w:val="single" w:sz="6" w:space="0" w:color="auto"/>
            </w:tcBorders>
            <w:vAlign w:val="center"/>
          </w:tcPr>
          <w:p w14:paraId="47FDA41C" w14:textId="77777777" w:rsidR="00D5423B" w:rsidRPr="007D3BB8" w:rsidRDefault="00D5423B" w:rsidP="00D21222">
            <w:pPr>
              <w:numPr>
                <w:ilvl w:val="12"/>
                <w:numId w:val="0"/>
              </w:numPr>
              <w:ind w:right="-83"/>
              <w:jc w:val="center"/>
              <w:rPr>
                <w:rFonts w:cs="Times New Roman"/>
                <w:i/>
                <w:spacing w:val="-2"/>
              </w:rPr>
            </w:pPr>
            <w:r w:rsidRPr="007D3BB8">
              <w:rPr>
                <w:rFonts w:cs="Times New Roman"/>
                <w:i/>
                <w:spacing w:val="-2"/>
              </w:rPr>
              <w:t>3</w:t>
            </w:r>
          </w:p>
        </w:tc>
        <w:tc>
          <w:tcPr>
            <w:tcW w:w="992" w:type="dxa"/>
            <w:tcBorders>
              <w:top w:val="double" w:sz="4" w:space="0" w:color="auto"/>
              <w:left w:val="single" w:sz="6" w:space="0" w:color="auto"/>
              <w:bottom w:val="single" w:sz="6" w:space="0" w:color="auto"/>
              <w:right w:val="single" w:sz="6" w:space="0" w:color="auto"/>
            </w:tcBorders>
            <w:vAlign w:val="center"/>
          </w:tcPr>
          <w:p w14:paraId="688D90E0" w14:textId="77777777" w:rsidR="00D5423B" w:rsidRPr="007D3BB8" w:rsidRDefault="00D5423B" w:rsidP="00D21222">
            <w:pPr>
              <w:numPr>
                <w:ilvl w:val="12"/>
                <w:numId w:val="0"/>
              </w:numPr>
              <w:jc w:val="center"/>
              <w:rPr>
                <w:rFonts w:cs="Times New Roman"/>
                <w:i/>
                <w:spacing w:val="-2"/>
              </w:rPr>
            </w:pPr>
            <w:r w:rsidRPr="007D3BB8">
              <w:rPr>
                <w:rFonts w:cs="Times New Roman"/>
                <w:i/>
                <w:spacing w:val="-2"/>
              </w:rPr>
              <w:t>4</w:t>
            </w:r>
          </w:p>
        </w:tc>
        <w:tc>
          <w:tcPr>
            <w:tcW w:w="993" w:type="dxa"/>
            <w:tcBorders>
              <w:top w:val="double" w:sz="4" w:space="0" w:color="auto"/>
              <w:left w:val="single" w:sz="6" w:space="0" w:color="auto"/>
              <w:bottom w:val="single" w:sz="6" w:space="0" w:color="auto"/>
              <w:right w:val="single" w:sz="6" w:space="0" w:color="auto"/>
            </w:tcBorders>
            <w:vAlign w:val="center"/>
          </w:tcPr>
          <w:p w14:paraId="19FBBEE3" w14:textId="77777777" w:rsidR="00D5423B" w:rsidRPr="007D3BB8" w:rsidRDefault="00D5423B" w:rsidP="00D21222">
            <w:pPr>
              <w:numPr>
                <w:ilvl w:val="12"/>
                <w:numId w:val="0"/>
              </w:numPr>
              <w:jc w:val="center"/>
              <w:rPr>
                <w:rFonts w:cs="Times New Roman"/>
                <w:i/>
                <w:spacing w:val="-2"/>
              </w:rPr>
            </w:pPr>
            <w:r w:rsidRPr="007D3BB8">
              <w:rPr>
                <w:rFonts w:cs="Times New Roman"/>
                <w:i/>
                <w:spacing w:val="-2"/>
              </w:rPr>
              <w:t>5</w:t>
            </w:r>
          </w:p>
        </w:tc>
        <w:tc>
          <w:tcPr>
            <w:tcW w:w="1275" w:type="dxa"/>
            <w:tcBorders>
              <w:top w:val="double" w:sz="4" w:space="0" w:color="auto"/>
              <w:left w:val="single" w:sz="6" w:space="0" w:color="auto"/>
              <w:bottom w:val="single" w:sz="6" w:space="0" w:color="auto"/>
              <w:right w:val="single" w:sz="6" w:space="0" w:color="auto"/>
            </w:tcBorders>
            <w:vAlign w:val="center"/>
          </w:tcPr>
          <w:p w14:paraId="69D6D850" w14:textId="77777777" w:rsidR="00D5423B" w:rsidRPr="007D3BB8" w:rsidRDefault="00D5423B" w:rsidP="00D21222">
            <w:pPr>
              <w:numPr>
                <w:ilvl w:val="12"/>
                <w:numId w:val="0"/>
              </w:numPr>
              <w:jc w:val="center"/>
              <w:rPr>
                <w:rFonts w:cs="Times New Roman"/>
                <w:i/>
                <w:spacing w:val="-2"/>
              </w:rPr>
            </w:pPr>
            <w:r w:rsidRPr="007D3BB8">
              <w:rPr>
                <w:rFonts w:cs="Times New Roman"/>
                <w:i/>
                <w:spacing w:val="-2"/>
              </w:rPr>
              <w:t>6</w:t>
            </w:r>
          </w:p>
        </w:tc>
        <w:tc>
          <w:tcPr>
            <w:tcW w:w="1662" w:type="dxa"/>
            <w:tcBorders>
              <w:top w:val="double" w:sz="4" w:space="0" w:color="auto"/>
              <w:left w:val="single" w:sz="6" w:space="0" w:color="auto"/>
              <w:bottom w:val="single" w:sz="6" w:space="0" w:color="auto"/>
              <w:right w:val="single" w:sz="6" w:space="0" w:color="auto"/>
            </w:tcBorders>
            <w:vAlign w:val="center"/>
          </w:tcPr>
          <w:p w14:paraId="72356AB2" w14:textId="77777777" w:rsidR="00D5423B" w:rsidRPr="007D3BB8" w:rsidRDefault="00D5423B" w:rsidP="00D21222">
            <w:pPr>
              <w:numPr>
                <w:ilvl w:val="12"/>
                <w:numId w:val="0"/>
              </w:numPr>
              <w:jc w:val="center"/>
              <w:rPr>
                <w:rFonts w:cs="Times New Roman"/>
                <w:i/>
                <w:spacing w:val="-2"/>
              </w:rPr>
            </w:pPr>
            <w:r w:rsidRPr="007D3BB8">
              <w:rPr>
                <w:rFonts w:cs="Times New Roman"/>
                <w:i/>
                <w:spacing w:val="-2"/>
              </w:rPr>
              <w:t>7</w:t>
            </w:r>
          </w:p>
        </w:tc>
        <w:tc>
          <w:tcPr>
            <w:tcW w:w="1701" w:type="dxa"/>
            <w:tcBorders>
              <w:top w:val="double" w:sz="4" w:space="0" w:color="auto"/>
              <w:left w:val="single" w:sz="6" w:space="0" w:color="auto"/>
              <w:bottom w:val="single" w:sz="6" w:space="0" w:color="auto"/>
            </w:tcBorders>
            <w:vAlign w:val="center"/>
          </w:tcPr>
          <w:p w14:paraId="064B359D" w14:textId="77777777" w:rsidR="00D5423B" w:rsidRPr="007D3BB8" w:rsidRDefault="00D5423B" w:rsidP="00D21222">
            <w:pPr>
              <w:numPr>
                <w:ilvl w:val="12"/>
                <w:numId w:val="0"/>
              </w:numPr>
              <w:jc w:val="center"/>
              <w:rPr>
                <w:rFonts w:cs="Times New Roman"/>
                <w:i/>
                <w:spacing w:val="-2"/>
              </w:rPr>
            </w:pPr>
            <w:r w:rsidRPr="007D3BB8">
              <w:rPr>
                <w:rFonts w:cs="Times New Roman"/>
                <w:i/>
                <w:spacing w:val="-2"/>
              </w:rPr>
              <w:t>8</w:t>
            </w:r>
          </w:p>
        </w:tc>
      </w:tr>
      <w:tr w:rsidR="00D5423B" w:rsidRPr="007D3BB8" w14:paraId="053002DB" w14:textId="77777777" w:rsidTr="00D21222">
        <w:trPr>
          <w:trHeight w:val="907"/>
          <w:jc w:val="center"/>
        </w:trPr>
        <w:tc>
          <w:tcPr>
            <w:tcW w:w="1403" w:type="dxa"/>
            <w:tcBorders>
              <w:top w:val="single" w:sz="6" w:space="0" w:color="auto"/>
              <w:bottom w:val="double" w:sz="4" w:space="0" w:color="auto"/>
              <w:right w:val="single" w:sz="6" w:space="0" w:color="auto"/>
            </w:tcBorders>
            <w:vAlign w:val="center"/>
          </w:tcPr>
          <w:p w14:paraId="5ADC5935" w14:textId="77777777" w:rsidR="00D5423B" w:rsidRPr="007D3BB8" w:rsidRDefault="00D5423B" w:rsidP="00D21222">
            <w:pPr>
              <w:numPr>
                <w:ilvl w:val="12"/>
                <w:numId w:val="0"/>
              </w:numPr>
              <w:jc w:val="center"/>
              <w:rPr>
                <w:rFonts w:cs="Times New Roman"/>
                <w:i/>
                <w:spacing w:val="-2"/>
                <w:sz w:val="20"/>
              </w:rPr>
            </w:pPr>
            <w:r w:rsidRPr="007D3BB8">
              <w:rPr>
                <w:rFonts w:cs="Times New Roman"/>
                <w:i/>
                <w:spacing w:val="-2"/>
                <w:sz w:val="20"/>
              </w:rPr>
              <w:t>Name</w:t>
            </w:r>
          </w:p>
        </w:tc>
        <w:tc>
          <w:tcPr>
            <w:tcW w:w="1417" w:type="dxa"/>
            <w:tcBorders>
              <w:top w:val="single" w:sz="6" w:space="0" w:color="auto"/>
              <w:left w:val="single" w:sz="6" w:space="0" w:color="auto"/>
              <w:bottom w:val="double" w:sz="4" w:space="0" w:color="auto"/>
              <w:right w:val="single" w:sz="6" w:space="0" w:color="auto"/>
            </w:tcBorders>
            <w:vAlign w:val="center"/>
          </w:tcPr>
          <w:p w14:paraId="52573213" w14:textId="77777777" w:rsidR="00D5423B" w:rsidRPr="007D3BB8" w:rsidRDefault="00D5423B" w:rsidP="00D21222">
            <w:pPr>
              <w:numPr>
                <w:ilvl w:val="12"/>
                <w:numId w:val="0"/>
              </w:numPr>
              <w:jc w:val="center"/>
              <w:rPr>
                <w:rFonts w:cs="Times New Roman"/>
                <w:i/>
                <w:spacing w:val="-2"/>
                <w:sz w:val="20"/>
              </w:rPr>
            </w:pPr>
            <w:r w:rsidRPr="007D3BB8">
              <w:rPr>
                <w:rFonts w:cs="Times New Roman"/>
                <w:i/>
                <w:spacing w:val="-2"/>
                <w:sz w:val="20"/>
              </w:rPr>
              <w:t>Position</w:t>
            </w:r>
          </w:p>
        </w:tc>
        <w:tc>
          <w:tcPr>
            <w:tcW w:w="1843" w:type="dxa"/>
            <w:tcBorders>
              <w:top w:val="single" w:sz="6" w:space="0" w:color="auto"/>
              <w:left w:val="single" w:sz="6" w:space="0" w:color="auto"/>
              <w:bottom w:val="double" w:sz="4" w:space="0" w:color="auto"/>
              <w:right w:val="single" w:sz="6" w:space="0" w:color="auto"/>
            </w:tcBorders>
            <w:vAlign w:val="center"/>
          </w:tcPr>
          <w:p w14:paraId="7628EB59" w14:textId="77777777" w:rsidR="00D5423B" w:rsidRPr="007D3BB8" w:rsidRDefault="00D5423B" w:rsidP="00D21222">
            <w:pPr>
              <w:numPr>
                <w:ilvl w:val="12"/>
                <w:numId w:val="0"/>
              </w:numPr>
              <w:jc w:val="center"/>
              <w:rPr>
                <w:rFonts w:cs="Times New Roman"/>
                <w:i/>
                <w:spacing w:val="-2"/>
                <w:sz w:val="20"/>
              </w:rPr>
            </w:pPr>
            <w:r w:rsidRPr="007D3BB8">
              <w:rPr>
                <w:rFonts w:cs="Times New Roman"/>
                <w:i/>
                <w:spacing w:val="-2"/>
                <w:sz w:val="20"/>
              </w:rPr>
              <w:t>Basic Remuneration Rate per Working Month/Day/Year</w:t>
            </w:r>
          </w:p>
        </w:tc>
        <w:tc>
          <w:tcPr>
            <w:tcW w:w="1134" w:type="dxa"/>
            <w:tcBorders>
              <w:top w:val="single" w:sz="6" w:space="0" w:color="auto"/>
              <w:left w:val="single" w:sz="6" w:space="0" w:color="auto"/>
              <w:bottom w:val="double" w:sz="4" w:space="0" w:color="auto"/>
              <w:right w:val="single" w:sz="6" w:space="0" w:color="auto"/>
            </w:tcBorders>
            <w:vAlign w:val="center"/>
          </w:tcPr>
          <w:p w14:paraId="1AD9BD7B" w14:textId="77777777" w:rsidR="00D5423B" w:rsidRPr="007D3BB8" w:rsidRDefault="00D5423B" w:rsidP="00D21222">
            <w:pPr>
              <w:numPr>
                <w:ilvl w:val="12"/>
                <w:numId w:val="0"/>
              </w:numPr>
              <w:jc w:val="center"/>
              <w:rPr>
                <w:rFonts w:cs="Times New Roman"/>
                <w:i/>
                <w:spacing w:val="-2"/>
                <w:sz w:val="20"/>
              </w:rPr>
            </w:pPr>
            <w:r w:rsidRPr="007D3BB8">
              <w:rPr>
                <w:rFonts w:cs="Times New Roman"/>
                <w:i/>
                <w:spacing w:val="-2"/>
                <w:sz w:val="20"/>
              </w:rPr>
              <w:t>Social Charges</w:t>
            </w:r>
            <w:r w:rsidRPr="007D3BB8">
              <w:rPr>
                <w:rFonts w:cs="Times New Roman"/>
                <w:i/>
                <w:spacing w:val="-2"/>
                <w:sz w:val="20"/>
                <w:vertAlign w:val="superscript"/>
              </w:rPr>
              <w:t>1</w:t>
            </w:r>
          </w:p>
        </w:tc>
        <w:tc>
          <w:tcPr>
            <w:tcW w:w="1134" w:type="dxa"/>
            <w:tcBorders>
              <w:top w:val="single" w:sz="6" w:space="0" w:color="auto"/>
              <w:left w:val="single" w:sz="6" w:space="0" w:color="auto"/>
              <w:bottom w:val="double" w:sz="4" w:space="0" w:color="auto"/>
              <w:right w:val="single" w:sz="6" w:space="0" w:color="auto"/>
            </w:tcBorders>
            <w:vAlign w:val="center"/>
          </w:tcPr>
          <w:p w14:paraId="2E46CCCF" w14:textId="77777777" w:rsidR="00D5423B" w:rsidRPr="007D3BB8" w:rsidRDefault="00D5423B" w:rsidP="00D21222">
            <w:pPr>
              <w:numPr>
                <w:ilvl w:val="12"/>
                <w:numId w:val="0"/>
              </w:numPr>
              <w:ind w:right="-83"/>
              <w:rPr>
                <w:rFonts w:cs="Times New Roman"/>
                <w:i/>
                <w:spacing w:val="-2"/>
                <w:sz w:val="20"/>
              </w:rPr>
            </w:pPr>
            <w:r w:rsidRPr="007D3BB8">
              <w:rPr>
                <w:rFonts w:cs="Times New Roman"/>
                <w:i/>
                <w:spacing w:val="-2"/>
                <w:sz w:val="20"/>
              </w:rPr>
              <w:t>Overhead</w:t>
            </w:r>
            <w:r w:rsidRPr="007D3BB8">
              <w:rPr>
                <w:rFonts w:cs="Times New Roman"/>
                <w:i/>
                <w:spacing w:val="-2"/>
                <w:sz w:val="20"/>
                <w:vertAlign w:val="superscript"/>
              </w:rPr>
              <w:t>1</w:t>
            </w:r>
          </w:p>
        </w:tc>
        <w:tc>
          <w:tcPr>
            <w:tcW w:w="992" w:type="dxa"/>
            <w:tcBorders>
              <w:top w:val="single" w:sz="6" w:space="0" w:color="auto"/>
              <w:left w:val="single" w:sz="6" w:space="0" w:color="auto"/>
              <w:bottom w:val="double" w:sz="4" w:space="0" w:color="auto"/>
              <w:right w:val="single" w:sz="6" w:space="0" w:color="auto"/>
            </w:tcBorders>
            <w:vAlign w:val="center"/>
          </w:tcPr>
          <w:p w14:paraId="6D2BF2B8" w14:textId="77777777" w:rsidR="00D5423B" w:rsidRPr="007D3BB8" w:rsidRDefault="00D5423B" w:rsidP="00D21222">
            <w:pPr>
              <w:numPr>
                <w:ilvl w:val="12"/>
                <w:numId w:val="0"/>
              </w:numPr>
              <w:jc w:val="center"/>
              <w:rPr>
                <w:rFonts w:cs="Times New Roman"/>
                <w:i/>
                <w:spacing w:val="-2"/>
                <w:sz w:val="20"/>
              </w:rPr>
            </w:pPr>
            <w:r w:rsidRPr="007D3BB8">
              <w:rPr>
                <w:rFonts w:cs="Times New Roman"/>
                <w:i/>
                <w:spacing w:val="-2"/>
                <w:sz w:val="20"/>
              </w:rPr>
              <w:t>Subtotal</w:t>
            </w:r>
          </w:p>
        </w:tc>
        <w:tc>
          <w:tcPr>
            <w:tcW w:w="993" w:type="dxa"/>
            <w:tcBorders>
              <w:top w:val="single" w:sz="6" w:space="0" w:color="auto"/>
              <w:left w:val="single" w:sz="6" w:space="0" w:color="auto"/>
              <w:bottom w:val="double" w:sz="4" w:space="0" w:color="auto"/>
              <w:right w:val="single" w:sz="6" w:space="0" w:color="auto"/>
            </w:tcBorders>
            <w:vAlign w:val="center"/>
          </w:tcPr>
          <w:p w14:paraId="4A0B6EA9" w14:textId="77777777" w:rsidR="00D5423B" w:rsidRPr="007D3BB8" w:rsidRDefault="00D5423B" w:rsidP="00D21222">
            <w:pPr>
              <w:numPr>
                <w:ilvl w:val="12"/>
                <w:numId w:val="0"/>
              </w:numPr>
              <w:jc w:val="center"/>
              <w:rPr>
                <w:rFonts w:cs="Times New Roman"/>
                <w:i/>
                <w:spacing w:val="-2"/>
                <w:sz w:val="20"/>
              </w:rPr>
            </w:pPr>
            <w:r w:rsidRPr="007D3BB8">
              <w:rPr>
                <w:rFonts w:cs="Times New Roman"/>
                <w:i/>
                <w:spacing w:val="-2"/>
                <w:sz w:val="20"/>
              </w:rPr>
              <w:t>Profit</w:t>
            </w:r>
            <w:r w:rsidRPr="007D3BB8">
              <w:rPr>
                <w:rFonts w:cs="Times New Roman"/>
                <w:i/>
                <w:spacing w:val="-2"/>
                <w:sz w:val="20"/>
                <w:vertAlign w:val="superscript"/>
              </w:rPr>
              <w:t>2</w:t>
            </w:r>
          </w:p>
        </w:tc>
        <w:tc>
          <w:tcPr>
            <w:tcW w:w="1275" w:type="dxa"/>
            <w:tcBorders>
              <w:top w:val="single" w:sz="6" w:space="0" w:color="auto"/>
              <w:left w:val="single" w:sz="6" w:space="0" w:color="auto"/>
              <w:bottom w:val="double" w:sz="4" w:space="0" w:color="auto"/>
              <w:right w:val="single" w:sz="6" w:space="0" w:color="auto"/>
            </w:tcBorders>
            <w:vAlign w:val="center"/>
          </w:tcPr>
          <w:p w14:paraId="33A11FF0" w14:textId="77777777" w:rsidR="00D5423B" w:rsidRPr="007D3BB8" w:rsidRDefault="00D5423B" w:rsidP="00D21222">
            <w:pPr>
              <w:numPr>
                <w:ilvl w:val="12"/>
                <w:numId w:val="0"/>
              </w:numPr>
              <w:jc w:val="center"/>
              <w:rPr>
                <w:rFonts w:cs="Times New Roman"/>
                <w:i/>
                <w:spacing w:val="-2"/>
                <w:sz w:val="20"/>
              </w:rPr>
            </w:pPr>
            <w:r w:rsidRPr="007D3BB8">
              <w:rPr>
                <w:rFonts w:cs="Times New Roman"/>
                <w:i/>
                <w:spacing w:val="-2"/>
                <w:sz w:val="20"/>
              </w:rPr>
              <w:t>Away from Home Office Allowance</w:t>
            </w:r>
          </w:p>
        </w:tc>
        <w:tc>
          <w:tcPr>
            <w:tcW w:w="1662" w:type="dxa"/>
            <w:tcBorders>
              <w:top w:val="single" w:sz="6" w:space="0" w:color="auto"/>
              <w:left w:val="single" w:sz="6" w:space="0" w:color="auto"/>
              <w:bottom w:val="double" w:sz="4" w:space="0" w:color="auto"/>
              <w:right w:val="single" w:sz="6" w:space="0" w:color="auto"/>
            </w:tcBorders>
            <w:vAlign w:val="center"/>
          </w:tcPr>
          <w:p w14:paraId="47530C29" w14:textId="77777777" w:rsidR="00D5423B" w:rsidRPr="007D3BB8" w:rsidRDefault="00D5423B" w:rsidP="00D21222">
            <w:pPr>
              <w:numPr>
                <w:ilvl w:val="12"/>
                <w:numId w:val="0"/>
              </w:numPr>
              <w:jc w:val="center"/>
              <w:rPr>
                <w:rFonts w:cs="Times New Roman"/>
                <w:i/>
                <w:spacing w:val="-2"/>
                <w:sz w:val="20"/>
              </w:rPr>
            </w:pPr>
            <w:r w:rsidRPr="007D3BB8">
              <w:rPr>
                <w:rFonts w:cs="Times New Roman"/>
                <w:i/>
                <w:spacing w:val="-2"/>
                <w:sz w:val="20"/>
              </w:rPr>
              <w:t>Agreed Fixed Rate per Working Month/Day/Hour</w:t>
            </w:r>
          </w:p>
        </w:tc>
        <w:tc>
          <w:tcPr>
            <w:tcW w:w="1701" w:type="dxa"/>
            <w:tcBorders>
              <w:top w:val="single" w:sz="6" w:space="0" w:color="auto"/>
              <w:left w:val="single" w:sz="6" w:space="0" w:color="auto"/>
              <w:bottom w:val="double" w:sz="4" w:space="0" w:color="auto"/>
            </w:tcBorders>
            <w:vAlign w:val="center"/>
          </w:tcPr>
          <w:p w14:paraId="58064FCB" w14:textId="77777777" w:rsidR="00D5423B" w:rsidRPr="007D3BB8" w:rsidRDefault="00D5423B" w:rsidP="00D21222">
            <w:pPr>
              <w:numPr>
                <w:ilvl w:val="12"/>
                <w:numId w:val="0"/>
              </w:numPr>
              <w:jc w:val="center"/>
              <w:rPr>
                <w:rFonts w:cs="Times New Roman"/>
                <w:i/>
                <w:spacing w:val="-2"/>
                <w:sz w:val="20"/>
              </w:rPr>
            </w:pPr>
            <w:r w:rsidRPr="007D3BB8">
              <w:rPr>
                <w:rFonts w:cs="Times New Roman"/>
                <w:i/>
                <w:spacing w:val="-2"/>
                <w:sz w:val="20"/>
              </w:rPr>
              <w:t>Agreed Fixed Rate per Working Month/Day/Hour</w:t>
            </w:r>
          </w:p>
        </w:tc>
      </w:tr>
      <w:tr w:rsidR="00D5423B" w:rsidRPr="007D3BB8" w14:paraId="1E324780" w14:textId="77777777" w:rsidTr="00D21222">
        <w:trPr>
          <w:trHeight w:hRule="exact" w:val="588"/>
          <w:jc w:val="center"/>
        </w:trPr>
        <w:tc>
          <w:tcPr>
            <w:tcW w:w="2820" w:type="dxa"/>
            <w:gridSpan w:val="2"/>
            <w:tcBorders>
              <w:top w:val="double" w:sz="4" w:space="0" w:color="auto"/>
              <w:bottom w:val="single" w:sz="6" w:space="0" w:color="auto"/>
              <w:right w:val="single" w:sz="6" w:space="0" w:color="auto"/>
            </w:tcBorders>
            <w:vAlign w:val="center"/>
          </w:tcPr>
          <w:p w14:paraId="1DEA3273" w14:textId="68ECDBDA" w:rsidR="00D5423B" w:rsidRPr="007D3BB8" w:rsidRDefault="00F72426" w:rsidP="00D21222">
            <w:pPr>
              <w:numPr>
                <w:ilvl w:val="12"/>
                <w:numId w:val="0"/>
              </w:numPr>
              <w:jc w:val="center"/>
              <w:rPr>
                <w:rFonts w:cs="Times New Roman"/>
                <w:i/>
                <w:iCs/>
                <w:spacing w:val="-2"/>
                <w:sz w:val="20"/>
              </w:rPr>
            </w:pPr>
            <w:r w:rsidRPr="007D3BB8">
              <w:rPr>
                <w:rFonts w:cs="Times New Roman"/>
                <w:i/>
                <w:iCs/>
                <w:spacing w:val="-2"/>
                <w:sz w:val="20"/>
              </w:rPr>
              <w:t>Grenada</w:t>
            </w:r>
          </w:p>
          <w:p w14:paraId="3C9E23AB" w14:textId="77777777" w:rsidR="00D5423B" w:rsidRPr="007D3BB8" w:rsidRDefault="00D5423B" w:rsidP="00D21222">
            <w:pPr>
              <w:numPr>
                <w:ilvl w:val="12"/>
                <w:numId w:val="0"/>
              </w:numPr>
              <w:rPr>
                <w:rFonts w:cs="Times New Roman"/>
                <w:i/>
                <w:spacing w:val="-2"/>
                <w:sz w:val="20"/>
              </w:rPr>
            </w:pPr>
          </w:p>
        </w:tc>
        <w:tc>
          <w:tcPr>
            <w:tcW w:w="1843" w:type="dxa"/>
            <w:tcBorders>
              <w:top w:val="double" w:sz="4" w:space="0" w:color="auto"/>
              <w:left w:val="single" w:sz="6" w:space="0" w:color="auto"/>
              <w:bottom w:val="single" w:sz="6" w:space="0" w:color="auto"/>
              <w:right w:val="single" w:sz="6" w:space="0" w:color="auto"/>
            </w:tcBorders>
            <w:vAlign w:val="center"/>
          </w:tcPr>
          <w:p w14:paraId="19CB3250" w14:textId="77777777" w:rsidR="00D5423B" w:rsidRPr="007D3BB8" w:rsidRDefault="00D5423B" w:rsidP="00D21222">
            <w:pPr>
              <w:numPr>
                <w:ilvl w:val="12"/>
                <w:numId w:val="0"/>
              </w:numPr>
              <w:jc w:val="center"/>
              <w:rPr>
                <w:rFonts w:cs="Times New Roman"/>
                <w:i/>
                <w:spacing w:val="-2"/>
                <w:sz w:val="20"/>
              </w:rPr>
            </w:pPr>
          </w:p>
        </w:tc>
        <w:tc>
          <w:tcPr>
            <w:tcW w:w="1134" w:type="dxa"/>
            <w:tcBorders>
              <w:top w:val="double" w:sz="4" w:space="0" w:color="auto"/>
              <w:left w:val="single" w:sz="6" w:space="0" w:color="auto"/>
              <w:bottom w:val="single" w:sz="6" w:space="0" w:color="auto"/>
              <w:right w:val="single" w:sz="6" w:space="0" w:color="auto"/>
            </w:tcBorders>
            <w:vAlign w:val="center"/>
          </w:tcPr>
          <w:p w14:paraId="2355DCB7" w14:textId="77777777" w:rsidR="00D5423B" w:rsidRPr="007D3BB8" w:rsidRDefault="00D5423B" w:rsidP="00D21222">
            <w:pPr>
              <w:numPr>
                <w:ilvl w:val="12"/>
                <w:numId w:val="0"/>
              </w:numPr>
              <w:jc w:val="center"/>
              <w:rPr>
                <w:rFonts w:cs="Times New Roman"/>
                <w:i/>
                <w:spacing w:val="-2"/>
                <w:sz w:val="20"/>
              </w:rPr>
            </w:pPr>
          </w:p>
        </w:tc>
        <w:tc>
          <w:tcPr>
            <w:tcW w:w="1134" w:type="dxa"/>
            <w:tcBorders>
              <w:top w:val="double" w:sz="4" w:space="0" w:color="auto"/>
              <w:left w:val="single" w:sz="6" w:space="0" w:color="auto"/>
              <w:bottom w:val="single" w:sz="6" w:space="0" w:color="auto"/>
              <w:right w:val="single" w:sz="6" w:space="0" w:color="auto"/>
            </w:tcBorders>
            <w:vAlign w:val="center"/>
          </w:tcPr>
          <w:p w14:paraId="30010E0E" w14:textId="77777777" w:rsidR="00D5423B" w:rsidRPr="007D3BB8" w:rsidRDefault="00D5423B" w:rsidP="00D21222">
            <w:pPr>
              <w:numPr>
                <w:ilvl w:val="12"/>
                <w:numId w:val="0"/>
              </w:numPr>
              <w:jc w:val="center"/>
              <w:rPr>
                <w:rFonts w:cs="Times New Roman"/>
                <w:i/>
                <w:spacing w:val="-2"/>
                <w:sz w:val="20"/>
              </w:rPr>
            </w:pPr>
          </w:p>
        </w:tc>
        <w:tc>
          <w:tcPr>
            <w:tcW w:w="992" w:type="dxa"/>
            <w:tcBorders>
              <w:top w:val="double" w:sz="4" w:space="0" w:color="auto"/>
              <w:left w:val="single" w:sz="6" w:space="0" w:color="auto"/>
              <w:bottom w:val="single" w:sz="6" w:space="0" w:color="auto"/>
              <w:right w:val="single" w:sz="6" w:space="0" w:color="auto"/>
            </w:tcBorders>
            <w:vAlign w:val="center"/>
          </w:tcPr>
          <w:p w14:paraId="3385040E" w14:textId="77777777" w:rsidR="00D5423B" w:rsidRPr="007D3BB8" w:rsidRDefault="00D5423B" w:rsidP="00D21222">
            <w:pPr>
              <w:numPr>
                <w:ilvl w:val="12"/>
                <w:numId w:val="0"/>
              </w:numPr>
              <w:jc w:val="center"/>
              <w:rPr>
                <w:rFonts w:cs="Times New Roman"/>
                <w:i/>
                <w:spacing w:val="-2"/>
                <w:sz w:val="20"/>
              </w:rPr>
            </w:pPr>
          </w:p>
        </w:tc>
        <w:tc>
          <w:tcPr>
            <w:tcW w:w="993" w:type="dxa"/>
            <w:tcBorders>
              <w:top w:val="double" w:sz="4" w:space="0" w:color="auto"/>
              <w:left w:val="single" w:sz="6" w:space="0" w:color="auto"/>
              <w:bottom w:val="single" w:sz="6" w:space="0" w:color="auto"/>
              <w:right w:val="single" w:sz="6" w:space="0" w:color="auto"/>
            </w:tcBorders>
            <w:vAlign w:val="center"/>
          </w:tcPr>
          <w:p w14:paraId="10F9662E" w14:textId="77777777" w:rsidR="00D5423B" w:rsidRPr="007D3BB8" w:rsidRDefault="00D5423B" w:rsidP="00D21222">
            <w:pPr>
              <w:numPr>
                <w:ilvl w:val="12"/>
                <w:numId w:val="0"/>
              </w:numPr>
              <w:jc w:val="center"/>
              <w:rPr>
                <w:rFonts w:cs="Times New Roman"/>
                <w:i/>
                <w:spacing w:val="-2"/>
                <w:sz w:val="20"/>
              </w:rPr>
            </w:pPr>
          </w:p>
        </w:tc>
        <w:tc>
          <w:tcPr>
            <w:tcW w:w="1275" w:type="dxa"/>
            <w:tcBorders>
              <w:top w:val="double" w:sz="4" w:space="0" w:color="auto"/>
              <w:left w:val="single" w:sz="6" w:space="0" w:color="auto"/>
              <w:bottom w:val="single" w:sz="6" w:space="0" w:color="auto"/>
              <w:right w:val="single" w:sz="6" w:space="0" w:color="auto"/>
            </w:tcBorders>
            <w:vAlign w:val="center"/>
          </w:tcPr>
          <w:p w14:paraId="4AD1A510" w14:textId="77777777" w:rsidR="00D5423B" w:rsidRPr="007D3BB8" w:rsidRDefault="00D5423B" w:rsidP="00D21222">
            <w:pPr>
              <w:numPr>
                <w:ilvl w:val="12"/>
                <w:numId w:val="0"/>
              </w:numPr>
              <w:jc w:val="center"/>
              <w:rPr>
                <w:rFonts w:cs="Times New Roman"/>
                <w:i/>
                <w:spacing w:val="-2"/>
                <w:sz w:val="20"/>
              </w:rPr>
            </w:pPr>
          </w:p>
        </w:tc>
        <w:tc>
          <w:tcPr>
            <w:tcW w:w="1662" w:type="dxa"/>
            <w:tcBorders>
              <w:top w:val="double" w:sz="4" w:space="0" w:color="auto"/>
              <w:left w:val="single" w:sz="6" w:space="0" w:color="auto"/>
              <w:bottom w:val="single" w:sz="6" w:space="0" w:color="auto"/>
              <w:right w:val="single" w:sz="6" w:space="0" w:color="auto"/>
            </w:tcBorders>
            <w:vAlign w:val="center"/>
          </w:tcPr>
          <w:p w14:paraId="67B6330C" w14:textId="77777777" w:rsidR="00D5423B" w:rsidRPr="007D3BB8" w:rsidRDefault="00D5423B" w:rsidP="00D21222">
            <w:pPr>
              <w:numPr>
                <w:ilvl w:val="12"/>
                <w:numId w:val="0"/>
              </w:numPr>
              <w:jc w:val="center"/>
              <w:rPr>
                <w:rFonts w:cs="Times New Roman"/>
                <w:i/>
                <w:spacing w:val="-2"/>
                <w:sz w:val="20"/>
              </w:rPr>
            </w:pPr>
          </w:p>
        </w:tc>
        <w:tc>
          <w:tcPr>
            <w:tcW w:w="1701" w:type="dxa"/>
            <w:tcBorders>
              <w:top w:val="double" w:sz="4" w:space="0" w:color="auto"/>
              <w:left w:val="single" w:sz="6" w:space="0" w:color="auto"/>
              <w:bottom w:val="single" w:sz="6" w:space="0" w:color="auto"/>
            </w:tcBorders>
            <w:vAlign w:val="center"/>
          </w:tcPr>
          <w:p w14:paraId="53D14433" w14:textId="77777777" w:rsidR="00D5423B" w:rsidRPr="007D3BB8" w:rsidRDefault="00D5423B" w:rsidP="00D21222">
            <w:pPr>
              <w:numPr>
                <w:ilvl w:val="12"/>
                <w:numId w:val="0"/>
              </w:numPr>
              <w:jc w:val="center"/>
              <w:rPr>
                <w:rFonts w:cs="Times New Roman"/>
                <w:i/>
                <w:spacing w:val="-2"/>
                <w:sz w:val="20"/>
              </w:rPr>
            </w:pPr>
          </w:p>
        </w:tc>
      </w:tr>
      <w:tr w:rsidR="00D5423B" w:rsidRPr="007D3BB8" w14:paraId="4EE0A240" w14:textId="77777777" w:rsidTr="00D21222">
        <w:trPr>
          <w:trHeight w:hRule="exact" w:val="397"/>
          <w:jc w:val="center"/>
        </w:trPr>
        <w:tc>
          <w:tcPr>
            <w:tcW w:w="1403" w:type="dxa"/>
            <w:tcBorders>
              <w:top w:val="single" w:sz="6" w:space="0" w:color="auto"/>
              <w:bottom w:val="single" w:sz="6" w:space="0" w:color="auto"/>
              <w:right w:val="single" w:sz="6" w:space="0" w:color="auto"/>
            </w:tcBorders>
            <w:vAlign w:val="center"/>
          </w:tcPr>
          <w:p w14:paraId="09EDAD5B" w14:textId="77777777" w:rsidR="00D5423B" w:rsidRPr="007D3BB8" w:rsidRDefault="00D5423B" w:rsidP="00D21222">
            <w:pPr>
              <w:numPr>
                <w:ilvl w:val="12"/>
                <w:numId w:val="0"/>
              </w:numPr>
              <w:jc w:val="center"/>
              <w:rPr>
                <w:rFonts w:cs="Times New Roman"/>
                <w:i/>
                <w:spacing w:val="-2"/>
                <w:sz w:val="20"/>
              </w:rPr>
            </w:pPr>
          </w:p>
        </w:tc>
        <w:tc>
          <w:tcPr>
            <w:tcW w:w="1417" w:type="dxa"/>
            <w:tcBorders>
              <w:top w:val="single" w:sz="6" w:space="0" w:color="auto"/>
              <w:left w:val="single" w:sz="6" w:space="0" w:color="auto"/>
              <w:bottom w:val="single" w:sz="6" w:space="0" w:color="auto"/>
              <w:right w:val="single" w:sz="6" w:space="0" w:color="auto"/>
            </w:tcBorders>
            <w:vAlign w:val="center"/>
          </w:tcPr>
          <w:p w14:paraId="7E2023D8" w14:textId="77777777" w:rsidR="00D5423B" w:rsidRPr="007D3BB8" w:rsidRDefault="00D5423B" w:rsidP="00D21222">
            <w:pPr>
              <w:numPr>
                <w:ilvl w:val="12"/>
                <w:numId w:val="0"/>
              </w:numPr>
              <w:jc w:val="center"/>
              <w:rPr>
                <w:rFonts w:cs="Times New Roman"/>
                <w:i/>
                <w:spacing w:val="-2"/>
                <w:sz w:val="20"/>
              </w:rPr>
            </w:pPr>
          </w:p>
        </w:tc>
        <w:tc>
          <w:tcPr>
            <w:tcW w:w="1843" w:type="dxa"/>
            <w:tcBorders>
              <w:top w:val="single" w:sz="6" w:space="0" w:color="auto"/>
              <w:left w:val="single" w:sz="6" w:space="0" w:color="auto"/>
              <w:bottom w:val="single" w:sz="6" w:space="0" w:color="auto"/>
              <w:right w:val="single" w:sz="6" w:space="0" w:color="auto"/>
            </w:tcBorders>
            <w:vAlign w:val="center"/>
          </w:tcPr>
          <w:p w14:paraId="320C009E" w14:textId="77777777" w:rsidR="00D5423B" w:rsidRPr="007D3BB8" w:rsidRDefault="00D5423B" w:rsidP="00D21222">
            <w:pPr>
              <w:numPr>
                <w:ilvl w:val="12"/>
                <w:numId w:val="0"/>
              </w:numPr>
              <w:jc w:val="center"/>
              <w:rPr>
                <w:rFonts w:cs="Times New Roman"/>
                <w:i/>
                <w:spacing w:val="-2"/>
                <w:sz w:val="20"/>
              </w:rPr>
            </w:pPr>
          </w:p>
        </w:tc>
        <w:tc>
          <w:tcPr>
            <w:tcW w:w="1134" w:type="dxa"/>
            <w:tcBorders>
              <w:top w:val="single" w:sz="6" w:space="0" w:color="auto"/>
              <w:left w:val="single" w:sz="6" w:space="0" w:color="auto"/>
              <w:bottom w:val="single" w:sz="6" w:space="0" w:color="auto"/>
              <w:right w:val="single" w:sz="6" w:space="0" w:color="auto"/>
            </w:tcBorders>
            <w:vAlign w:val="center"/>
          </w:tcPr>
          <w:p w14:paraId="11807DA6" w14:textId="77777777" w:rsidR="00D5423B" w:rsidRPr="007D3BB8" w:rsidRDefault="00D5423B" w:rsidP="00D21222">
            <w:pPr>
              <w:numPr>
                <w:ilvl w:val="12"/>
                <w:numId w:val="0"/>
              </w:numPr>
              <w:jc w:val="center"/>
              <w:rPr>
                <w:rFonts w:cs="Times New Roman"/>
                <w:i/>
                <w:spacing w:val="-2"/>
                <w:sz w:val="20"/>
              </w:rPr>
            </w:pPr>
          </w:p>
        </w:tc>
        <w:tc>
          <w:tcPr>
            <w:tcW w:w="1134" w:type="dxa"/>
            <w:tcBorders>
              <w:top w:val="single" w:sz="6" w:space="0" w:color="auto"/>
              <w:left w:val="single" w:sz="6" w:space="0" w:color="auto"/>
              <w:bottom w:val="single" w:sz="6" w:space="0" w:color="auto"/>
              <w:right w:val="single" w:sz="6" w:space="0" w:color="auto"/>
            </w:tcBorders>
            <w:vAlign w:val="center"/>
          </w:tcPr>
          <w:p w14:paraId="09611164" w14:textId="77777777" w:rsidR="00D5423B" w:rsidRPr="007D3BB8" w:rsidRDefault="00D5423B" w:rsidP="00D21222">
            <w:pPr>
              <w:numPr>
                <w:ilvl w:val="12"/>
                <w:numId w:val="0"/>
              </w:numPr>
              <w:jc w:val="center"/>
              <w:rPr>
                <w:rFonts w:cs="Times New Roman"/>
                <w:i/>
                <w:spacing w:val="-2"/>
                <w:sz w:val="20"/>
              </w:rPr>
            </w:pPr>
          </w:p>
        </w:tc>
        <w:tc>
          <w:tcPr>
            <w:tcW w:w="992" w:type="dxa"/>
            <w:tcBorders>
              <w:top w:val="single" w:sz="6" w:space="0" w:color="auto"/>
              <w:left w:val="single" w:sz="6" w:space="0" w:color="auto"/>
              <w:bottom w:val="single" w:sz="6" w:space="0" w:color="auto"/>
              <w:right w:val="single" w:sz="6" w:space="0" w:color="auto"/>
            </w:tcBorders>
            <w:vAlign w:val="center"/>
          </w:tcPr>
          <w:p w14:paraId="6BE4D2C3" w14:textId="77777777" w:rsidR="00D5423B" w:rsidRPr="007D3BB8" w:rsidRDefault="00D5423B" w:rsidP="00D21222">
            <w:pPr>
              <w:numPr>
                <w:ilvl w:val="12"/>
                <w:numId w:val="0"/>
              </w:numPr>
              <w:jc w:val="center"/>
              <w:rPr>
                <w:rFonts w:cs="Times New Roman"/>
                <w:i/>
                <w:spacing w:val="-2"/>
                <w:sz w:val="20"/>
              </w:rPr>
            </w:pPr>
          </w:p>
        </w:tc>
        <w:tc>
          <w:tcPr>
            <w:tcW w:w="993" w:type="dxa"/>
            <w:tcBorders>
              <w:top w:val="single" w:sz="6" w:space="0" w:color="auto"/>
              <w:left w:val="single" w:sz="6" w:space="0" w:color="auto"/>
              <w:bottom w:val="single" w:sz="6" w:space="0" w:color="auto"/>
              <w:right w:val="single" w:sz="6" w:space="0" w:color="auto"/>
            </w:tcBorders>
            <w:vAlign w:val="center"/>
          </w:tcPr>
          <w:p w14:paraId="44766DD6" w14:textId="77777777" w:rsidR="00D5423B" w:rsidRPr="007D3BB8" w:rsidRDefault="00D5423B" w:rsidP="00D21222">
            <w:pPr>
              <w:numPr>
                <w:ilvl w:val="12"/>
                <w:numId w:val="0"/>
              </w:numPr>
              <w:jc w:val="center"/>
              <w:rPr>
                <w:rFonts w:cs="Times New Roman"/>
                <w:i/>
                <w:spacing w:val="-2"/>
                <w:sz w:val="20"/>
              </w:rPr>
            </w:pPr>
          </w:p>
        </w:tc>
        <w:tc>
          <w:tcPr>
            <w:tcW w:w="1275" w:type="dxa"/>
            <w:tcBorders>
              <w:top w:val="single" w:sz="6" w:space="0" w:color="auto"/>
              <w:left w:val="single" w:sz="6" w:space="0" w:color="auto"/>
              <w:bottom w:val="single" w:sz="6" w:space="0" w:color="auto"/>
              <w:right w:val="single" w:sz="6" w:space="0" w:color="auto"/>
            </w:tcBorders>
            <w:vAlign w:val="center"/>
          </w:tcPr>
          <w:p w14:paraId="0E609345" w14:textId="77777777" w:rsidR="00D5423B" w:rsidRPr="007D3BB8" w:rsidRDefault="00D5423B" w:rsidP="00D21222">
            <w:pPr>
              <w:numPr>
                <w:ilvl w:val="12"/>
                <w:numId w:val="0"/>
              </w:numPr>
              <w:jc w:val="center"/>
              <w:rPr>
                <w:rFonts w:cs="Times New Roman"/>
                <w:i/>
                <w:spacing w:val="-2"/>
                <w:sz w:val="20"/>
              </w:rPr>
            </w:pPr>
          </w:p>
        </w:tc>
        <w:tc>
          <w:tcPr>
            <w:tcW w:w="1662" w:type="dxa"/>
            <w:tcBorders>
              <w:top w:val="single" w:sz="6" w:space="0" w:color="auto"/>
              <w:left w:val="single" w:sz="6" w:space="0" w:color="auto"/>
              <w:bottom w:val="single" w:sz="6" w:space="0" w:color="auto"/>
              <w:right w:val="single" w:sz="6" w:space="0" w:color="auto"/>
            </w:tcBorders>
            <w:vAlign w:val="center"/>
          </w:tcPr>
          <w:p w14:paraId="29FE8074" w14:textId="77777777" w:rsidR="00D5423B" w:rsidRPr="007D3BB8" w:rsidRDefault="00D5423B" w:rsidP="00D21222">
            <w:pPr>
              <w:numPr>
                <w:ilvl w:val="12"/>
                <w:numId w:val="0"/>
              </w:numPr>
              <w:jc w:val="center"/>
              <w:rPr>
                <w:rFonts w:cs="Times New Roman"/>
                <w:i/>
                <w:spacing w:val="-2"/>
                <w:sz w:val="20"/>
              </w:rPr>
            </w:pPr>
          </w:p>
        </w:tc>
        <w:tc>
          <w:tcPr>
            <w:tcW w:w="1701" w:type="dxa"/>
            <w:tcBorders>
              <w:top w:val="single" w:sz="6" w:space="0" w:color="auto"/>
              <w:left w:val="single" w:sz="6" w:space="0" w:color="auto"/>
              <w:bottom w:val="single" w:sz="6" w:space="0" w:color="auto"/>
            </w:tcBorders>
            <w:vAlign w:val="center"/>
          </w:tcPr>
          <w:p w14:paraId="2392B96F" w14:textId="77777777" w:rsidR="00D5423B" w:rsidRPr="007D3BB8" w:rsidRDefault="00D5423B" w:rsidP="00D21222">
            <w:pPr>
              <w:numPr>
                <w:ilvl w:val="12"/>
                <w:numId w:val="0"/>
              </w:numPr>
              <w:jc w:val="center"/>
              <w:rPr>
                <w:rFonts w:cs="Times New Roman"/>
                <w:i/>
                <w:spacing w:val="-2"/>
                <w:sz w:val="20"/>
              </w:rPr>
            </w:pPr>
          </w:p>
        </w:tc>
      </w:tr>
      <w:tr w:rsidR="00D5423B" w:rsidRPr="007D3BB8" w14:paraId="0E0FA336" w14:textId="77777777" w:rsidTr="00D21222">
        <w:trPr>
          <w:trHeight w:hRule="exact" w:val="397"/>
          <w:jc w:val="center"/>
        </w:trPr>
        <w:tc>
          <w:tcPr>
            <w:tcW w:w="1403" w:type="dxa"/>
            <w:tcBorders>
              <w:top w:val="single" w:sz="6" w:space="0" w:color="auto"/>
              <w:bottom w:val="single" w:sz="6" w:space="0" w:color="auto"/>
              <w:right w:val="single" w:sz="6" w:space="0" w:color="auto"/>
            </w:tcBorders>
            <w:vAlign w:val="center"/>
          </w:tcPr>
          <w:p w14:paraId="1ABD63AB" w14:textId="77777777" w:rsidR="00D5423B" w:rsidRPr="007D3BB8" w:rsidRDefault="00D5423B" w:rsidP="00D21222">
            <w:pPr>
              <w:numPr>
                <w:ilvl w:val="12"/>
                <w:numId w:val="0"/>
              </w:numPr>
              <w:jc w:val="center"/>
              <w:rPr>
                <w:rFonts w:cs="Times New Roman"/>
                <w:i/>
                <w:spacing w:val="-2"/>
                <w:sz w:val="20"/>
              </w:rPr>
            </w:pPr>
          </w:p>
        </w:tc>
        <w:tc>
          <w:tcPr>
            <w:tcW w:w="1417" w:type="dxa"/>
            <w:tcBorders>
              <w:top w:val="single" w:sz="6" w:space="0" w:color="auto"/>
              <w:left w:val="single" w:sz="6" w:space="0" w:color="auto"/>
              <w:bottom w:val="single" w:sz="6" w:space="0" w:color="auto"/>
              <w:right w:val="single" w:sz="6" w:space="0" w:color="auto"/>
            </w:tcBorders>
            <w:vAlign w:val="center"/>
          </w:tcPr>
          <w:p w14:paraId="6EA5589B" w14:textId="77777777" w:rsidR="00D5423B" w:rsidRPr="007D3BB8" w:rsidRDefault="00D5423B" w:rsidP="00D21222">
            <w:pPr>
              <w:numPr>
                <w:ilvl w:val="12"/>
                <w:numId w:val="0"/>
              </w:numPr>
              <w:jc w:val="center"/>
              <w:rPr>
                <w:rFonts w:cs="Times New Roman"/>
                <w:i/>
                <w:spacing w:val="-2"/>
                <w:sz w:val="20"/>
              </w:rPr>
            </w:pPr>
          </w:p>
        </w:tc>
        <w:tc>
          <w:tcPr>
            <w:tcW w:w="1843" w:type="dxa"/>
            <w:tcBorders>
              <w:top w:val="single" w:sz="6" w:space="0" w:color="auto"/>
              <w:left w:val="single" w:sz="6" w:space="0" w:color="auto"/>
              <w:bottom w:val="single" w:sz="6" w:space="0" w:color="auto"/>
              <w:right w:val="single" w:sz="6" w:space="0" w:color="auto"/>
            </w:tcBorders>
            <w:vAlign w:val="center"/>
          </w:tcPr>
          <w:p w14:paraId="58452912" w14:textId="77777777" w:rsidR="00D5423B" w:rsidRPr="007D3BB8" w:rsidRDefault="00D5423B" w:rsidP="00D21222">
            <w:pPr>
              <w:numPr>
                <w:ilvl w:val="12"/>
                <w:numId w:val="0"/>
              </w:numPr>
              <w:jc w:val="center"/>
              <w:rPr>
                <w:rFonts w:cs="Times New Roman"/>
                <w:i/>
                <w:spacing w:val="-2"/>
                <w:sz w:val="20"/>
              </w:rPr>
            </w:pPr>
          </w:p>
        </w:tc>
        <w:tc>
          <w:tcPr>
            <w:tcW w:w="1134" w:type="dxa"/>
            <w:tcBorders>
              <w:top w:val="single" w:sz="6" w:space="0" w:color="auto"/>
              <w:left w:val="single" w:sz="6" w:space="0" w:color="auto"/>
              <w:bottom w:val="single" w:sz="6" w:space="0" w:color="auto"/>
              <w:right w:val="single" w:sz="6" w:space="0" w:color="auto"/>
            </w:tcBorders>
            <w:vAlign w:val="center"/>
          </w:tcPr>
          <w:p w14:paraId="70456DA1" w14:textId="77777777" w:rsidR="00D5423B" w:rsidRPr="007D3BB8" w:rsidRDefault="00D5423B" w:rsidP="00D21222">
            <w:pPr>
              <w:numPr>
                <w:ilvl w:val="12"/>
                <w:numId w:val="0"/>
              </w:numPr>
              <w:jc w:val="center"/>
              <w:rPr>
                <w:rFonts w:cs="Times New Roman"/>
                <w:i/>
                <w:spacing w:val="-2"/>
                <w:sz w:val="20"/>
              </w:rPr>
            </w:pPr>
          </w:p>
        </w:tc>
        <w:tc>
          <w:tcPr>
            <w:tcW w:w="1134" w:type="dxa"/>
            <w:tcBorders>
              <w:top w:val="single" w:sz="6" w:space="0" w:color="auto"/>
              <w:left w:val="single" w:sz="6" w:space="0" w:color="auto"/>
              <w:bottom w:val="single" w:sz="6" w:space="0" w:color="auto"/>
              <w:right w:val="single" w:sz="6" w:space="0" w:color="auto"/>
            </w:tcBorders>
            <w:vAlign w:val="center"/>
          </w:tcPr>
          <w:p w14:paraId="328BAE61" w14:textId="77777777" w:rsidR="00D5423B" w:rsidRPr="007D3BB8" w:rsidRDefault="00D5423B" w:rsidP="00D21222">
            <w:pPr>
              <w:numPr>
                <w:ilvl w:val="12"/>
                <w:numId w:val="0"/>
              </w:numPr>
              <w:jc w:val="center"/>
              <w:rPr>
                <w:rFonts w:cs="Times New Roman"/>
                <w:i/>
                <w:spacing w:val="-2"/>
                <w:sz w:val="20"/>
              </w:rPr>
            </w:pPr>
          </w:p>
        </w:tc>
        <w:tc>
          <w:tcPr>
            <w:tcW w:w="992" w:type="dxa"/>
            <w:tcBorders>
              <w:top w:val="single" w:sz="6" w:space="0" w:color="auto"/>
              <w:left w:val="single" w:sz="6" w:space="0" w:color="auto"/>
              <w:bottom w:val="single" w:sz="6" w:space="0" w:color="auto"/>
              <w:right w:val="single" w:sz="6" w:space="0" w:color="auto"/>
            </w:tcBorders>
            <w:vAlign w:val="center"/>
          </w:tcPr>
          <w:p w14:paraId="33AD8080" w14:textId="77777777" w:rsidR="00D5423B" w:rsidRPr="007D3BB8" w:rsidRDefault="00D5423B" w:rsidP="00D21222">
            <w:pPr>
              <w:numPr>
                <w:ilvl w:val="12"/>
                <w:numId w:val="0"/>
              </w:numPr>
              <w:jc w:val="center"/>
              <w:rPr>
                <w:rFonts w:cs="Times New Roman"/>
                <w:i/>
                <w:spacing w:val="-2"/>
                <w:sz w:val="20"/>
              </w:rPr>
            </w:pPr>
          </w:p>
        </w:tc>
        <w:tc>
          <w:tcPr>
            <w:tcW w:w="993" w:type="dxa"/>
            <w:tcBorders>
              <w:top w:val="single" w:sz="6" w:space="0" w:color="auto"/>
              <w:left w:val="single" w:sz="6" w:space="0" w:color="auto"/>
              <w:bottom w:val="single" w:sz="6" w:space="0" w:color="auto"/>
              <w:right w:val="single" w:sz="6" w:space="0" w:color="auto"/>
            </w:tcBorders>
            <w:vAlign w:val="center"/>
          </w:tcPr>
          <w:p w14:paraId="2227905C" w14:textId="77777777" w:rsidR="00D5423B" w:rsidRPr="007D3BB8" w:rsidRDefault="00D5423B" w:rsidP="00D21222">
            <w:pPr>
              <w:numPr>
                <w:ilvl w:val="12"/>
                <w:numId w:val="0"/>
              </w:numPr>
              <w:jc w:val="center"/>
              <w:rPr>
                <w:rFonts w:cs="Times New Roman"/>
                <w:i/>
                <w:spacing w:val="-2"/>
                <w:sz w:val="20"/>
              </w:rPr>
            </w:pPr>
          </w:p>
        </w:tc>
        <w:tc>
          <w:tcPr>
            <w:tcW w:w="1275" w:type="dxa"/>
            <w:tcBorders>
              <w:top w:val="single" w:sz="6" w:space="0" w:color="auto"/>
              <w:left w:val="single" w:sz="6" w:space="0" w:color="auto"/>
              <w:bottom w:val="single" w:sz="6" w:space="0" w:color="auto"/>
              <w:right w:val="single" w:sz="6" w:space="0" w:color="auto"/>
            </w:tcBorders>
            <w:vAlign w:val="center"/>
          </w:tcPr>
          <w:p w14:paraId="62D9D570" w14:textId="77777777" w:rsidR="00D5423B" w:rsidRPr="007D3BB8" w:rsidRDefault="00D5423B" w:rsidP="00D21222">
            <w:pPr>
              <w:numPr>
                <w:ilvl w:val="12"/>
                <w:numId w:val="0"/>
              </w:numPr>
              <w:jc w:val="center"/>
              <w:rPr>
                <w:rFonts w:cs="Times New Roman"/>
                <w:i/>
                <w:spacing w:val="-2"/>
                <w:sz w:val="20"/>
              </w:rPr>
            </w:pPr>
          </w:p>
        </w:tc>
        <w:tc>
          <w:tcPr>
            <w:tcW w:w="1662" w:type="dxa"/>
            <w:tcBorders>
              <w:top w:val="single" w:sz="6" w:space="0" w:color="auto"/>
              <w:left w:val="single" w:sz="6" w:space="0" w:color="auto"/>
              <w:bottom w:val="single" w:sz="6" w:space="0" w:color="auto"/>
              <w:right w:val="single" w:sz="6" w:space="0" w:color="auto"/>
            </w:tcBorders>
            <w:vAlign w:val="center"/>
          </w:tcPr>
          <w:p w14:paraId="59DE167B" w14:textId="77777777" w:rsidR="00D5423B" w:rsidRPr="007D3BB8" w:rsidRDefault="00D5423B" w:rsidP="00D21222">
            <w:pPr>
              <w:numPr>
                <w:ilvl w:val="12"/>
                <w:numId w:val="0"/>
              </w:numPr>
              <w:jc w:val="center"/>
              <w:rPr>
                <w:rFonts w:cs="Times New Roman"/>
                <w:i/>
                <w:spacing w:val="-2"/>
                <w:sz w:val="20"/>
              </w:rPr>
            </w:pPr>
          </w:p>
        </w:tc>
        <w:tc>
          <w:tcPr>
            <w:tcW w:w="1701" w:type="dxa"/>
            <w:tcBorders>
              <w:top w:val="single" w:sz="6" w:space="0" w:color="auto"/>
              <w:left w:val="single" w:sz="6" w:space="0" w:color="auto"/>
              <w:bottom w:val="single" w:sz="6" w:space="0" w:color="auto"/>
            </w:tcBorders>
            <w:vAlign w:val="center"/>
          </w:tcPr>
          <w:p w14:paraId="381162FF" w14:textId="77777777" w:rsidR="00D5423B" w:rsidRPr="007D3BB8" w:rsidRDefault="00D5423B" w:rsidP="00D21222">
            <w:pPr>
              <w:numPr>
                <w:ilvl w:val="12"/>
                <w:numId w:val="0"/>
              </w:numPr>
              <w:jc w:val="center"/>
              <w:rPr>
                <w:rFonts w:cs="Times New Roman"/>
                <w:i/>
                <w:spacing w:val="-2"/>
                <w:sz w:val="20"/>
              </w:rPr>
            </w:pPr>
          </w:p>
        </w:tc>
      </w:tr>
      <w:tr w:rsidR="00D5423B" w:rsidRPr="007D3BB8" w14:paraId="2EEA256A" w14:textId="77777777" w:rsidTr="00D21222">
        <w:trPr>
          <w:trHeight w:hRule="exact" w:val="397"/>
          <w:jc w:val="center"/>
        </w:trPr>
        <w:tc>
          <w:tcPr>
            <w:tcW w:w="1403" w:type="dxa"/>
            <w:tcBorders>
              <w:top w:val="single" w:sz="6" w:space="0" w:color="auto"/>
              <w:bottom w:val="single" w:sz="6" w:space="0" w:color="auto"/>
              <w:right w:val="single" w:sz="6" w:space="0" w:color="auto"/>
            </w:tcBorders>
            <w:vAlign w:val="center"/>
          </w:tcPr>
          <w:p w14:paraId="08F5088A" w14:textId="77777777" w:rsidR="00D5423B" w:rsidRPr="007D3BB8" w:rsidRDefault="00D5423B" w:rsidP="00D21222">
            <w:pPr>
              <w:numPr>
                <w:ilvl w:val="12"/>
                <w:numId w:val="0"/>
              </w:numPr>
              <w:jc w:val="center"/>
              <w:rPr>
                <w:rFonts w:cs="Times New Roman"/>
                <w:i/>
                <w:spacing w:val="-2"/>
                <w:sz w:val="20"/>
              </w:rPr>
            </w:pPr>
          </w:p>
        </w:tc>
        <w:tc>
          <w:tcPr>
            <w:tcW w:w="1417" w:type="dxa"/>
            <w:tcBorders>
              <w:top w:val="single" w:sz="6" w:space="0" w:color="auto"/>
              <w:left w:val="single" w:sz="6" w:space="0" w:color="auto"/>
              <w:bottom w:val="single" w:sz="6" w:space="0" w:color="auto"/>
              <w:right w:val="single" w:sz="6" w:space="0" w:color="auto"/>
            </w:tcBorders>
            <w:vAlign w:val="center"/>
          </w:tcPr>
          <w:p w14:paraId="3B555945" w14:textId="77777777" w:rsidR="00D5423B" w:rsidRPr="007D3BB8" w:rsidRDefault="00D5423B" w:rsidP="00D21222">
            <w:pPr>
              <w:numPr>
                <w:ilvl w:val="12"/>
                <w:numId w:val="0"/>
              </w:numPr>
              <w:jc w:val="center"/>
              <w:rPr>
                <w:rFonts w:cs="Times New Roman"/>
                <w:i/>
                <w:spacing w:val="-2"/>
                <w:sz w:val="20"/>
              </w:rPr>
            </w:pPr>
          </w:p>
        </w:tc>
        <w:tc>
          <w:tcPr>
            <w:tcW w:w="1843" w:type="dxa"/>
            <w:tcBorders>
              <w:top w:val="single" w:sz="6" w:space="0" w:color="auto"/>
              <w:left w:val="single" w:sz="6" w:space="0" w:color="auto"/>
              <w:bottom w:val="single" w:sz="6" w:space="0" w:color="auto"/>
              <w:right w:val="single" w:sz="6" w:space="0" w:color="auto"/>
            </w:tcBorders>
            <w:vAlign w:val="center"/>
          </w:tcPr>
          <w:p w14:paraId="544E7C50" w14:textId="77777777" w:rsidR="00D5423B" w:rsidRPr="007D3BB8" w:rsidRDefault="00D5423B" w:rsidP="00D21222">
            <w:pPr>
              <w:numPr>
                <w:ilvl w:val="12"/>
                <w:numId w:val="0"/>
              </w:numPr>
              <w:jc w:val="center"/>
              <w:rPr>
                <w:rFonts w:cs="Times New Roman"/>
                <w:i/>
                <w:spacing w:val="-2"/>
                <w:sz w:val="20"/>
              </w:rPr>
            </w:pPr>
          </w:p>
        </w:tc>
        <w:tc>
          <w:tcPr>
            <w:tcW w:w="1134" w:type="dxa"/>
            <w:tcBorders>
              <w:top w:val="single" w:sz="6" w:space="0" w:color="auto"/>
              <w:left w:val="single" w:sz="6" w:space="0" w:color="auto"/>
              <w:bottom w:val="single" w:sz="6" w:space="0" w:color="auto"/>
              <w:right w:val="single" w:sz="6" w:space="0" w:color="auto"/>
            </w:tcBorders>
            <w:vAlign w:val="center"/>
          </w:tcPr>
          <w:p w14:paraId="6203F781" w14:textId="77777777" w:rsidR="00D5423B" w:rsidRPr="007D3BB8" w:rsidRDefault="00D5423B" w:rsidP="00D21222">
            <w:pPr>
              <w:numPr>
                <w:ilvl w:val="12"/>
                <w:numId w:val="0"/>
              </w:numPr>
              <w:jc w:val="center"/>
              <w:rPr>
                <w:rFonts w:cs="Times New Roman"/>
                <w:i/>
                <w:spacing w:val="-2"/>
                <w:sz w:val="20"/>
              </w:rPr>
            </w:pPr>
          </w:p>
        </w:tc>
        <w:tc>
          <w:tcPr>
            <w:tcW w:w="1134" w:type="dxa"/>
            <w:tcBorders>
              <w:top w:val="single" w:sz="6" w:space="0" w:color="auto"/>
              <w:left w:val="single" w:sz="6" w:space="0" w:color="auto"/>
              <w:bottom w:val="single" w:sz="6" w:space="0" w:color="auto"/>
              <w:right w:val="single" w:sz="6" w:space="0" w:color="auto"/>
            </w:tcBorders>
            <w:vAlign w:val="center"/>
          </w:tcPr>
          <w:p w14:paraId="4D3B0606" w14:textId="77777777" w:rsidR="00D5423B" w:rsidRPr="007D3BB8" w:rsidRDefault="00D5423B" w:rsidP="00D21222">
            <w:pPr>
              <w:numPr>
                <w:ilvl w:val="12"/>
                <w:numId w:val="0"/>
              </w:numPr>
              <w:jc w:val="center"/>
              <w:rPr>
                <w:rFonts w:cs="Times New Roman"/>
                <w:i/>
                <w:spacing w:val="-2"/>
                <w:sz w:val="20"/>
              </w:rPr>
            </w:pPr>
          </w:p>
        </w:tc>
        <w:tc>
          <w:tcPr>
            <w:tcW w:w="992" w:type="dxa"/>
            <w:tcBorders>
              <w:top w:val="single" w:sz="6" w:space="0" w:color="auto"/>
              <w:left w:val="single" w:sz="6" w:space="0" w:color="auto"/>
              <w:bottom w:val="single" w:sz="6" w:space="0" w:color="auto"/>
              <w:right w:val="single" w:sz="6" w:space="0" w:color="auto"/>
            </w:tcBorders>
            <w:vAlign w:val="center"/>
          </w:tcPr>
          <w:p w14:paraId="6C62FF2D" w14:textId="77777777" w:rsidR="00D5423B" w:rsidRPr="007D3BB8" w:rsidRDefault="00D5423B" w:rsidP="00D21222">
            <w:pPr>
              <w:numPr>
                <w:ilvl w:val="12"/>
                <w:numId w:val="0"/>
              </w:numPr>
              <w:jc w:val="center"/>
              <w:rPr>
                <w:rFonts w:cs="Times New Roman"/>
                <w:i/>
                <w:spacing w:val="-2"/>
                <w:sz w:val="20"/>
              </w:rPr>
            </w:pPr>
          </w:p>
        </w:tc>
        <w:tc>
          <w:tcPr>
            <w:tcW w:w="993" w:type="dxa"/>
            <w:tcBorders>
              <w:top w:val="single" w:sz="6" w:space="0" w:color="auto"/>
              <w:left w:val="single" w:sz="6" w:space="0" w:color="auto"/>
              <w:bottom w:val="single" w:sz="6" w:space="0" w:color="auto"/>
              <w:right w:val="single" w:sz="6" w:space="0" w:color="auto"/>
            </w:tcBorders>
            <w:vAlign w:val="center"/>
          </w:tcPr>
          <w:p w14:paraId="2CE449E0" w14:textId="77777777" w:rsidR="00D5423B" w:rsidRPr="007D3BB8" w:rsidRDefault="00D5423B" w:rsidP="00D21222">
            <w:pPr>
              <w:numPr>
                <w:ilvl w:val="12"/>
                <w:numId w:val="0"/>
              </w:numPr>
              <w:jc w:val="center"/>
              <w:rPr>
                <w:rFonts w:cs="Times New Roman"/>
                <w:i/>
                <w:spacing w:val="-2"/>
                <w:sz w:val="20"/>
              </w:rPr>
            </w:pPr>
          </w:p>
        </w:tc>
        <w:tc>
          <w:tcPr>
            <w:tcW w:w="1275" w:type="dxa"/>
            <w:tcBorders>
              <w:top w:val="single" w:sz="6" w:space="0" w:color="auto"/>
              <w:left w:val="single" w:sz="6" w:space="0" w:color="auto"/>
              <w:bottom w:val="single" w:sz="6" w:space="0" w:color="auto"/>
              <w:right w:val="single" w:sz="6" w:space="0" w:color="auto"/>
            </w:tcBorders>
            <w:vAlign w:val="center"/>
          </w:tcPr>
          <w:p w14:paraId="4CF2D8D6" w14:textId="77777777" w:rsidR="00D5423B" w:rsidRPr="007D3BB8" w:rsidRDefault="00D5423B" w:rsidP="00D21222">
            <w:pPr>
              <w:numPr>
                <w:ilvl w:val="12"/>
                <w:numId w:val="0"/>
              </w:numPr>
              <w:jc w:val="center"/>
              <w:rPr>
                <w:rFonts w:cs="Times New Roman"/>
                <w:i/>
                <w:spacing w:val="-2"/>
                <w:sz w:val="20"/>
              </w:rPr>
            </w:pPr>
          </w:p>
        </w:tc>
        <w:tc>
          <w:tcPr>
            <w:tcW w:w="1662" w:type="dxa"/>
            <w:tcBorders>
              <w:top w:val="single" w:sz="6" w:space="0" w:color="auto"/>
              <w:left w:val="single" w:sz="6" w:space="0" w:color="auto"/>
              <w:bottom w:val="single" w:sz="6" w:space="0" w:color="auto"/>
              <w:right w:val="single" w:sz="6" w:space="0" w:color="auto"/>
            </w:tcBorders>
            <w:vAlign w:val="center"/>
          </w:tcPr>
          <w:p w14:paraId="1B756801" w14:textId="77777777" w:rsidR="00D5423B" w:rsidRPr="007D3BB8" w:rsidRDefault="00D5423B" w:rsidP="00D21222">
            <w:pPr>
              <w:numPr>
                <w:ilvl w:val="12"/>
                <w:numId w:val="0"/>
              </w:numPr>
              <w:jc w:val="center"/>
              <w:rPr>
                <w:rFonts w:cs="Times New Roman"/>
                <w:i/>
                <w:spacing w:val="-2"/>
                <w:sz w:val="20"/>
              </w:rPr>
            </w:pPr>
          </w:p>
        </w:tc>
        <w:tc>
          <w:tcPr>
            <w:tcW w:w="1701" w:type="dxa"/>
            <w:tcBorders>
              <w:top w:val="single" w:sz="6" w:space="0" w:color="auto"/>
              <w:left w:val="single" w:sz="6" w:space="0" w:color="auto"/>
              <w:bottom w:val="single" w:sz="6" w:space="0" w:color="auto"/>
            </w:tcBorders>
            <w:vAlign w:val="center"/>
          </w:tcPr>
          <w:p w14:paraId="0223B52D" w14:textId="77777777" w:rsidR="00D5423B" w:rsidRPr="007D3BB8" w:rsidRDefault="00D5423B" w:rsidP="00D21222">
            <w:pPr>
              <w:numPr>
                <w:ilvl w:val="12"/>
                <w:numId w:val="0"/>
              </w:numPr>
              <w:jc w:val="center"/>
              <w:rPr>
                <w:rFonts w:cs="Times New Roman"/>
                <w:i/>
                <w:spacing w:val="-2"/>
                <w:sz w:val="20"/>
              </w:rPr>
            </w:pPr>
          </w:p>
        </w:tc>
      </w:tr>
      <w:tr w:rsidR="00D5423B" w:rsidRPr="007D3BB8" w14:paraId="7AA16A61" w14:textId="77777777" w:rsidTr="00D21222">
        <w:trPr>
          <w:trHeight w:hRule="exact" w:val="397"/>
          <w:jc w:val="center"/>
        </w:trPr>
        <w:tc>
          <w:tcPr>
            <w:tcW w:w="2820" w:type="dxa"/>
            <w:gridSpan w:val="2"/>
            <w:tcBorders>
              <w:top w:val="single" w:sz="6" w:space="0" w:color="auto"/>
              <w:bottom w:val="single" w:sz="6" w:space="0" w:color="auto"/>
              <w:right w:val="single" w:sz="6" w:space="0" w:color="auto"/>
            </w:tcBorders>
            <w:vAlign w:val="center"/>
          </w:tcPr>
          <w:p w14:paraId="67AA1179" w14:textId="77777777" w:rsidR="00D5423B" w:rsidRPr="007D3BB8" w:rsidRDefault="00D5423B" w:rsidP="00D21222">
            <w:pPr>
              <w:numPr>
                <w:ilvl w:val="12"/>
                <w:numId w:val="0"/>
              </w:numPr>
              <w:jc w:val="center"/>
              <w:rPr>
                <w:rFonts w:cs="Times New Roman"/>
                <w:i/>
                <w:spacing w:val="-2"/>
                <w:sz w:val="20"/>
              </w:rPr>
            </w:pPr>
            <w:r w:rsidRPr="007D3BB8">
              <w:rPr>
                <w:rFonts w:cs="Times New Roman"/>
                <w:i/>
                <w:iCs/>
                <w:spacing w:val="-2"/>
                <w:sz w:val="20"/>
              </w:rPr>
              <w:t>Home Office</w:t>
            </w:r>
          </w:p>
        </w:tc>
        <w:tc>
          <w:tcPr>
            <w:tcW w:w="1843" w:type="dxa"/>
            <w:tcBorders>
              <w:top w:val="single" w:sz="6" w:space="0" w:color="auto"/>
              <w:left w:val="single" w:sz="6" w:space="0" w:color="auto"/>
              <w:bottom w:val="single" w:sz="6" w:space="0" w:color="auto"/>
              <w:right w:val="single" w:sz="6" w:space="0" w:color="auto"/>
            </w:tcBorders>
            <w:vAlign w:val="center"/>
          </w:tcPr>
          <w:p w14:paraId="026D481F" w14:textId="77777777" w:rsidR="00D5423B" w:rsidRPr="007D3BB8" w:rsidRDefault="00D5423B" w:rsidP="00D21222">
            <w:pPr>
              <w:numPr>
                <w:ilvl w:val="12"/>
                <w:numId w:val="0"/>
              </w:numPr>
              <w:jc w:val="center"/>
              <w:rPr>
                <w:rFonts w:cs="Times New Roman"/>
                <w:i/>
                <w:spacing w:val="-2"/>
                <w:sz w:val="20"/>
              </w:rPr>
            </w:pPr>
          </w:p>
        </w:tc>
        <w:tc>
          <w:tcPr>
            <w:tcW w:w="1134" w:type="dxa"/>
            <w:tcBorders>
              <w:top w:val="single" w:sz="6" w:space="0" w:color="auto"/>
              <w:left w:val="single" w:sz="6" w:space="0" w:color="auto"/>
              <w:bottom w:val="single" w:sz="6" w:space="0" w:color="auto"/>
              <w:right w:val="single" w:sz="6" w:space="0" w:color="auto"/>
            </w:tcBorders>
            <w:vAlign w:val="center"/>
          </w:tcPr>
          <w:p w14:paraId="357475B9" w14:textId="77777777" w:rsidR="00D5423B" w:rsidRPr="007D3BB8" w:rsidRDefault="00D5423B" w:rsidP="00D21222">
            <w:pPr>
              <w:numPr>
                <w:ilvl w:val="12"/>
                <w:numId w:val="0"/>
              </w:numPr>
              <w:jc w:val="center"/>
              <w:rPr>
                <w:rFonts w:cs="Times New Roman"/>
                <w:i/>
                <w:spacing w:val="-2"/>
                <w:sz w:val="20"/>
              </w:rPr>
            </w:pPr>
          </w:p>
        </w:tc>
        <w:tc>
          <w:tcPr>
            <w:tcW w:w="1134" w:type="dxa"/>
            <w:tcBorders>
              <w:top w:val="single" w:sz="6" w:space="0" w:color="auto"/>
              <w:left w:val="single" w:sz="6" w:space="0" w:color="auto"/>
              <w:bottom w:val="single" w:sz="6" w:space="0" w:color="auto"/>
              <w:right w:val="single" w:sz="6" w:space="0" w:color="auto"/>
            </w:tcBorders>
            <w:vAlign w:val="center"/>
          </w:tcPr>
          <w:p w14:paraId="4FD51758" w14:textId="77777777" w:rsidR="00D5423B" w:rsidRPr="007D3BB8" w:rsidRDefault="00D5423B" w:rsidP="00D21222">
            <w:pPr>
              <w:numPr>
                <w:ilvl w:val="12"/>
                <w:numId w:val="0"/>
              </w:numPr>
              <w:jc w:val="center"/>
              <w:rPr>
                <w:rFonts w:cs="Times New Roman"/>
                <w:i/>
                <w:spacing w:val="-2"/>
                <w:sz w:val="20"/>
              </w:rPr>
            </w:pPr>
          </w:p>
        </w:tc>
        <w:tc>
          <w:tcPr>
            <w:tcW w:w="992" w:type="dxa"/>
            <w:tcBorders>
              <w:top w:val="single" w:sz="6" w:space="0" w:color="auto"/>
              <w:left w:val="single" w:sz="6" w:space="0" w:color="auto"/>
              <w:bottom w:val="single" w:sz="6" w:space="0" w:color="auto"/>
              <w:right w:val="single" w:sz="6" w:space="0" w:color="auto"/>
            </w:tcBorders>
            <w:vAlign w:val="center"/>
          </w:tcPr>
          <w:p w14:paraId="3CED7358" w14:textId="77777777" w:rsidR="00D5423B" w:rsidRPr="007D3BB8" w:rsidRDefault="00D5423B" w:rsidP="00D21222">
            <w:pPr>
              <w:numPr>
                <w:ilvl w:val="12"/>
                <w:numId w:val="0"/>
              </w:numPr>
              <w:jc w:val="center"/>
              <w:rPr>
                <w:rFonts w:cs="Times New Roman"/>
                <w:i/>
                <w:spacing w:val="-2"/>
                <w:sz w:val="20"/>
              </w:rPr>
            </w:pPr>
          </w:p>
        </w:tc>
        <w:tc>
          <w:tcPr>
            <w:tcW w:w="993" w:type="dxa"/>
            <w:tcBorders>
              <w:top w:val="single" w:sz="6" w:space="0" w:color="auto"/>
              <w:left w:val="single" w:sz="6" w:space="0" w:color="auto"/>
              <w:bottom w:val="single" w:sz="6" w:space="0" w:color="auto"/>
              <w:right w:val="single" w:sz="6" w:space="0" w:color="auto"/>
            </w:tcBorders>
            <w:vAlign w:val="center"/>
          </w:tcPr>
          <w:p w14:paraId="7C6ED1C7" w14:textId="77777777" w:rsidR="00D5423B" w:rsidRPr="007D3BB8" w:rsidRDefault="00D5423B" w:rsidP="00D21222">
            <w:pPr>
              <w:numPr>
                <w:ilvl w:val="12"/>
                <w:numId w:val="0"/>
              </w:numPr>
              <w:jc w:val="center"/>
              <w:rPr>
                <w:rFonts w:cs="Times New Roman"/>
                <w:i/>
                <w:spacing w:val="-2"/>
                <w:sz w:val="20"/>
              </w:rPr>
            </w:pPr>
          </w:p>
        </w:tc>
        <w:tc>
          <w:tcPr>
            <w:tcW w:w="1275" w:type="dxa"/>
            <w:tcBorders>
              <w:top w:val="single" w:sz="6" w:space="0" w:color="auto"/>
              <w:left w:val="single" w:sz="6" w:space="0" w:color="auto"/>
              <w:bottom w:val="single" w:sz="6" w:space="0" w:color="auto"/>
              <w:right w:val="single" w:sz="6" w:space="0" w:color="auto"/>
            </w:tcBorders>
            <w:vAlign w:val="center"/>
          </w:tcPr>
          <w:p w14:paraId="4272C531" w14:textId="77777777" w:rsidR="00D5423B" w:rsidRPr="007D3BB8" w:rsidRDefault="00D5423B" w:rsidP="00D21222">
            <w:pPr>
              <w:numPr>
                <w:ilvl w:val="12"/>
                <w:numId w:val="0"/>
              </w:numPr>
              <w:jc w:val="center"/>
              <w:rPr>
                <w:rFonts w:cs="Times New Roman"/>
                <w:i/>
                <w:spacing w:val="-2"/>
                <w:sz w:val="20"/>
              </w:rPr>
            </w:pPr>
          </w:p>
        </w:tc>
        <w:tc>
          <w:tcPr>
            <w:tcW w:w="1662" w:type="dxa"/>
            <w:tcBorders>
              <w:top w:val="single" w:sz="6" w:space="0" w:color="auto"/>
              <w:left w:val="single" w:sz="6" w:space="0" w:color="auto"/>
              <w:bottom w:val="single" w:sz="6" w:space="0" w:color="auto"/>
              <w:right w:val="single" w:sz="6" w:space="0" w:color="auto"/>
            </w:tcBorders>
            <w:vAlign w:val="center"/>
          </w:tcPr>
          <w:p w14:paraId="4803B30E" w14:textId="77777777" w:rsidR="00D5423B" w:rsidRPr="007D3BB8" w:rsidRDefault="00D5423B" w:rsidP="00D21222">
            <w:pPr>
              <w:numPr>
                <w:ilvl w:val="12"/>
                <w:numId w:val="0"/>
              </w:numPr>
              <w:jc w:val="center"/>
              <w:rPr>
                <w:rFonts w:cs="Times New Roman"/>
                <w:i/>
                <w:spacing w:val="-2"/>
                <w:sz w:val="20"/>
              </w:rPr>
            </w:pPr>
          </w:p>
        </w:tc>
        <w:tc>
          <w:tcPr>
            <w:tcW w:w="1701" w:type="dxa"/>
            <w:tcBorders>
              <w:top w:val="single" w:sz="6" w:space="0" w:color="auto"/>
              <w:left w:val="single" w:sz="6" w:space="0" w:color="auto"/>
              <w:bottom w:val="single" w:sz="6" w:space="0" w:color="auto"/>
            </w:tcBorders>
            <w:vAlign w:val="center"/>
          </w:tcPr>
          <w:p w14:paraId="50F8FA26" w14:textId="77777777" w:rsidR="00D5423B" w:rsidRPr="007D3BB8" w:rsidRDefault="00D5423B" w:rsidP="00D21222">
            <w:pPr>
              <w:numPr>
                <w:ilvl w:val="12"/>
                <w:numId w:val="0"/>
              </w:numPr>
              <w:jc w:val="center"/>
              <w:rPr>
                <w:rFonts w:cs="Times New Roman"/>
                <w:i/>
                <w:spacing w:val="-2"/>
                <w:sz w:val="20"/>
              </w:rPr>
            </w:pPr>
          </w:p>
        </w:tc>
      </w:tr>
      <w:tr w:rsidR="00D5423B" w:rsidRPr="007D3BB8" w14:paraId="22C2CB23" w14:textId="77777777" w:rsidTr="00D21222">
        <w:trPr>
          <w:trHeight w:hRule="exact" w:val="397"/>
          <w:jc w:val="center"/>
        </w:trPr>
        <w:tc>
          <w:tcPr>
            <w:tcW w:w="1403" w:type="dxa"/>
            <w:tcBorders>
              <w:top w:val="single" w:sz="6" w:space="0" w:color="auto"/>
              <w:bottom w:val="single" w:sz="6" w:space="0" w:color="auto"/>
              <w:right w:val="single" w:sz="6" w:space="0" w:color="auto"/>
            </w:tcBorders>
            <w:vAlign w:val="center"/>
          </w:tcPr>
          <w:p w14:paraId="1D7AFEA1" w14:textId="77777777" w:rsidR="00D5423B" w:rsidRPr="007D3BB8" w:rsidRDefault="00D5423B" w:rsidP="00D21222">
            <w:pPr>
              <w:numPr>
                <w:ilvl w:val="12"/>
                <w:numId w:val="0"/>
              </w:numPr>
              <w:jc w:val="center"/>
              <w:rPr>
                <w:rFonts w:cs="Times New Roman"/>
                <w:i/>
                <w:spacing w:val="-2"/>
                <w:sz w:val="20"/>
              </w:rPr>
            </w:pPr>
          </w:p>
        </w:tc>
        <w:tc>
          <w:tcPr>
            <w:tcW w:w="1417" w:type="dxa"/>
            <w:tcBorders>
              <w:top w:val="single" w:sz="6" w:space="0" w:color="auto"/>
              <w:left w:val="single" w:sz="6" w:space="0" w:color="auto"/>
              <w:bottom w:val="single" w:sz="6" w:space="0" w:color="auto"/>
              <w:right w:val="single" w:sz="6" w:space="0" w:color="auto"/>
            </w:tcBorders>
            <w:vAlign w:val="center"/>
          </w:tcPr>
          <w:p w14:paraId="128735D7" w14:textId="77777777" w:rsidR="00D5423B" w:rsidRPr="007D3BB8" w:rsidRDefault="00D5423B" w:rsidP="00D21222">
            <w:pPr>
              <w:numPr>
                <w:ilvl w:val="12"/>
                <w:numId w:val="0"/>
              </w:numPr>
              <w:jc w:val="center"/>
              <w:rPr>
                <w:rFonts w:cs="Times New Roman"/>
                <w:i/>
                <w:spacing w:val="-2"/>
                <w:sz w:val="20"/>
              </w:rPr>
            </w:pPr>
          </w:p>
        </w:tc>
        <w:tc>
          <w:tcPr>
            <w:tcW w:w="1843" w:type="dxa"/>
            <w:tcBorders>
              <w:top w:val="single" w:sz="6" w:space="0" w:color="auto"/>
              <w:left w:val="single" w:sz="6" w:space="0" w:color="auto"/>
              <w:bottom w:val="single" w:sz="6" w:space="0" w:color="auto"/>
              <w:right w:val="single" w:sz="6" w:space="0" w:color="auto"/>
            </w:tcBorders>
            <w:vAlign w:val="center"/>
          </w:tcPr>
          <w:p w14:paraId="68293A4A" w14:textId="77777777" w:rsidR="00D5423B" w:rsidRPr="007D3BB8" w:rsidRDefault="00D5423B" w:rsidP="00D21222">
            <w:pPr>
              <w:numPr>
                <w:ilvl w:val="12"/>
                <w:numId w:val="0"/>
              </w:numPr>
              <w:jc w:val="center"/>
              <w:rPr>
                <w:rFonts w:cs="Times New Roman"/>
                <w:i/>
                <w:spacing w:val="-2"/>
                <w:sz w:val="20"/>
              </w:rPr>
            </w:pPr>
          </w:p>
        </w:tc>
        <w:tc>
          <w:tcPr>
            <w:tcW w:w="1134" w:type="dxa"/>
            <w:tcBorders>
              <w:top w:val="single" w:sz="6" w:space="0" w:color="auto"/>
              <w:left w:val="single" w:sz="6" w:space="0" w:color="auto"/>
              <w:bottom w:val="single" w:sz="6" w:space="0" w:color="auto"/>
              <w:right w:val="single" w:sz="6" w:space="0" w:color="auto"/>
            </w:tcBorders>
            <w:vAlign w:val="center"/>
          </w:tcPr>
          <w:p w14:paraId="10AE2A23" w14:textId="77777777" w:rsidR="00D5423B" w:rsidRPr="007D3BB8" w:rsidRDefault="00D5423B" w:rsidP="00D21222">
            <w:pPr>
              <w:numPr>
                <w:ilvl w:val="12"/>
                <w:numId w:val="0"/>
              </w:numPr>
              <w:jc w:val="center"/>
              <w:rPr>
                <w:rFonts w:cs="Times New Roman"/>
                <w:i/>
                <w:spacing w:val="-2"/>
                <w:sz w:val="20"/>
              </w:rPr>
            </w:pPr>
          </w:p>
        </w:tc>
        <w:tc>
          <w:tcPr>
            <w:tcW w:w="1134" w:type="dxa"/>
            <w:tcBorders>
              <w:top w:val="single" w:sz="6" w:space="0" w:color="auto"/>
              <w:left w:val="single" w:sz="6" w:space="0" w:color="auto"/>
              <w:bottom w:val="single" w:sz="6" w:space="0" w:color="auto"/>
              <w:right w:val="single" w:sz="6" w:space="0" w:color="auto"/>
            </w:tcBorders>
            <w:vAlign w:val="center"/>
          </w:tcPr>
          <w:p w14:paraId="049340DB" w14:textId="77777777" w:rsidR="00D5423B" w:rsidRPr="007D3BB8" w:rsidRDefault="00D5423B" w:rsidP="00D21222">
            <w:pPr>
              <w:numPr>
                <w:ilvl w:val="12"/>
                <w:numId w:val="0"/>
              </w:numPr>
              <w:jc w:val="center"/>
              <w:rPr>
                <w:rFonts w:cs="Times New Roman"/>
                <w:i/>
                <w:spacing w:val="-2"/>
                <w:sz w:val="20"/>
              </w:rPr>
            </w:pPr>
          </w:p>
        </w:tc>
        <w:tc>
          <w:tcPr>
            <w:tcW w:w="992" w:type="dxa"/>
            <w:tcBorders>
              <w:top w:val="single" w:sz="6" w:space="0" w:color="auto"/>
              <w:left w:val="single" w:sz="6" w:space="0" w:color="auto"/>
              <w:bottom w:val="single" w:sz="6" w:space="0" w:color="auto"/>
              <w:right w:val="single" w:sz="6" w:space="0" w:color="auto"/>
            </w:tcBorders>
            <w:vAlign w:val="center"/>
          </w:tcPr>
          <w:p w14:paraId="202BD79E" w14:textId="77777777" w:rsidR="00D5423B" w:rsidRPr="007D3BB8" w:rsidRDefault="00D5423B" w:rsidP="00D21222">
            <w:pPr>
              <w:numPr>
                <w:ilvl w:val="12"/>
                <w:numId w:val="0"/>
              </w:numPr>
              <w:jc w:val="center"/>
              <w:rPr>
                <w:rFonts w:cs="Times New Roman"/>
                <w:i/>
                <w:spacing w:val="-2"/>
                <w:sz w:val="20"/>
              </w:rPr>
            </w:pPr>
          </w:p>
        </w:tc>
        <w:tc>
          <w:tcPr>
            <w:tcW w:w="993" w:type="dxa"/>
            <w:tcBorders>
              <w:top w:val="single" w:sz="6" w:space="0" w:color="auto"/>
              <w:left w:val="single" w:sz="6" w:space="0" w:color="auto"/>
              <w:bottom w:val="single" w:sz="6" w:space="0" w:color="auto"/>
              <w:right w:val="single" w:sz="6" w:space="0" w:color="auto"/>
            </w:tcBorders>
            <w:vAlign w:val="center"/>
          </w:tcPr>
          <w:p w14:paraId="4CFB9BDE" w14:textId="77777777" w:rsidR="00D5423B" w:rsidRPr="007D3BB8" w:rsidRDefault="00D5423B" w:rsidP="00D21222">
            <w:pPr>
              <w:numPr>
                <w:ilvl w:val="12"/>
                <w:numId w:val="0"/>
              </w:numPr>
              <w:jc w:val="center"/>
              <w:rPr>
                <w:rFonts w:cs="Times New Roman"/>
                <w:i/>
                <w:spacing w:val="-2"/>
                <w:sz w:val="20"/>
              </w:rPr>
            </w:pPr>
          </w:p>
        </w:tc>
        <w:tc>
          <w:tcPr>
            <w:tcW w:w="1275" w:type="dxa"/>
            <w:tcBorders>
              <w:top w:val="single" w:sz="6" w:space="0" w:color="auto"/>
              <w:left w:val="single" w:sz="6" w:space="0" w:color="auto"/>
              <w:bottom w:val="single" w:sz="6" w:space="0" w:color="auto"/>
              <w:right w:val="single" w:sz="6" w:space="0" w:color="auto"/>
            </w:tcBorders>
            <w:vAlign w:val="center"/>
          </w:tcPr>
          <w:p w14:paraId="6B977AD3" w14:textId="77777777" w:rsidR="00D5423B" w:rsidRPr="007D3BB8" w:rsidRDefault="00D5423B" w:rsidP="00D21222">
            <w:pPr>
              <w:numPr>
                <w:ilvl w:val="12"/>
                <w:numId w:val="0"/>
              </w:numPr>
              <w:jc w:val="center"/>
              <w:rPr>
                <w:rFonts w:cs="Times New Roman"/>
                <w:i/>
                <w:spacing w:val="-2"/>
                <w:sz w:val="20"/>
              </w:rPr>
            </w:pPr>
          </w:p>
        </w:tc>
        <w:tc>
          <w:tcPr>
            <w:tcW w:w="1662" w:type="dxa"/>
            <w:tcBorders>
              <w:top w:val="single" w:sz="6" w:space="0" w:color="auto"/>
              <w:left w:val="single" w:sz="6" w:space="0" w:color="auto"/>
              <w:bottom w:val="single" w:sz="6" w:space="0" w:color="auto"/>
              <w:right w:val="single" w:sz="6" w:space="0" w:color="auto"/>
            </w:tcBorders>
            <w:vAlign w:val="center"/>
          </w:tcPr>
          <w:p w14:paraId="2D4FCF10" w14:textId="77777777" w:rsidR="00D5423B" w:rsidRPr="007D3BB8" w:rsidRDefault="00D5423B" w:rsidP="00D21222">
            <w:pPr>
              <w:numPr>
                <w:ilvl w:val="12"/>
                <w:numId w:val="0"/>
              </w:numPr>
              <w:jc w:val="center"/>
              <w:rPr>
                <w:rFonts w:cs="Times New Roman"/>
                <w:i/>
                <w:spacing w:val="-2"/>
                <w:sz w:val="20"/>
              </w:rPr>
            </w:pPr>
          </w:p>
        </w:tc>
        <w:tc>
          <w:tcPr>
            <w:tcW w:w="1701" w:type="dxa"/>
            <w:tcBorders>
              <w:top w:val="single" w:sz="6" w:space="0" w:color="auto"/>
              <w:left w:val="single" w:sz="6" w:space="0" w:color="auto"/>
              <w:bottom w:val="single" w:sz="6" w:space="0" w:color="auto"/>
            </w:tcBorders>
            <w:vAlign w:val="center"/>
          </w:tcPr>
          <w:p w14:paraId="69C76D8E" w14:textId="77777777" w:rsidR="00D5423B" w:rsidRPr="007D3BB8" w:rsidRDefault="00D5423B" w:rsidP="00D21222">
            <w:pPr>
              <w:numPr>
                <w:ilvl w:val="12"/>
                <w:numId w:val="0"/>
              </w:numPr>
              <w:jc w:val="center"/>
              <w:rPr>
                <w:rFonts w:cs="Times New Roman"/>
                <w:i/>
                <w:spacing w:val="-2"/>
                <w:sz w:val="20"/>
              </w:rPr>
            </w:pPr>
          </w:p>
        </w:tc>
      </w:tr>
      <w:tr w:rsidR="00D5423B" w:rsidRPr="007D3BB8" w14:paraId="393690E1" w14:textId="77777777" w:rsidTr="00D21222">
        <w:trPr>
          <w:trHeight w:hRule="exact" w:val="397"/>
          <w:jc w:val="center"/>
        </w:trPr>
        <w:tc>
          <w:tcPr>
            <w:tcW w:w="1403" w:type="dxa"/>
            <w:tcBorders>
              <w:top w:val="single" w:sz="6" w:space="0" w:color="auto"/>
              <w:bottom w:val="single" w:sz="6" w:space="0" w:color="auto"/>
              <w:right w:val="single" w:sz="6" w:space="0" w:color="auto"/>
            </w:tcBorders>
            <w:vAlign w:val="center"/>
          </w:tcPr>
          <w:p w14:paraId="25F7BC6F" w14:textId="77777777" w:rsidR="00D5423B" w:rsidRPr="007D3BB8" w:rsidRDefault="00D5423B" w:rsidP="00D21222">
            <w:pPr>
              <w:numPr>
                <w:ilvl w:val="12"/>
                <w:numId w:val="0"/>
              </w:numPr>
              <w:jc w:val="center"/>
              <w:rPr>
                <w:rFonts w:cs="Times New Roman"/>
                <w:i/>
                <w:spacing w:val="-2"/>
                <w:sz w:val="20"/>
              </w:rPr>
            </w:pPr>
          </w:p>
        </w:tc>
        <w:tc>
          <w:tcPr>
            <w:tcW w:w="1417" w:type="dxa"/>
            <w:tcBorders>
              <w:top w:val="single" w:sz="6" w:space="0" w:color="auto"/>
              <w:left w:val="single" w:sz="6" w:space="0" w:color="auto"/>
              <w:bottom w:val="single" w:sz="6" w:space="0" w:color="auto"/>
              <w:right w:val="single" w:sz="6" w:space="0" w:color="auto"/>
            </w:tcBorders>
            <w:vAlign w:val="center"/>
          </w:tcPr>
          <w:p w14:paraId="2C04A313" w14:textId="77777777" w:rsidR="00D5423B" w:rsidRPr="007D3BB8" w:rsidRDefault="00D5423B" w:rsidP="00D21222">
            <w:pPr>
              <w:numPr>
                <w:ilvl w:val="12"/>
                <w:numId w:val="0"/>
              </w:numPr>
              <w:jc w:val="center"/>
              <w:rPr>
                <w:rFonts w:cs="Times New Roman"/>
                <w:i/>
                <w:spacing w:val="-2"/>
                <w:sz w:val="20"/>
              </w:rPr>
            </w:pPr>
          </w:p>
        </w:tc>
        <w:tc>
          <w:tcPr>
            <w:tcW w:w="1843" w:type="dxa"/>
            <w:tcBorders>
              <w:top w:val="single" w:sz="6" w:space="0" w:color="auto"/>
              <w:left w:val="single" w:sz="6" w:space="0" w:color="auto"/>
              <w:bottom w:val="single" w:sz="6" w:space="0" w:color="auto"/>
              <w:right w:val="single" w:sz="6" w:space="0" w:color="auto"/>
            </w:tcBorders>
            <w:vAlign w:val="center"/>
          </w:tcPr>
          <w:p w14:paraId="48F0E4F2" w14:textId="77777777" w:rsidR="00D5423B" w:rsidRPr="007D3BB8" w:rsidRDefault="00D5423B" w:rsidP="00D21222">
            <w:pPr>
              <w:numPr>
                <w:ilvl w:val="12"/>
                <w:numId w:val="0"/>
              </w:numPr>
              <w:jc w:val="center"/>
              <w:rPr>
                <w:rFonts w:cs="Times New Roman"/>
                <w:i/>
                <w:spacing w:val="-2"/>
                <w:sz w:val="20"/>
              </w:rPr>
            </w:pPr>
          </w:p>
        </w:tc>
        <w:tc>
          <w:tcPr>
            <w:tcW w:w="1134" w:type="dxa"/>
            <w:tcBorders>
              <w:top w:val="single" w:sz="6" w:space="0" w:color="auto"/>
              <w:left w:val="single" w:sz="6" w:space="0" w:color="auto"/>
              <w:bottom w:val="single" w:sz="6" w:space="0" w:color="auto"/>
              <w:right w:val="single" w:sz="6" w:space="0" w:color="auto"/>
            </w:tcBorders>
            <w:vAlign w:val="center"/>
          </w:tcPr>
          <w:p w14:paraId="5C8BF7F9" w14:textId="77777777" w:rsidR="00D5423B" w:rsidRPr="007D3BB8" w:rsidRDefault="00D5423B" w:rsidP="00D21222">
            <w:pPr>
              <w:numPr>
                <w:ilvl w:val="12"/>
                <w:numId w:val="0"/>
              </w:numPr>
              <w:jc w:val="center"/>
              <w:rPr>
                <w:rFonts w:cs="Times New Roman"/>
                <w:i/>
                <w:spacing w:val="-2"/>
                <w:sz w:val="20"/>
              </w:rPr>
            </w:pPr>
          </w:p>
        </w:tc>
        <w:tc>
          <w:tcPr>
            <w:tcW w:w="1134" w:type="dxa"/>
            <w:tcBorders>
              <w:top w:val="single" w:sz="6" w:space="0" w:color="auto"/>
              <w:left w:val="single" w:sz="6" w:space="0" w:color="auto"/>
              <w:bottom w:val="single" w:sz="6" w:space="0" w:color="auto"/>
              <w:right w:val="single" w:sz="6" w:space="0" w:color="auto"/>
            </w:tcBorders>
            <w:vAlign w:val="center"/>
          </w:tcPr>
          <w:p w14:paraId="00B4E00E" w14:textId="77777777" w:rsidR="00D5423B" w:rsidRPr="007D3BB8" w:rsidRDefault="00D5423B" w:rsidP="00D21222">
            <w:pPr>
              <w:numPr>
                <w:ilvl w:val="12"/>
                <w:numId w:val="0"/>
              </w:numPr>
              <w:jc w:val="center"/>
              <w:rPr>
                <w:rFonts w:cs="Times New Roman"/>
                <w:i/>
                <w:spacing w:val="-2"/>
                <w:sz w:val="20"/>
              </w:rPr>
            </w:pPr>
          </w:p>
        </w:tc>
        <w:tc>
          <w:tcPr>
            <w:tcW w:w="992" w:type="dxa"/>
            <w:tcBorders>
              <w:top w:val="single" w:sz="6" w:space="0" w:color="auto"/>
              <w:left w:val="single" w:sz="6" w:space="0" w:color="auto"/>
              <w:bottom w:val="single" w:sz="6" w:space="0" w:color="auto"/>
              <w:right w:val="single" w:sz="6" w:space="0" w:color="auto"/>
            </w:tcBorders>
            <w:vAlign w:val="center"/>
          </w:tcPr>
          <w:p w14:paraId="36042F56" w14:textId="77777777" w:rsidR="00D5423B" w:rsidRPr="007D3BB8" w:rsidRDefault="00D5423B" w:rsidP="00D21222">
            <w:pPr>
              <w:numPr>
                <w:ilvl w:val="12"/>
                <w:numId w:val="0"/>
              </w:numPr>
              <w:jc w:val="center"/>
              <w:rPr>
                <w:rFonts w:cs="Times New Roman"/>
                <w:i/>
                <w:spacing w:val="-2"/>
                <w:sz w:val="20"/>
              </w:rPr>
            </w:pPr>
          </w:p>
        </w:tc>
        <w:tc>
          <w:tcPr>
            <w:tcW w:w="993" w:type="dxa"/>
            <w:tcBorders>
              <w:top w:val="single" w:sz="6" w:space="0" w:color="auto"/>
              <w:left w:val="single" w:sz="6" w:space="0" w:color="auto"/>
              <w:bottom w:val="single" w:sz="6" w:space="0" w:color="auto"/>
              <w:right w:val="single" w:sz="6" w:space="0" w:color="auto"/>
            </w:tcBorders>
            <w:vAlign w:val="center"/>
          </w:tcPr>
          <w:p w14:paraId="5998BD33" w14:textId="77777777" w:rsidR="00D5423B" w:rsidRPr="007D3BB8" w:rsidRDefault="00D5423B" w:rsidP="00D21222">
            <w:pPr>
              <w:numPr>
                <w:ilvl w:val="12"/>
                <w:numId w:val="0"/>
              </w:numPr>
              <w:jc w:val="center"/>
              <w:rPr>
                <w:rFonts w:cs="Times New Roman"/>
                <w:i/>
                <w:spacing w:val="-2"/>
                <w:sz w:val="20"/>
              </w:rPr>
            </w:pPr>
          </w:p>
        </w:tc>
        <w:tc>
          <w:tcPr>
            <w:tcW w:w="1275" w:type="dxa"/>
            <w:tcBorders>
              <w:top w:val="single" w:sz="6" w:space="0" w:color="auto"/>
              <w:left w:val="single" w:sz="6" w:space="0" w:color="auto"/>
              <w:bottom w:val="single" w:sz="6" w:space="0" w:color="auto"/>
              <w:right w:val="single" w:sz="6" w:space="0" w:color="auto"/>
            </w:tcBorders>
            <w:vAlign w:val="center"/>
          </w:tcPr>
          <w:p w14:paraId="539F335B" w14:textId="77777777" w:rsidR="00D5423B" w:rsidRPr="007D3BB8" w:rsidRDefault="00D5423B" w:rsidP="00D21222">
            <w:pPr>
              <w:numPr>
                <w:ilvl w:val="12"/>
                <w:numId w:val="0"/>
              </w:numPr>
              <w:jc w:val="center"/>
              <w:rPr>
                <w:rFonts w:cs="Times New Roman"/>
                <w:i/>
                <w:spacing w:val="-2"/>
                <w:sz w:val="20"/>
              </w:rPr>
            </w:pPr>
          </w:p>
        </w:tc>
        <w:tc>
          <w:tcPr>
            <w:tcW w:w="1662" w:type="dxa"/>
            <w:tcBorders>
              <w:top w:val="single" w:sz="6" w:space="0" w:color="auto"/>
              <w:left w:val="single" w:sz="6" w:space="0" w:color="auto"/>
              <w:bottom w:val="single" w:sz="6" w:space="0" w:color="auto"/>
              <w:right w:val="single" w:sz="6" w:space="0" w:color="auto"/>
            </w:tcBorders>
            <w:vAlign w:val="center"/>
          </w:tcPr>
          <w:p w14:paraId="1D81FE21" w14:textId="77777777" w:rsidR="00D5423B" w:rsidRPr="007D3BB8" w:rsidRDefault="00D5423B" w:rsidP="00D21222">
            <w:pPr>
              <w:numPr>
                <w:ilvl w:val="12"/>
                <w:numId w:val="0"/>
              </w:numPr>
              <w:jc w:val="center"/>
              <w:rPr>
                <w:rFonts w:cs="Times New Roman"/>
                <w:i/>
                <w:spacing w:val="-2"/>
                <w:sz w:val="20"/>
              </w:rPr>
            </w:pPr>
          </w:p>
        </w:tc>
        <w:tc>
          <w:tcPr>
            <w:tcW w:w="1701" w:type="dxa"/>
            <w:tcBorders>
              <w:top w:val="single" w:sz="6" w:space="0" w:color="auto"/>
              <w:left w:val="single" w:sz="6" w:space="0" w:color="auto"/>
              <w:bottom w:val="single" w:sz="6" w:space="0" w:color="auto"/>
            </w:tcBorders>
            <w:vAlign w:val="center"/>
          </w:tcPr>
          <w:p w14:paraId="1EFF0A30" w14:textId="77777777" w:rsidR="00D5423B" w:rsidRPr="007D3BB8" w:rsidRDefault="00D5423B" w:rsidP="00D21222">
            <w:pPr>
              <w:numPr>
                <w:ilvl w:val="12"/>
                <w:numId w:val="0"/>
              </w:numPr>
              <w:jc w:val="center"/>
              <w:rPr>
                <w:rFonts w:cs="Times New Roman"/>
                <w:i/>
                <w:spacing w:val="-2"/>
                <w:sz w:val="20"/>
              </w:rPr>
            </w:pPr>
          </w:p>
        </w:tc>
      </w:tr>
      <w:tr w:rsidR="00D5423B" w:rsidRPr="007D3BB8" w14:paraId="27ABF68D" w14:textId="77777777" w:rsidTr="00D21222">
        <w:trPr>
          <w:trHeight w:hRule="exact" w:val="397"/>
          <w:jc w:val="center"/>
        </w:trPr>
        <w:tc>
          <w:tcPr>
            <w:tcW w:w="1403" w:type="dxa"/>
            <w:tcBorders>
              <w:top w:val="single" w:sz="6" w:space="0" w:color="auto"/>
              <w:bottom w:val="single" w:sz="6" w:space="0" w:color="auto"/>
              <w:right w:val="single" w:sz="6" w:space="0" w:color="auto"/>
            </w:tcBorders>
            <w:vAlign w:val="center"/>
          </w:tcPr>
          <w:p w14:paraId="7D60DF7A" w14:textId="77777777" w:rsidR="00D5423B" w:rsidRPr="007D3BB8" w:rsidRDefault="00D5423B" w:rsidP="00D21222">
            <w:pPr>
              <w:numPr>
                <w:ilvl w:val="12"/>
                <w:numId w:val="0"/>
              </w:numPr>
              <w:jc w:val="center"/>
              <w:rPr>
                <w:rFonts w:cs="Times New Roman"/>
                <w:i/>
                <w:spacing w:val="-2"/>
                <w:sz w:val="20"/>
              </w:rPr>
            </w:pPr>
          </w:p>
        </w:tc>
        <w:tc>
          <w:tcPr>
            <w:tcW w:w="1417" w:type="dxa"/>
            <w:tcBorders>
              <w:top w:val="single" w:sz="6" w:space="0" w:color="auto"/>
              <w:left w:val="single" w:sz="6" w:space="0" w:color="auto"/>
              <w:bottom w:val="single" w:sz="6" w:space="0" w:color="auto"/>
              <w:right w:val="single" w:sz="6" w:space="0" w:color="auto"/>
            </w:tcBorders>
            <w:vAlign w:val="center"/>
          </w:tcPr>
          <w:p w14:paraId="086A4010" w14:textId="77777777" w:rsidR="00D5423B" w:rsidRPr="007D3BB8" w:rsidRDefault="00D5423B" w:rsidP="00D21222">
            <w:pPr>
              <w:numPr>
                <w:ilvl w:val="12"/>
                <w:numId w:val="0"/>
              </w:numPr>
              <w:jc w:val="center"/>
              <w:rPr>
                <w:rFonts w:cs="Times New Roman"/>
                <w:i/>
                <w:spacing w:val="-2"/>
                <w:sz w:val="20"/>
              </w:rPr>
            </w:pPr>
          </w:p>
        </w:tc>
        <w:tc>
          <w:tcPr>
            <w:tcW w:w="1843" w:type="dxa"/>
            <w:tcBorders>
              <w:top w:val="single" w:sz="6" w:space="0" w:color="auto"/>
              <w:left w:val="single" w:sz="6" w:space="0" w:color="auto"/>
              <w:bottom w:val="single" w:sz="6" w:space="0" w:color="auto"/>
              <w:right w:val="single" w:sz="6" w:space="0" w:color="auto"/>
            </w:tcBorders>
            <w:vAlign w:val="center"/>
          </w:tcPr>
          <w:p w14:paraId="6F285949" w14:textId="77777777" w:rsidR="00D5423B" w:rsidRPr="007D3BB8" w:rsidRDefault="00D5423B" w:rsidP="00D21222">
            <w:pPr>
              <w:numPr>
                <w:ilvl w:val="12"/>
                <w:numId w:val="0"/>
              </w:numPr>
              <w:jc w:val="center"/>
              <w:rPr>
                <w:rFonts w:cs="Times New Roman"/>
                <w:i/>
                <w:spacing w:val="-2"/>
                <w:sz w:val="20"/>
              </w:rPr>
            </w:pPr>
          </w:p>
        </w:tc>
        <w:tc>
          <w:tcPr>
            <w:tcW w:w="1134" w:type="dxa"/>
            <w:tcBorders>
              <w:top w:val="single" w:sz="6" w:space="0" w:color="auto"/>
              <w:left w:val="single" w:sz="6" w:space="0" w:color="auto"/>
              <w:bottom w:val="single" w:sz="6" w:space="0" w:color="auto"/>
              <w:right w:val="single" w:sz="6" w:space="0" w:color="auto"/>
            </w:tcBorders>
            <w:vAlign w:val="center"/>
          </w:tcPr>
          <w:p w14:paraId="79F63D8D" w14:textId="77777777" w:rsidR="00D5423B" w:rsidRPr="007D3BB8" w:rsidRDefault="00D5423B" w:rsidP="00D21222">
            <w:pPr>
              <w:numPr>
                <w:ilvl w:val="12"/>
                <w:numId w:val="0"/>
              </w:numPr>
              <w:jc w:val="center"/>
              <w:rPr>
                <w:rFonts w:cs="Times New Roman"/>
                <w:i/>
                <w:spacing w:val="-2"/>
                <w:sz w:val="20"/>
              </w:rPr>
            </w:pPr>
          </w:p>
        </w:tc>
        <w:tc>
          <w:tcPr>
            <w:tcW w:w="1134" w:type="dxa"/>
            <w:tcBorders>
              <w:top w:val="single" w:sz="6" w:space="0" w:color="auto"/>
              <w:left w:val="single" w:sz="6" w:space="0" w:color="auto"/>
              <w:bottom w:val="single" w:sz="6" w:space="0" w:color="auto"/>
              <w:right w:val="single" w:sz="6" w:space="0" w:color="auto"/>
            </w:tcBorders>
            <w:vAlign w:val="center"/>
          </w:tcPr>
          <w:p w14:paraId="76A44A1F" w14:textId="77777777" w:rsidR="00D5423B" w:rsidRPr="007D3BB8" w:rsidRDefault="00D5423B" w:rsidP="00D21222">
            <w:pPr>
              <w:numPr>
                <w:ilvl w:val="12"/>
                <w:numId w:val="0"/>
              </w:numPr>
              <w:jc w:val="center"/>
              <w:rPr>
                <w:rFonts w:cs="Times New Roman"/>
                <w:i/>
                <w:spacing w:val="-2"/>
                <w:sz w:val="20"/>
              </w:rPr>
            </w:pPr>
          </w:p>
        </w:tc>
        <w:tc>
          <w:tcPr>
            <w:tcW w:w="992" w:type="dxa"/>
            <w:tcBorders>
              <w:top w:val="single" w:sz="6" w:space="0" w:color="auto"/>
              <w:left w:val="single" w:sz="6" w:space="0" w:color="auto"/>
              <w:bottom w:val="single" w:sz="6" w:space="0" w:color="auto"/>
              <w:right w:val="single" w:sz="6" w:space="0" w:color="auto"/>
            </w:tcBorders>
            <w:vAlign w:val="center"/>
          </w:tcPr>
          <w:p w14:paraId="17BC89DD" w14:textId="77777777" w:rsidR="00D5423B" w:rsidRPr="007D3BB8" w:rsidRDefault="00D5423B" w:rsidP="00D21222">
            <w:pPr>
              <w:numPr>
                <w:ilvl w:val="12"/>
                <w:numId w:val="0"/>
              </w:numPr>
              <w:jc w:val="center"/>
              <w:rPr>
                <w:rFonts w:cs="Times New Roman"/>
                <w:i/>
                <w:spacing w:val="-2"/>
                <w:sz w:val="20"/>
              </w:rPr>
            </w:pPr>
          </w:p>
        </w:tc>
        <w:tc>
          <w:tcPr>
            <w:tcW w:w="993" w:type="dxa"/>
            <w:tcBorders>
              <w:top w:val="single" w:sz="6" w:space="0" w:color="auto"/>
              <w:left w:val="single" w:sz="6" w:space="0" w:color="auto"/>
              <w:bottom w:val="single" w:sz="6" w:space="0" w:color="auto"/>
              <w:right w:val="single" w:sz="6" w:space="0" w:color="auto"/>
            </w:tcBorders>
            <w:vAlign w:val="center"/>
          </w:tcPr>
          <w:p w14:paraId="3701ADD7" w14:textId="77777777" w:rsidR="00D5423B" w:rsidRPr="007D3BB8" w:rsidRDefault="00D5423B" w:rsidP="00D21222">
            <w:pPr>
              <w:numPr>
                <w:ilvl w:val="12"/>
                <w:numId w:val="0"/>
              </w:numPr>
              <w:jc w:val="center"/>
              <w:rPr>
                <w:rFonts w:cs="Times New Roman"/>
                <w:i/>
                <w:spacing w:val="-2"/>
                <w:sz w:val="20"/>
              </w:rPr>
            </w:pPr>
          </w:p>
        </w:tc>
        <w:tc>
          <w:tcPr>
            <w:tcW w:w="1275" w:type="dxa"/>
            <w:tcBorders>
              <w:top w:val="single" w:sz="6" w:space="0" w:color="auto"/>
              <w:left w:val="single" w:sz="6" w:space="0" w:color="auto"/>
              <w:bottom w:val="single" w:sz="6" w:space="0" w:color="auto"/>
              <w:right w:val="single" w:sz="6" w:space="0" w:color="auto"/>
            </w:tcBorders>
            <w:vAlign w:val="center"/>
          </w:tcPr>
          <w:p w14:paraId="5676E0AE" w14:textId="77777777" w:rsidR="00D5423B" w:rsidRPr="007D3BB8" w:rsidRDefault="00D5423B" w:rsidP="00D21222">
            <w:pPr>
              <w:numPr>
                <w:ilvl w:val="12"/>
                <w:numId w:val="0"/>
              </w:numPr>
              <w:jc w:val="center"/>
              <w:rPr>
                <w:rFonts w:cs="Times New Roman"/>
                <w:i/>
                <w:spacing w:val="-2"/>
                <w:sz w:val="20"/>
              </w:rPr>
            </w:pPr>
          </w:p>
        </w:tc>
        <w:tc>
          <w:tcPr>
            <w:tcW w:w="1662" w:type="dxa"/>
            <w:tcBorders>
              <w:top w:val="single" w:sz="6" w:space="0" w:color="auto"/>
              <w:left w:val="single" w:sz="6" w:space="0" w:color="auto"/>
              <w:bottom w:val="single" w:sz="6" w:space="0" w:color="auto"/>
              <w:right w:val="single" w:sz="6" w:space="0" w:color="auto"/>
            </w:tcBorders>
            <w:vAlign w:val="center"/>
          </w:tcPr>
          <w:p w14:paraId="2996494E" w14:textId="77777777" w:rsidR="00D5423B" w:rsidRPr="007D3BB8" w:rsidRDefault="00D5423B" w:rsidP="00D21222">
            <w:pPr>
              <w:numPr>
                <w:ilvl w:val="12"/>
                <w:numId w:val="0"/>
              </w:numPr>
              <w:jc w:val="center"/>
              <w:rPr>
                <w:rFonts w:cs="Times New Roman"/>
                <w:i/>
                <w:spacing w:val="-2"/>
                <w:sz w:val="20"/>
              </w:rPr>
            </w:pPr>
          </w:p>
        </w:tc>
        <w:tc>
          <w:tcPr>
            <w:tcW w:w="1701" w:type="dxa"/>
            <w:tcBorders>
              <w:top w:val="single" w:sz="6" w:space="0" w:color="auto"/>
              <w:left w:val="single" w:sz="6" w:space="0" w:color="auto"/>
              <w:bottom w:val="single" w:sz="6" w:space="0" w:color="auto"/>
            </w:tcBorders>
            <w:vAlign w:val="center"/>
          </w:tcPr>
          <w:p w14:paraId="058703DD" w14:textId="77777777" w:rsidR="00D5423B" w:rsidRPr="007D3BB8" w:rsidRDefault="00D5423B" w:rsidP="00D21222">
            <w:pPr>
              <w:numPr>
                <w:ilvl w:val="12"/>
                <w:numId w:val="0"/>
              </w:numPr>
              <w:jc w:val="center"/>
              <w:rPr>
                <w:rFonts w:cs="Times New Roman"/>
                <w:i/>
                <w:spacing w:val="-2"/>
                <w:sz w:val="20"/>
              </w:rPr>
            </w:pPr>
          </w:p>
        </w:tc>
      </w:tr>
    </w:tbl>
    <w:p w14:paraId="0B1E3AB8" w14:textId="77777777" w:rsidR="00D5423B" w:rsidRPr="007D3BB8" w:rsidRDefault="00D5423B" w:rsidP="00D21222">
      <w:pPr>
        <w:numPr>
          <w:ilvl w:val="12"/>
          <w:numId w:val="0"/>
        </w:numPr>
        <w:tabs>
          <w:tab w:val="left" w:pos="360"/>
          <w:tab w:val="right" w:pos="9000"/>
        </w:tabs>
        <w:ind w:right="73"/>
        <w:rPr>
          <w:rFonts w:cs="Times New Roman"/>
          <w:i/>
          <w:iCs/>
          <w:spacing w:val="-3"/>
          <w:lang w:eastAsia="it-IT"/>
        </w:rPr>
      </w:pPr>
      <w:r w:rsidRPr="007D3BB8">
        <w:rPr>
          <w:rFonts w:cs="Times New Roman"/>
          <w:i/>
          <w:iCs/>
          <w:spacing w:val="-3"/>
          <w:lang w:eastAsia="it-IT"/>
        </w:rPr>
        <w:t>1</w:t>
      </w:r>
      <w:r w:rsidRPr="007D3BB8">
        <w:rPr>
          <w:rFonts w:cs="Times New Roman"/>
          <w:i/>
          <w:iCs/>
          <w:spacing w:val="-3"/>
          <w:lang w:eastAsia="it-IT"/>
        </w:rPr>
        <w:tab/>
        <w:t>Expressed as percentage of 1</w:t>
      </w:r>
    </w:p>
    <w:p w14:paraId="21BF60DD" w14:textId="77777777" w:rsidR="00D5423B" w:rsidRPr="007D3BB8" w:rsidRDefault="00D5423B" w:rsidP="00D21222">
      <w:pPr>
        <w:numPr>
          <w:ilvl w:val="12"/>
          <w:numId w:val="0"/>
        </w:numPr>
        <w:tabs>
          <w:tab w:val="left" w:pos="360"/>
          <w:tab w:val="right" w:pos="9000"/>
        </w:tabs>
        <w:ind w:right="73"/>
        <w:rPr>
          <w:rFonts w:cs="Times New Roman"/>
          <w:i/>
          <w:iCs/>
          <w:spacing w:val="-3"/>
        </w:rPr>
      </w:pPr>
      <w:r w:rsidRPr="007D3BB8">
        <w:rPr>
          <w:rFonts w:cs="Times New Roman"/>
          <w:i/>
          <w:iCs/>
          <w:spacing w:val="-3"/>
        </w:rPr>
        <w:t>2</w:t>
      </w:r>
      <w:r w:rsidRPr="007D3BB8">
        <w:rPr>
          <w:rFonts w:cs="Times New Roman"/>
          <w:i/>
          <w:iCs/>
          <w:spacing w:val="-3"/>
        </w:rPr>
        <w:tab/>
      </w:r>
      <w:r w:rsidRPr="007D3BB8">
        <w:rPr>
          <w:rFonts w:cs="Times New Roman"/>
          <w:i/>
          <w:iCs/>
          <w:spacing w:val="-3"/>
          <w:lang w:eastAsia="it-IT"/>
        </w:rPr>
        <w:t>Expressed as percentage of 4</w:t>
      </w:r>
    </w:p>
    <w:p w14:paraId="45F3C4B8" w14:textId="77777777" w:rsidR="00D5423B" w:rsidRPr="007D3BB8" w:rsidRDefault="00D5423B" w:rsidP="00D21222">
      <w:pPr>
        <w:numPr>
          <w:ilvl w:val="12"/>
          <w:numId w:val="0"/>
        </w:numPr>
        <w:rPr>
          <w:rFonts w:cs="Times New Roman"/>
          <w:i/>
          <w:iCs/>
          <w:spacing w:val="-3"/>
        </w:rPr>
      </w:pPr>
      <w:r w:rsidRPr="007D3BB8">
        <w:rPr>
          <w:rFonts w:cs="Times New Roman"/>
          <w:i/>
          <w:iCs/>
          <w:spacing w:val="-3"/>
        </w:rPr>
        <w:t>*    If more than one currency, add a table</w:t>
      </w:r>
    </w:p>
    <w:p w14:paraId="33CE96CB" w14:textId="77777777" w:rsidR="00D5423B" w:rsidRPr="007D3BB8" w:rsidRDefault="00D5423B" w:rsidP="00D21222">
      <w:pPr>
        <w:numPr>
          <w:ilvl w:val="12"/>
          <w:numId w:val="0"/>
        </w:numPr>
        <w:tabs>
          <w:tab w:val="left" w:pos="5760"/>
          <w:tab w:val="left" w:pos="7200"/>
          <w:tab w:val="left" w:pos="10800"/>
        </w:tabs>
        <w:rPr>
          <w:rFonts w:cs="Times New Roman"/>
          <w:spacing w:val="-3"/>
          <w:u w:val="single"/>
        </w:rPr>
      </w:pPr>
    </w:p>
    <w:p w14:paraId="177BBC52" w14:textId="77777777" w:rsidR="00D5423B" w:rsidRPr="007D3BB8" w:rsidRDefault="00D5423B" w:rsidP="00D21222">
      <w:pPr>
        <w:numPr>
          <w:ilvl w:val="12"/>
          <w:numId w:val="0"/>
        </w:numPr>
        <w:tabs>
          <w:tab w:val="left" w:pos="5760"/>
          <w:tab w:val="left" w:pos="7200"/>
          <w:tab w:val="left" w:pos="10800"/>
        </w:tabs>
        <w:rPr>
          <w:rFonts w:cs="Times New Roman"/>
          <w:spacing w:val="-3"/>
        </w:rPr>
      </w:pPr>
      <w:r w:rsidRPr="007D3BB8">
        <w:rPr>
          <w:rFonts w:cs="Times New Roman"/>
          <w:spacing w:val="-3"/>
          <w:u w:val="single"/>
        </w:rPr>
        <w:tab/>
      </w:r>
      <w:r w:rsidRPr="007D3BB8">
        <w:rPr>
          <w:rFonts w:cs="Times New Roman"/>
          <w:spacing w:val="-3"/>
        </w:rPr>
        <w:tab/>
      </w:r>
      <w:r w:rsidRPr="007D3BB8">
        <w:rPr>
          <w:rFonts w:cs="Times New Roman"/>
          <w:spacing w:val="-3"/>
          <w:u w:val="single"/>
        </w:rPr>
        <w:tab/>
      </w:r>
    </w:p>
    <w:p w14:paraId="00F44FB6" w14:textId="77777777" w:rsidR="00D5423B" w:rsidRPr="007D3BB8" w:rsidRDefault="00D5423B" w:rsidP="00D21222">
      <w:pPr>
        <w:numPr>
          <w:ilvl w:val="12"/>
          <w:numId w:val="0"/>
        </w:numPr>
        <w:tabs>
          <w:tab w:val="left" w:pos="7200"/>
        </w:tabs>
        <w:rPr>
          <w:rFonts w:cs="Times New Roman"/>
          <w:spacing w:val="-3"/>
        </w:rPr>
      </w:pPr>
      <w:r w:rsidRPr="007D3BB8">
        <w:rPr>
          <w:rFonts w:cs="Times New Roman"/>
          <w:spacing w:val="-3"/>
        </w:rPr>
        <w:t>Signature</w:t>
      </w:r>
      <w:r w:rsidRPr="007D3BB8">
        <w:rPr>
          <w:rFonts w:cs="Times New Roman"/>
          <w:spacing w:val="-3"/>
        </w:rPr>
        <w:tab/>
        <w:t>Date</w:t>
      </w:r>
    </w:p>
    <w:p w14:paraId="37A2BC41" w14:textId="77777777" w:rsidR="00D5423B" w:rsidRPr="007D3BB8" w:rsidRDefault="00D5423B" w:rsidP="00D21222">
      <w:pPr>
        <w:numPr>
          <w:ilvl w:val="12"/>
          <w:numId w:val="0"/>
        </w:numPr>
        <w:tabs>
          <w:tab w:val="left" w:pos="5760"/>
        </w:tabs>
        <w:rPr>
          <w:rFonts w:cs="Times New Roman"/>
          <w:spacing w:val="-3"/>
        </w:rPr>
      </w:pPr>
    </w:p>
    <w:p w14:paraId="791CD9DC" w14:textId="77777777" w:rsidR="00D5423B" w:rsidRPr="007D3BB8" w:rsidRDefault="00D5423B" w:rsidP="00D21222">
      <w:pPr>
        <w:numPr>
          <w:ilvl w:val="12"/>
          <w:numId w:val="0"/>
        </w:numPr>
        <w:tabs>
          <w:tab w:val="left" w:pos="5760"/>
        </w:tabs>
        <w:rPr>
          <w:rFonts w:cs="Times New Roman"/>
          <w:i/>
          <w:spacing w:val="-3"/>
        </w:rPr>
      </w:pPr>
      <w:r w:rsidRPr="007D3BB8">
        <w:rPr>
          <w:rFonts w:cs="Times New Roman"/>
          <w:spacing w:val="-3"/>
        </w:rPr>
        <w:t xml:space="preserve">Name and Title:  </w:t>
      </w:r>
      <w:r w:rsidRPr="007D3BB8">
        <w:rPr>
          <w:rFonts w:cs="Times New Roman"/>
          <w:spacing w:val="-3"/>
          <w:u w:val="single"/>
        </w:rPr>
        <w:tab/>
      </w:r>
    </w:p>
    <w:p w14:paraId="62DEC6D4" w14:textId="77777777" w:rsidR="00D5423B" w:rsidRPr="007D3BB8" w:rsidRDefault="00D5423B" w:rsidP="00D21222">
      <w:pPr>
        <w:ind w:left="720"/>
        <w:jc w:val="both"/>
        <w:rPr>
          <w:rFonts w:cs="Times New Roman"/>
          <w:lang w:val="en-029"/>
        </w:rPr>
        <w:sectPr w:rsidR="00D5423B" w:rsidRPr="007D3BB8" w:rsidSect="00D21222">
          <w:pgSz w:w="16838" w:h="11906" w:orient="landscape" w:code="9"/>
          <w:pgMar w:top="1440" w:right="1440" w:bottom="1440" w:left="1440" w:header="720" w:footer="720" w:gutter="0"/>
          <w:cols w:space="720"/>
          <w:docGrid w:linePitch="360"/>
        </w:sectPr>
      </w:pPr>
    </w:p>
    <w:p w14:paraId="177EA13D" w14:textId="77777777" w:rsidR="00D5423B" w:rsidRPr="007D3BB8" w:rsidRDefault="00D5423B" w:rsidP="00D21222">
      <w:pPr>
        <w:jc w:val="center"/>
        <w:rPr>
          <w:rFonts w:cs="Times New Roman"/>
          <w:b/>
          <w:i/>
          <w:iCs/>
          <w:lang w:val="en-029"/>
        </w:rPr>
      </w:pPr>
      <w:r w:rsidRPr="007D3BB8">
        <w:rPr>
          <w:rFonts w:cs="Times New Roman"/>
          <w:b/>
          <w:lang w:val="en-029"/>
        </w:rPr>
        <w:lastRenderedPageBreak/>
        <w:t>Appendix [</w:t>
      </w:r>
      <w:r w:rsidRPr="007D3BB8">
        <w:rPr>
          <w:rFonts w:cs="Times New Roman"/>
          <w:b/>
          <w:color w:val="4472C4" w:themeColor="accent1"/>
          <w:lang w:val="en-029"/>
        </w:rPr>
        <w:t>D/E</w:t>
      </w:r>
      <w:r w:rsidRPr="007D3BB8">
        <w:rPr>
          <w:rFonts w:cs="Times New Roman"/>
          <w:b/>
          <w:lang w:val="en-029"/>
        </w:rPr>
        <w:t xml:space="preserve">]: Advance Payment Security </w:t>
      </w:r>
      <w:r w:rsidRPr="007D3BB8">
        <w:rPr>
          <w:rFonts w:cs="Times New Roman"/>
          <w:b/>
          <w:i/>
          <w:iCs/>
          <w:lang w:val="en-029"/>
        </w:rPr>
        <w:t>(</w:t>
      </w:r>
      <w:r w:rsidRPr="007D3BB8">
        <w:rPr>
          <w:rFonts w:cs="Times New Roman"/>
          <w:b/>
          <w:i/>
          <w:iCs/>
          <w:color w:val="4472C4" w:themeColor="accent1"/>
          <w:lang w:val="en-029"/>
        </w:rPr>
        <w:t>delete as necessary</w:t>
      </w:r>
      <w:r w:rsidRPr="007D3BB8">
        <w:rPr>
          <w:rFonts w:cs="Times New Roman"/>
          <w:b/>
          <w:i/>
          <w:iCs/>
          <w:lang w:val="en-029"/>
        </w:rPr>
        <w:t>)</w:t>
      </w:r>
    </w:p>
    <w:p w14:paraId="6FFC5C0D" w14:textId="77777777" w:rsidR="00D5423B" w:rsidRPr="007D3BB8" w:rsidRDefault="00D5423B" w:rsidP="00D21222">
      <w:pPr>
        <w:jc w:val="both"/>
        <w:rPr>
          <w:rFonts w:cs="Times New Roman"/>
          <w:i/>
          <w:iCs/>
          <w:color w:val="4472C4" w:themeColor="accent1"/>
        </w:rPr>
      </w:pPr>
      <w:r w:rsidRPr="007D3BB8">
        <w:rPr>
          <w:rFonts w:cs="Times New Roman"/>
          <w:i/>
          <w:iCs/>
          <w:color w:val="4472C4" w:themeColor="accent1"/>
        </w:rPr>
        <w:t>To be completed by the bank providing the guarantee and provided on the bank’s letter headed paper.</w:t>
      </w:r>
    </w:p>
    <w:p w14:paraId="3F645615" w14:textId="77777777" w:rsidR="00D5423B" w:rsidRPr="007D3BB8" w:rsidRDefault="00D5423B" w:rsidP="00D21222">
      <w:pPr>
        <w:jc w:val="both"/>
        <w:rPr>
          <w:rFonts w:cs="Times New Roman"/>
          <w:i/>
          <w:iCs/>
        </w:rPr>
      </w:pPr>
    </w:p>
    <w:p w14:paraId="07474B1C" w14:textId="77777777" w:rsidR="00D5423B" w:rsidRPr="007D3BB8" w:rsidRDefault="00D5423B" w:rsidP="00D21222">
      <w:pPr>
        <w:jc w:val="both"/>
        <w:rPr>
          <w:rFonts w:cs="Times New Roman"/>
        </w:rPr>
      </w:pPr>
      <w:r w:rsidRPr="007D3BB8">
        <w:rPr>
          <w:rFonts w:cs="Times New Roman"/>
        </w:rPr>
        <w:t>Procuring Entity: [</w:t>
      </w:r>
      <w:r w:rsidRPr="007D3BB8">
        <w:rPr>
          <w:rFonts w:cs="Times New Roman"/>
          <w:color w:val="4472C4" w:themeColor="accent1"/>
        </w:rPr>
        <w:t>Insert Procuring Entity</w:t>
      </w:r>
      <w:r w:rsidRPr="007D3BB8">
        <w:rPr>
          <w:rFonts w:cs="Times New Roman"/>
        </w:rPr>
        <w:t>]</w:t>
      </w:r>
    </w:p>
    <w:p w14:paraId="55191EBA" w14:textId="77777777" w:rsidR="00D5423B" w:rsidRPr="007D3BB8" w:rsidRDefault="00D5423B" w:rsidP="00D21222">
      <w:pPr>
        <w:jc w:val="both"/>
        <w:rPr>
          <w:rFonts w:cs="Times New Roman"/>
        </w:rPr>
      </w:pPr>
      <w:r w:rsidRPr="007D3BB8">
        <w:rPr>
          <w:rFonts w:cs="Times New Roman"/>
        </w:rPr>
        <w:t>Procurement Contract Number: [</w:t>
      </w:r>
      <w:r w:rsidRPr="007D3BB8">
        <w:rPr>
          <w:rFonts w:cs="Times New Roman"/>
          <w:color w:val="4472C4" w:themeColor="accent1"/>
        </w:rPr>
        <w:t>Insert Procurement Contract Number</w:t>
      </w:r>
      <w:r w:rsidRPr="007D3BB8">
        <w:rPr>
          <w:rFonts w:cs="Times New Roman"/>
        </w:rPr>
        <w:t>]</w:t>
      </w:r>
    </w:p>
    <w:p w14:paraId="3FBCB032" w14:textId="77777777" w:rsidR="00D5423B" w:rsidRPr="007D3BB8" w:rsidRDefault="00D5423B" w:rsidP="00D21222">
      <w:pPr>
        <w:jc w:val="both"/>
        <w:rPr>
          <w:rFonts w:cs="Times New Roman"/>
        </w:rPr>
      </w:pPr>
      <w:r w:rsidRPr="007D3BB8">
        <w:rPr>
          <w:rFonts w:cs="Times New Roman"/>
        </w:rPr>
        <w:t>Procurement Contract Date: [</w:t>
      </w:r>
      <w:r w:rsidRPr="007D3BB8">
        <w:rPr>
          <w:rFonts w:cs="Times New Roman"/>
          <w:color w:val="4472C4" w:themeColor="accent1"/>
        </w:rPr>
        <w:t>Insert Procurement Contract Date</w:t>
      </w:r>
      <w:r w:rsidRPr="007D3BB8">
        <w:rPr>
          <w:rFonts w:cs="Times New Roman"/>
        </w:rPr>
        <w:t>]</w:t>
      </w:r>
    </w:p>
    <w:p w14:paraId="44C033D9" w14:textId="77777777" w:rsidR="00D5423B" w:rsidRPr="007D3BB8" w:rsidRDefault="00D5423B" w:rsidP="00D21222">
      <w:pPr>
        <w:jc w:val="both"/>
        <w:rPr>
          <w:rFonts w:cs="Times New Roman"/>
        </w:rPr>
      </w:pPr>
      <w:r w:rsidRPr="007D3BB8">
        <w:rPr>
          <w:rFonts w:cs="Times New Roman"/>
        </w:rPr>
        <w:t>Date: [</w:t>
      </w:r>
      <w:r w:rsidRPr="007D3BB8">
        <w:rPr>
          <w:rFonts w:cs="Times New Roman"/>
          <w:color w:val="4472C4" w:themeColor="accent1"/>
        </w:rPr>
        <w:t>Insert Date</w:t>
      </w:r>
      <w:r w:rsidRPr="007D3BB8">
        <w:rPr>
          <w:rFonts w:cs="Times New Roman"/>
        </w:rPr>
        <w:t>]</w:t>
      </w:r>
    </w:p>
    <w:p w14:paraId="1C91E2D4" w14:textId="77777777" w:rsidR="00D5423B" w:rsidRPr="007D3BB8" w:rsidRDefault="00D5423B" w:rsidP="00D21222">
      <w:pPr>
        <w:jc w:val="both"/>
        <w:rPr>
          <w:rFonts w:cs="Times New Roman"/>
        </w:rPr>
      </w:pPr>
      <w:r w:rsidRPr="007D3BB8">
        <w:rPr>
          <w:rFonts w:cs="Times New Roman"/>
        </w:rPr>
        <w:t>Performance Guarantee Number: [</w:t>
      </w:r>
      <w:r w:rsidRPr="007D3BB8">
        <w:rPr>
          <w:rFonts w:cs="Times New Roman"/>
          <w:color w:val="4472C4" w:themeColor="accent1"/>
        </w:rPr>
        <w:t>Insert Performance Guarantee Number</w:t>
      </w:r>
      <w:r w:rsidRPr="007D3BB8">
        <w:rPr>
          <w:rFonts w:cs="Times New Roman"/>
        </w:rPr>
        <w:t>]</w:t>
      </w:r>
    </w:p>
    <w:p w14:paraId="23B78E13" w14:textId="77777777" w:rsidR="00D5423B" w:rsidRPr="007D3BB8" w:rsidRDefault="00D5423B" w:rsidP="00D21222">
      <w:pPr>
        <w:jc w:val="both"/>
        <w:rPr>
          <w:rFonts w:cs="Times New Roman"/>
        </w:rPr>
      </w:pPr>
      <w:r w:rsidRPr="007D3BB8">
        <w:rPr>
          <w:rFonts w:cs="Times New Roman"/>
        </w:rPr>
        <w:t>Guarantor: [</w:t>
      </w:r>
      <w:r w:rsidRPr="007D3BB8">
        <w:rPr>
          <w:rFonts w:cs="Times New Roman"/>
          <w:color w:val="4472C4" w:themeColor="accent1"/>
        </w:rPr>
        <w:t>Insert Guarantor</w:t>
      </w:r>
      <w:r w:rsidRPr="007D3BB8">
        <w:rPr>
          <w:rFonts w:cs="Times New Roman"/>
        </w:rPr>
        <w:t>]</w:t>
      </w:r>
    </w:p>
    <w:p w14:paraId="53D22513" w14:textId="77777777" w:rsidR="00D5423B" w:rsidRPr="007D3BB8" w:rsidRDefault="00D5423B" w:rsidP="00D21222">
      <w:pPr>
        <w:jc w:val="both"/>
        <w:rPr>
          <w:rFonts w:cs="Times New Roman"/>
        </w:rPr>
      </w:pPr>
    </w:p>
    <w:p w14:paraId="3FE53041" w14:textId="77777777" w:rsidR="00D5423B" w:rsidRPr="007D3BB8" w:rsidRDefault="00D5423B" w:rsidP="00D21222">
      <w:pPr>
        <w:jc w:val="both"/>
        <w:rPr>
          <w:rFonts w:cs="Times New Roman"/>
        </w:rPr>
      </w:pPr>
      <w:r w:rsidRPr="007D3BB8">
        <w:rPr>
          <w:rFonts w:cs="Times New Roman"/>
        </w:rPr>
        <w:t>We have been informed that [</w:t>
      </w:r>
      <w:r w:rsidRPr="007D3BB8">
        <w:rPr>
          <w:rFonts w:cs="Times New Roman"/>
          <w:color w:val="4472C4" w:themeColor="accent1"/>
        </w:rPr>
        <w:t>insert name of Consultant/Joint Venture</w:t>
      </w:r>
      <w:r w:rsidRPr="007D3BB8">
        <w:rPr>
          <w:rFonts w:cs="Times New Roman"/>
        </w:rPr>
        <w:t>] (hereinafter called “the Applicant”) has entered into a Procurement Contract with the Procuring Entity, as referenced above, for the execution of [</w:t>
      </w:r>
      <w:r w:rsidRPr="007D3BB8">
        <w:rPr>
          <w:rFonts w:cs="Times New Roman"/>
          <w:color w:val="4472C4" w:themeColor="accent1"/>
        </w:rPr>
        <w:t>insert description of consultancy services to be executed</w:t>
      </w:r>
      <w:r w:rsidRPr="007D3BB8">
        <w:rPr>
          <w:rFonts w:cs="Times New Roman"/>
        </w:rPr>
        <w:t>] (hereinafter called “the Contract”).</w:t>
      </w:r>
    </w:p>
    <w:p w14:paraId="56790C19" w14:textId="77777777" w:rsidR="00D5423B" w:rsidRPr="007D3BB8" w:rsidRDefault="00D5423B" w:rsidP="00D21222">
      <w:pPr>
        <w:jc w:val="both"/>
        <w:rPr>
          <w:rFonts w:cs="Times New Roman"/>
        </w:rPr>
      </w:pPr>
    </w:p>
    <w:p w14:paraId="7CD1F6CA" w14:textId="77777777" w:rsidR="00D5423B" w:rsidRPr="007D3BB8" w:rsidRDefault="00D5423B" w:rsidP="00D21222">
      <w:pPr>
        <w:jc w:val="both"/>
        <w:rPr>
          <w:rFonts w:cs="Times New Roman"/>
        </w:rPr>
      </w:pPr>
      <w:r w:rsidRPr="007D3BB8">
        <w:rPr>
          <w:rFonts w:cs="Times New Roman"/>
        </w:rPr>
        <w:t>Furthermore, we understand that, according to the conditions of contract, an advance payment is required. The advance payment shall be made for the sum of [</w:t>
      </w:r>
      <w:r w:rsidRPr="007D3BB8">
        <w:rPr>
          <w:rFonts w:cs="Times New Roman"/>
          <w:color w:val="4472C4" w:themeColor="accent1"/>
        </w:rPr>
        <w:t>insert amount in words</w:t>
      </w:r>
      <w:r w:rsidRPr="007D3BB8">
        <w:rPr>
          <w:rFonts w:cs="Times New Roman"/>
        </w:rPr>
        <w:t>] [(</w:t>
      </w:r>
      <w:r w:rsidRPr="007D3BB8">
        <w:rPr>
          <w:rFonts w:cs="Times New Roman"/>
          <w:color w:val="4472C4" w:themeColor="accent1"/>
        </w:rPr>
        <w:t>insert amount in figures</w:t>
      </w:r>
      <w:r w:rsidRPr="007D3BB8">
        <w:rPr>
          <w:rFonts w:cs="Times New Roman"/>
        </w:rPr>
        <w:t>)], against an advance payment guarantee.</w:t>
      </w:r>
    </w:p>
    <w:p w14:paraId="1DF5B02D" w14:textId="77777777" w:rsidR="00D5423B" w:rsidRPr="007D3BB8" w:rsidRDefault="00D5423B" w:rsidP="00D21222">
      <w:pPr>
        <w:jc w:val="both"/>
        <w:rPr>
          <w:rFonts w:cs="Times New Roman"/>
        </w:rPr>
      </w:pPr>
    </w:p>
    <w:p w14:paraId="75746D82" w14:textId="77777777" w:rsidR="00D5423B" w:rsidRPr="007D3BB8" w:rsidRDefault="00D5423B" w:rsidP="00D21222">
      <w:pPr>
        <w:jc w:val="both"/>
        <w:rPr>
          <w:rFonts w:cs="Times New Roman"/>
        </w:rPr>
      </w:pPr>
      <w:r w:rsidRPr="007D3BB8">
        <w:rPr>
          <w:rFonts w:cs="Times New Roman"/>
        </w:rPr>
        <w:t>At the request of the applicant, we as guarantor, hereby irrevocably undertake to pay the beneficiary any sum or sums not exceeding the amount stated above, payable upon receipt by us of the Procuring Entity’s complying demand, supported by the Procuring Entity’s statement, stating that either the applicant:</w:t>
      </w:r>
    </w:p>
    <w:p w14:paraId="0E9A1927" w14:textId="77777777" w:rsidR="00D5423B" w:rsidRPr="007D3BB8" w:rsidRDefault="00D5423B">
      <w:pPr>
        <w:pStyle w:val="ListParagraph"/>
        <w:numPr>
          <w:ilvl w:val="0"/>
          <w:numId w:val="45"/>
        </w:numPr>
        <w:contextualSpacing/>
        <w:jc w:val="both"/>
        <w:rPr>
          <w:rFonts w:cs="Times New Roman"/>
        </w:rPr>
      </w:pPr>
      <w:r w:rsidRPr="007D3BB8">
        <w:rPr>
          <w:rFonts w:cs="Times New Roman"/>
        </w:rPr>
        <w:t>has used the advance payment for purposes other than toward the commencement of the consultancy services; or</w:t>
      </w:r>
    </w:p>
    <w:p w14:paraId="48C3A9A3" w14:textId="77777777" w:rsidR="00D5423B" w:rsidRPr="007D3BB8" w:rsidRDefault="00D5423B">
      <w:pPr>
        <w:pStyle w:val="ListParagraph"/>
        <w:numPr>
          <w:ilvl w:val="0"/>
          <w:numId w:val="45"/>
        </w:numPr>
        <w:contextualSpacing/>
        <w:jc w:val="both"/>
        <w:rPr>
          <w:rFonts w:cs="Times New Roman"/>
        </w:rPr>
      </w:pPr>
      <w:r w:rsidRPr="007D3BB8">
        <w:rPr>
          <w:rFonts w:cs="Times New Roman"/>
        </w:rPr>
        <w:t>has failed to repay the advance payment in accordance with the conditions of contract, specifying the amount which the applicant has failed to repay.</w:t>
      </w:r>
    </w:p>
    <w:p w14:paraId="154F9C19" w14:textId="77777777" w:rsidR="00D5423B" w:rsidRPr="007D3BB8" w:rsidRDefault="00D5423B" w:rsidP="00D21222">
      <w:pPr>
        <w:jc w:val="both"/>
        <w:rPr>
          <w:rFonts w:cs="Times New Roman"/>
        </w:rPr>
      </w:pPr>
      <w:r w:rsidRPr="007D3BB8">
        <w:rPr>
          <w:rFonts w:cs="Times New Roman"/>
        </w:rPr>
        <w:t>A demand under this guarantee may be presented to the guarantor by providing a certificate from the Procuring Entity’s bank stating that the advance payment referenced above has been credited to the applicant on its account number [</w:t>
      </w:r>
      <w:r w:rsidRPr="007D3BB8">
        <w:rPr>
          <w:rFonts w:cs="Times New Roman"/>
          <w:color w:val="4472C4" w:themeColor="accent1"/>
        </w:rPr>
        <w:t>insert account number</w:t>
      </w:r>
      <w:r w:rsidRPr="007D3BB8">
        <w:rPr>
          <w:rFonts w:cs="Times New Roman"/>
        </w:rPr>
        <w:t>] at [</w:t>
      </w:r>
      <w:r w:rsidRPr="007D3BB8">
        <w:rPr>
          <w:rFonts w:cs="Times New Roman"/>
          <w:color w:val="4472C4" w:themeColor="accent1"/>
        </w:rPr>
        <w:t>insert name and address of the applicant’s bank</w:t>
      </w:r>
      <w:r w:rsidRPr="007D3BB8">
        <w:rPr>
          <w:rFonts w:cs="Times New Roman"/>
        </w:rPr>
        <w:t>].</w:t>
      </w:r>
    </w:p>
    <w:p w14:paraId="2A24224E" w14:textId="77777777" w:rsidR="00D5423B" w:rsidRPr="007D3BB8" w:rsidRDefault="00D5423B" w:rsidP="00D21222">
      <w:pPr>
        <w:jc w:val="both"/>
        <w:rPr>
          <w:rFonts w:cs="Times New Roman"/>
        </w:rPr>
      </w:pPr>
      <w:r w:rsidRPr="007D3BB8">
        <w:rPr>
          <w:rFonts w:cs="Times New Roman"/>
        </w:rPr>
        <w:t>The maximum amount of this guarantee shall be progressively reduced by the amount of the advance payment repaid by the applicant as specified in copies of interim statements or payment certificates which shall be presented to us. This guarantee shall expire, at the latest, upon our receipt of a copy of the interim payment certificate indicating that ninety (90) percent of the contract amount, has been certified for payment, or on the [</w:t>
      </w:r>
      <w:r w:rsidRPr="007D3BB8">
        <w:rPr>
          <w:rFonts w:cs="Times New Roman"/>
          <w:color w:val="4472C4" w:themeColor="accent1"/>
        </w:rPr>
        <w:t>insert date</w:t>
      </w:r>
      <w:r w:rsidRPr="007D3BB8">
        <w:rPr>
          <w:rFonts w:cs="Times New Roman"/>
        </w:rPr>
        <w:t>], whichever is earlier. Consequently, any demand for payment under this guarantee must be received by us on or before that date.</w:t>
      </w:r>
    </w:p>
    <w:p w14:paraId="4744DF28" w14:textId="77777777" w:rsidR="00D5423B" w:rsidRPr="007D3BB8" w:rsidRDefault="00D5423B" w:rsidP="00D21222">
      <w:pPr>
        <w:jc w:val="center"/>
        <w:rPr>
          <w:rFonts w:cs="Times New Roman"/>
          <w:b/>
          <w:lang w:val="en-029"/>
        </w:rPr>
      </w:pPr>
    </w:p>
    <w:p w14:paraId="3831CCAF" w14:textId="77777777" w:rsidR="00D5423B" w:rsidRPr="007D3BB8" w:rsidRDefault="00D5423B" w:rsidP="00D21222">
      <w:pPr>
        <w:jc w:val="both"/>
        <w:rPr>
          <w:rFonts w:cs="Times New Roman"/>
        </w:rPr>
      </w:pPr>
      <w:r w:rsidRPr="007D3BB8">
        <w:rPr>
          <w:rFonts w:cs="Times New Roman"/>
        </w:rPr>
        <w:t>Signed:</w:t>
      </w:r>
    </w:p>
    <w:p w14:paraId="69863687" w14:textId="77777777" w:rsidR="00D5423B" w:rsidRPr="007D3BB8" w:rsidRDefault="00D5423B" w:rsidP="00D21222">
      <w:pPr>
        <w:jc w:val="both"/>
        <w:rPr>
          <w:rFonts w:cs="Times New Roman"/>
        </w:rPr>
      </w:pPr>
    </w:p>
    <w:p w14:paraId="5CE6DAE4" w14:textId="77777777" w:rsidR="00D5423B" w:rsidRPr="007D3BB8" w:rsidRDefault="00D5423B" w:rsidP="00D21222">
      <w:pPr>
        <w:jc w:val="both"/>
        <w:rPr>
          <w:rFonts w:cs="Times New Roman"/>
        </w:rPr>
      </w:pPr>
      <w:r w:rsidRPr="007D3BB8">
        <w:rPr>
          <w:rFonts w:cs="Times New Roman"/>
        </w:rPr>
        <w:t>Position:</w:t>
      </w:r>
    </w:p>
    <w:p w14:paraId="1F6854B7" w14:textId="77777777" w:rsidR="00D5423B" w:rsidRPr="007D3BB8" w:rsidRDefault="00D5423B" w:rsidP="00D21222">
      <w:pPr>
        <w:jc w:val="center"/>
        <w:rPr>
          <w:rFonts w:cs="Times New Roman"/>
          <w:bCs/>
          <w:lang w:val="en-029"/>
        </w:rPr>
      </w:pPr>
    </w:p>
    <w:p w14:paraId="0086BBF0" w14:textId="77777777" w:rsidR="00D5423B" w:rsidRPr="007D3BB8" w:rsidRDefault="00D5423B" w:rsidP="00D21222">
      <w:pPr>
        <w:jc w:val="center"/>
        <w:rPr>
          <w:rFonts w:cs="Times New Roman"/>
          <w:bCs/>
          <w:lang w:val="en-029"/>
        </w:rPr>
      </w:pPr>
    </w:p>
    <w:p w14:paraId="4BE4964B" w14:textId="77777777" w:rsidR="00D5423B" w:rsidRPr="007D3BB8" w:rsidRDefault="00D5423B" w:rsidP="00D21222">
      <w:pPr>
        <w:jc w:val="center"/>
        <w:rPr>
          <w:rFonts w:cs="Times New Roman"/>
          <w:bCs/>
          <w:lang w:val="en-029"/>
        </w:rPr>
      </w:pPr>
    </w:p>
    <w:p w14:paraId="1B668641" w14:textId="77777777" w:rsidR="00D5423B" w:rsidRPr="007D3BB8" w:rsidRDefault="00D5423B">
      <w:pPr>
        <w:rPr>
          <w:rFonts w:cs="Times New Roman"/>
        </w:rPr>
      </w:pPr>
    </w:p>
    <w:p w14:paraId="67668D49" w14:textId="77777777" w:rsidR="00AE3587" w:rsidRPr="007D3BB8" w:rsidRDefault="00AE3587" w:rsidP="00471D84">
      <w:pPr>
        <w:rPr>
          <w:rFonts w:cs="Times New Roman"/>
          <w:szCs w:val="24"/>
        </w:rPr>
      </w:pPr>
    </w:p>
    <w:sectPr w:rsidR="00AE3587" w:rsidRPr="007D3BB8" w:rsidSect="00D21222">
      <w:pgSz w:w="11909" w:h="16834" w:code="9"/>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6949A2" w14:textId="77777777" w:rsidR="00F907CF" w:rsidRDefault="00F907CF">
      <w:r>
        <w:separator/>
      </w:r>
    </w:p>
  </w:endnote>
  <w:endnote w:type="continuationSeparator" w:id="0">
    <w:p w14:paraId="2D307FCF" w14:textId="77777777" w:rsidR="00F907CF" w:rsidRDefault="00F907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imes New Roman Bold">
    <w:panose1 w:val="02020803070505020304"/>
    <w:charset w:val="00"/>
    <w:family w:val="roman"/>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ms Rmn">
    <w:altName w:val="Times New Roman"/>
    <w:panose1 w:val="02020603040505020304"/>
    <w:charset w:val="00"/>
    <w:family w:val="roman"/>
    <w:pitch w:val="variable"/>
    <w:sig w:usb0="00000003" w:usb1="00000000" w:usb2="00000000" w:usb3="00000000" w:csb0="00000001" w:csb1="00000000"/>
  </w:font>
  <w:font w:name="Arial Unicode MS">
    <w:altName w:val="Yu Gothic"/>
    <w:panose1 w:val="020B0604020202020204"/>
    <w:charset w:val="00"/>
    <w:family w:val="roman"/>
    <w:pitch w:val="variable"/>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mericanTypewriter Medium">
    <w:altName w:val="Cambria"/>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7CA93" w14:textId="77777777" w:rsidR="00A7415E" w:rsidRDefault="00A7415E">
    <w:pPr>
      <w:pStyle w:val="Footer"/>
      <w:jc w:val="right"/>
    </w:pPr>
    <w:r>
      <w:fldChar w:fldCharType="begin"/>
    </w:r>
    <w:r>
      <w:instrText xml:space="preserve"> PAGE   \* MERGEFORMAT </w:instrText>
    </w:r>
    <w:r>
      <w:fldChar w:fldCharType="separate"/>
    </w:r>
    <w:r>
      <w:rPr>
        <w:noProof/>
      </w:rPr>
      <w:t>18</w:t>
    </w:r>
    <w:r>
      <w:rPr>
        <w:noProof/>
      </w:rPr>
      <w:fldChar w:fldCharType="end"/>
    </w:r>
  </w:p>
  <w:p w14:paraId="7B535B97" w14:textId="77777777" w:rsidR="00A7415E" w:rsidRDefault="00A741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3CCF2" w14:textId="00230C03" w:rsidR="007A5704" w:rsidRDefault="007A5704">
    <w:pPr>
      <w:pStyle w:val="Footer"/>
      <w:jc w:val="center"/>
    </w:pPr>
  </w:p>
  <w:p w14:paraId="0FE70D75" w14:textId="702FB792" w:rsidR="00A7415E" w:rsidRDefault="00A741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3D9A58" w14:textId="77777777" w:rsidR="00F907CF" w:rsidRDefault="00F907CF">
      <w:r>
        <w:separator/>
      </w:r>
    </w:p>
  </w:footnote>
  <w:footnote w:type="continuationSeparator" w:id="0">
    <w:p w14:paraId="5A686A74" w14:textId="77777777" w:rsidR="00F907CF" w:rsidRDefault="00F907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06B4D" w14:textId="77777777" w:rsidR="00A7415E" w:rsidRPr="006D3F63" w:rsidRDefault="00A7415E" w:rsidP="006D3F63">
    <w:pPr>
      <w:pStyle w:val="Header"/>
      <w:pBdr>
        <w:bottom w:val="none" w:sz="0" w:space="0" w:color="auto"/>
      </w:pBd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6A2F8" w14:textId="77777777" w:rsidR="00664BE6" w:rsidRDefault="00664BE6" w:rsidP="00664BE6">
    <w:r>
      <w:t>Section 2: Instructions for Tenderers</w:t>
    </w:r>
  </w:p>
  <w:p w14:paraId="4A56C834" w14:textId="77777777" w:rsidR="00664BE6" w:rsidRDefault="00664BE6"/>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E3FFC" w14:textId="4F4B9EC3" w:rsidR="007D3BB8" w:rsidRDefault="007D3BB8">
    <w:r>
      <w:t>Section 2: Instructions for Tenderers</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8B525" w14:textId="77777777" w:rsidR="00664BE6" w:rsidRDefault="00664BE6" w:rsidP="00664BE6">
    <w:r>
      <w:t>Section 3: Proposal Schedule</w:t>
    </w:r>
  </w:p>
  <w:p w14:paraId="30802A04" w14:textId="77777777" w:rsidR="00664BE6" w:rsidRDefault="00664BE6"/>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2E358" w14:textId="732EC0FE" w:rsidR="00664BE6" w:rsidRDefault="00664BE6">
    <w:r>
      <w:t>Section 3: Proposal Schedule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9F2B3" w14:textId="77777777" w:rsidR="00A7415E" w:rsidRDefault="00A7415E"/>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BD26B" w14:textId="77777777" w:rsidR="00664BE6" w:rsidRDefault="00664BE6" w:rsidP="00664BE6">
    <w:r>
      <w:t>Section 3: Proposal Schedule</w:t>
    </w:r>
  </w:p>
  <w:p w14:paraId="40BB9FB4" w14:textId="77777777" w:rsidR="00A7415E" w:rsidRDefault="00A7415E"/>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CCF40" w14:textId="77777777" w:rsidR="00664BE6" w:rsidRDefault="00664BE6" w:rsidP="00664BE6">
    <w:r>
      <w:t>Section 3: Proposal Schedule</w:t>
    </w:r>
  </w:p>
  <w:p w14:paraId="575C0C17" w14:textId="77777777" w:rsidR="00A7415E" w:rsidRDefault="00A7415E"/>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82272" w14:textId="77777777" w:rsidR="00664BE6" w:rsidRDefault="00664BE6" w:rsidP="00664BE6">
    <w:r>
      <w:t>Section 4: Tenderers Forms</w:t>
    </w:r>
  </w:p>
  <w:p w14:paraId="47D479F9" w14:textId="77777777" w:rsidR="00664BE6" w:rsidRDefault="00664BE6"/>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0A1BF" w14:textId="045A4457" w:rsidR="00664BE6" w:rsidRDefault="00664BE6" w:rsidP="00664BE6">
    <w:r>
      <w:t>Section 4: Tenderers Forms</w:t>
    </w:r>
  </w:p>
  <w:p w14:paraId="4079C500" w14:textId="77777777" w:rsidR="00664BE6" w:rsidRDefault="00664BE6"/>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31745" w14:textId="77777777" w:rsidR="00D21222" w:rsidRDefault="00D21222" w:rsidP="00D21222">
    <w:r>
      <w:t>Section 5: Contract for Consultancy</w:t>
    </w:r>
  </w:p>
  <w:p w14:paraId="348772FD" w14:textId="77777777" w:rsidR="00D21222" w:rsidRDefault="00D2122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40CE0" w14:textId="77777777" w:rsidR="00A7415E" w:rsidRDefault="00A7415E" w:rsidP="007A5704">
    <w:pPr>
      <w:pStyle w:val="Header"/>
      <w:pBdr>
        <w:bottom w:val="none" w:sz="0" w:space="0" w:color="auto"/>
      </w:pBd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12E53" w14:textId="05B90D47" w:rsidR="00D21222" w:rsidRDefault="00D21222" w:rsidP="00664BE6">
    <w:r>
      <w:t>Section 5: Contract for Consultancy</w:t>
    </w:r>
  </w:p>
  <w:p w14:paraId="502AD91A" w14:textId="77777777" w:rsidR="00D21222" w:rsidRDefault="00D2122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7E61F" w14:textId="77777777" w:rsidR="00A7415E" w:rsidRDefault="00A7415E" w:rsidP="007A5704">
    <w:pPr>
      <w:pStyle w:val="Header"/>
      <w:pBdr>
        <w:bottom w:val="none" w:sz="0" w:space="0" w:color="auto"/>
      </w:pBd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83EDB" w14:textId="77777777" w:rsidR="006B2545" w:rsidRDefault="006B2545"/>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8261B" w14:textId="77777777" w:rsidR="006B2545" w:rsidRDefault="006B2545"/>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0535C" w14:textId="77777777" w:rsidR="006B2545" w:rsidRPr="00D13ABA" w:rsidRDefault="006B2545" w:rsidP="00D13ABA">
    <w:pPr>
      <w:pStyle w:val="Header"/>
      <w:pBdr>
        <w:bottom w:val="none" w:sz="0" w:space="0" w:color="auto"/>
      </w:pBd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6B4E7" w14:textId="77777777" w:rsidR="00A7415E" w:rsidRDefault="00A7415E"/>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EEC6D" w14:textId="77777777" w:rsidR="00A7415E" w:rsidRDefault="00A7415E"/>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B20AC" w14:textId="03EBA3F5" w:rsidR="00A7415E" w:rsidRDefault="007D3BB8">
    <w:r>
      <w:t>Section 1: Request for Proposals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37C37"/>
    <w:multiLevelType w:val="hybridMultilevel"/>
    <w:tmpl w:val="C6A05D02"/>
    <w:lvl w:ilvl="0" w:tplc="57CCBB16">
      <w:start w:val="1"/>
      <w:numFmt w:val="upp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025A67AD"/>
    <w:multiLevelType w:val="multilevel"/>
    <w:tmpl w:val="0C9899E6"/>
    <w:lvl w:ilvl="0">
      <w:start w:val="1"/>
      <w:numFmt w:val="decimal"/>
      <w:lvlText w:val="%1"/>
      <w:lvlJc w:val="left"/>
      <w:pPr>
        <w:tabs>
          <w:tab w:val="num" w:pos="600"/>
        </w:tabs>
        <w:ind w:left="600" w:hanging="600"/>
      </w:pPr>
      <w:rPr>
        <w:rFonts w:hint="default"/>
      </w:rPr>
    </w:lvl>
    <w:lvl w:ilvl="1">
      <w:start w:val="1"/>
      <w:numFmt w:val="decimal"/>
      <w:lvlRestart w:val="0"/>
      <w:lvlText w:val="1.%2"/>
      <w:lvlJc w:val="left"/>
      <w:pPr>
        <w:tabs>
          <w:tab w:val="num" w:pos="600"/>
        </w:tabs>
        <w:ind w:left="1134" w:hanging="533"/>
      </w:pPr>
      <w:rPr>
        <w:rFonts w:hint="default"/>
        <w:b w:val="0"/>
        <w:bCs w:val="0"/>
      </w:rPr>
    </w:lvl>
    <w:lvl w:ilvl="2">
      <w:start w:val="1"/>
      <w:numFmt w:val="lowerLetter"/>
      <w:lvlText w:val="(%3)"/>
      <w:lvlJc w:val="left"/>
      <w:pPr>
        <w:tabs>
          <w:tab w:val="num" w:pos="1202"/>
        </w:tabs>
        <w:ind w:left="1610" w:hanging="408"/>
      </w:pPr>
      <w:rPr>
        <w:rFonts w:hint="default"/>
        <w:b w:val="0"/>
        <w:bCs w:val="0"/>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4956DAD"/>
    <w:multiLevelType w:val="singleLevel"/>
    <w:tmpl w:val="4544B116"/>
    <w:lvl w:ilvl="0">
      <w:start w:val="1"/>
      <w:numFmt w:val="lowerLetter"/>
      <w:lvlText w:val="%1)"/>
      <w:lvlJc w:val="left"/>
      <w:pPr>
        <w:tabs>
          <w:tab w:val="num" w:pos="360"/>
        </w:tabs>
        <w:ind w:left="357" w:hanging="357"/>
      </w:pPr>
      <w:rPr>
        <w:rFonts w:cs="Times New Roman"/>
      </w:rPr>
    </w:lvl>
  </w:abstractNum>
  <w:abstractNum w:abstractNumId="3" w15:restartNumberingAfterBreak="0">
    <w:nsid w:val="079224DD"/>
    <w:multiLevelType w:val="multilevel"/>
    <w:tmpl w:val="C3A2D686"/>
    <w:lvl w:ilvl="0">
      <w:start w:val="36"/>
      <w:numFmt w:val="decimal"/>
      <w:lvlText w:val="%1"/>
      <w:lvlJc w:val="left"/>
      <w:pPr>
        <w:ind w:left="360" w:hanging="360"/>
      </w:pPr>
      <w:rPr>
        <w:rFonts w:hint="default"/>
        <w:b/>
        <w:bCs/>
      </w:rPr>
    </w:lvl>
    <w:lvl w:ilvl="1">
      <w:start w:val="1"/>
      <w:numFmt w:val="decimal"/>
      <w:lvlText w:val="%1.%2"/>
      <w:lvlJc w:val="left"/>
      <w:pPr>
        <w:ind w:left="1134" w:hanging="534"/>
      </w:pPr>
      <w:rPr>
        <w:rFonts w:hint="default"/>
        <w:b w:val="0"/>
        <w:bCs w:val="0"/>
      </w:rPr>
    </w:lvl>
    <w:lvl w:ilvl="2">
      <w:start w:val="1"/>
      <w:numFmt w:val="lowerLetter"/>
      <w:lvlText w:val="(%3)"/>
      <w:lvlJc w:val="left"/>
      <w:pPr>
        <w:ind w:left="1588" w:hanging="388"/>
      </w:pPr>
      <w:rPr>
        <w:rFonts w:ascii="Calibri" w:eastAsiaTheme="minorHAnsi" w:hAnsi="Calibri" w:cstheme="minorBidi" w:hint="default"/>
        <w:b w:val="0"/>
        <w:bCs w:val="0"/>
      </w:rPr>
    </w:lvl>
    <w:lvl w:ilvl="3">
      <w:start w:val="1"/>
      <w:numFmt w:val="lowerRoman"/>
      <w:lvlText w:val="%4."/>
      <w:lvlJc w:val="left"/>
      <w:pPr>
        <w:ind w:left="2041" w:hanging="453"/>
      </w:pPr>
      <w:rPr>
        <w:rFonts w:ascii="Calibri" w:eastAsiaTheme="minorHAnsi" w:hAnsi="Calibri" w:cstheme="minorBidi" w:hint="default"/>
        <w:b w:val="0"/>
        <w:bCs w:val="0"/>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240" w:hanging="1440"/>
      </w:pPr>
      <w:rPr>
        <w:rFonts w:hint="default"/>
      </w:rPr>
    </w:lvl>
  </w:abstractNum>
  <w:abstractNum w:abstractNumId="4" w15:restartNumberingAfterBreak="0">
    <w:nsid w:val="09647708"/>
    <w:multiLevelType w:val="hybridMultilevel"/>
    <w:tmpl w:val="DCF08974"/>
    <w:lvl w:ilvl="0" w:tplc="97FAD64C">
      <w:start w:val="1"/>
      <w:numFmt w:val="lowerRoman"/>
      <w:lvlText w:val="(%1)"/>
      <w:lvlJc w:val="left"/>
      <w:pPr>
        <w:ind w:left="360" w:hanging="360"/>
      </w:pPr>
      <w:rPr>
        <w:rFonts w:cs="Times New Roman"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A517B9F"/>
    <w:multiLevelType w:val="hybridMultilevel"/>
    <w:tmpl w:val="2C2AC732"/>
    <w:lvl w:ilvl="0" w:tplc="8438ED96">
      <w:start w:val="1"/>
      <w:numFmt w:val="decimal"/>
      <w:lvlText w:val="%1."/>
      <w:lvlJc w:val="left"/>
      <w:pPr>
        <w:ind w:left="720" w:hanging="360"/>
      </w:pPr>
      <w:rPr>
        <w:rFonts w:hint="default"/>
        <w:i w:val="0"/>
        <w:iCs w:val="0"/>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B68478B"/>
    <w:multiLevelType w:val="multilevel"/>
    <w:tmpl w:val="3FC021DE"/>
    <w:styleLink w:val="FAGPHeader1"/>
    <w:lvl w:ilvl="0">
      <w:start w:val="1"/>
      <w:numFmt w:val="decimal"/>
      <w:lvlText w:val="%1"/>
      <w:lvlJc w:val="left"/>
      <w:pPr>
        <w:ind w:left="420" w:hanging="420"/>
      </w:pPr>
      <w:rPr>
        <w:rFonts w:hint="default"/>
        <w:color w:val="000000" w:themeColor="text1"/>
      </w:rPr>
    </w:lvl>
    <w:lvl w:ilvl="1">
      <w:start w:val="1"/>
      <w:numFmt w:val="decimal"/>
      <w:lvlText w:val="%1.%2"/>
      <w:lvlJc w:val="left"/>
      <w:pPr>
        <w:ind w:left="845" w:hanging="420"/>
      </w:pPr>
      <w:rPr>
        <w:rFonts w:hint="default"/>
        <w:b w:val="0"/>
        <w:color w:val="000000" w:themeColor="text1"/>
        <w:sz w:val="24"/>
        <w:szCs w:val="24"/>
      </w:rPr>
    </w:lvl>
    <w:lvl w:ilvl="2">
      <w:start w:val="1"/>
      <w:numFmt w:val="decimal"/>
      <w:lvlText w:val="%1.%2.%3"/>
      <w:lvlJc w:val="left"/>
      <w:pPr>
        <w:ind w:left="1994" w:hanging="720"/>
      </w:pPr>
      <w:rPr>
        <w:rFonts w:hint="default"/>
        <w:color w:val="000000" w:themeColor="text1"/>
      </w:rPr>
    </w:lvl>
    <w:lvl w:ilvl="3">
      <w:start w:val="1"/>
      <w:numFmt w:val="decimal"/>
      <w:lvlText w:val="%1.%2.%3.%4"/>
      <w:lvlJc w:val="left"/>
      <w:pPr>
        <w:ind w:left="2631" w:hanging="720"/>
      </w:pPr>
      <w:rPr>
        <w:rFonts w:hint="default"/>
        <w:color w:val="000000" w:themeColor="text1"/>
      </w:rPr>
    </w:lvl>
    <w:lvl w:ilvl="4">
      <w:start w:val="1"/>
      <w:numFmt w:val="decimal"/>
      <w:lvlText w:val="%1.%2.%3.%4.%5"/>
      <w:lvlJc w:val="left"/>
      <w:pPr>
        <w:ind w:left="3628" w:hanging="1080"/>
      </w:pPr>
      <w:rPr>
        <w:rFonts w:hint="default"/>
        <w:color w:val="000000" w:themeColor="text1"/>
      </w:rPr>
    </w:lvl>
    <w:lvl w:ilvl="5">
      <w:start w:val="1"/>
      <w:numFmt w:val="decimal"/>
      <w:lvlText w:val="%1.%2.%3.%4.%5.%6"/>
      <w:lvlJc w:val="left"/>
      <w:pPr>
        <w:ind w:left="4265" w:hanging="1080"/>
      </w:pPr>
      <w:rPr>
        <w:rFonts w:hint="default"/>
        <w:color w:val="000000" w:themeColor="text1"/>
      </w:rPr>
    </w:lvl>
    <w:lvl w:ilvl="6">
      <w:start w:val="1"/>
      <w:numFmt w:val="decimal"/>
      <w:lvlText w:val="%1.%2.%3.%4.%5.%6.%7"/>
      <w:lvlJc w:val="left"/>
      <w:pPr>
        <w:ind w:left="5262" w:hanging="1440"/>
      </w:pPr>
      <w:rPr>
        <w:rFonts w:hint="default"/>
        <w:color w:val="000000" w:themeColor="text1"/>
      </w:rPr>
    </w:lvl>
    <w:lvl w:ilvl="7">
      <w:start w:val="1"/>
      <w:numFmt w:val="decimal"/>
      <w:lvlText w:val="%1.%2.%3.%4.%5.%6.%7.%8"/>
      <w:lvlJc w:val="left"/>
      <w:pPr>
        <w:ind w:left="5899" w:hanging="1440"/>
      </w:pPr>
      <w:rPr>
        <w:rFonts w:hint="default"/>
        <w:color w:val="000000" w:themeColor="text1"/>
      </w:rPr>
    </w:lvl>
    <w:lvl w:ilvl="8">
      <w:start w:val="1"/>
      <w:numFmt w:val="decimal"/>
      <w:lvlText w:val="%1.%2.%3.%4.%5.%6.%7.%8.%9"/>
      <w:lvlJc w:val="left"/>
      <w:pPr>
        <w:ind w:left="6896" w:hanging="1800"/>
      </w:pPr>
      <w:rPr>
        <w:rFonts w:hint="default"/>
        <w:color w:val="000000" w:themeColor="text1"/>
      </w:rPr>
    </w:lvl>
  </w:abstractNum>
  <w:abstractNum w:abstractNumId="7" w15:restartNumberingAfterBreak="0">
    <w:nsid w:val="0B7B0CD3"/>
    <w:multiLevelType w:val="hybridMultilevel"/>
    <w:tmpl w:val="7E9CA244"/>
    <w:lvl w:ilvl="0" w:tplc="A66E378E">
      <w:start w:val="1"/>
      <w:numFmt w:val="decimal"/>
      <w:pStyle w:val="COCgcc"/>
      <w:lvlText w:val="%1."/>
      <w:lvlJc w:val="left"/>
      <w:pPr>
        <w:ind w:left="720" w:hanging="360"/>
      </w:pPr>
      <w:rPr>
        <w:rFonts w:ascii="Times New Roman Bold" w:hAnsi="Times New Roman Bold"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D01C45"/>
    <w:multiLevelType w:val="hybridMultilevel"/>
    <w:tmpl w:val="4E84B7C6"/>
    <w:lvl w:ilvl="0" w:tplc="E7648CCE">
      <w:start w:val="1"/>
      <w:numFmt w:val="lowerLetter"/>
      <w:lvlText w:val="(%1)"/>
      <w:lvlJc w:val="left"/>
      <w:pPr>
        <w:ind w:left="720" w:hanging="360"/>
      </w:pPr>
      <w:rPr>
        <w:rFonts w:hint="default"/>
        <w:lang w:val="en-U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0617FAC"/>
    <w:multiLevelType w:val="hybridMultilevel"/>
    <w:tmpl w:val="D6EEFC66"/>
    <w:lvl w:ilvl="0" w:tplc="5C047440">
      <w:start w:val="1"/>
      <w:numFmt w:val="lowerLetter"/>
      <w:lvlText w:val="(%1)"/>
      <w:lvlJc w:val="left"/>
      <w:pPr>
        <w:ind w:left="720" w:hanging="360"/>
      </w:pPr>
      <w:rPr>
        <w:rFonts w:asciiTheme="minorHAnsi" w:hAnsiTheme="minorHAnsi" w:cstheme="minorHAnsi"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0F41C0A"/>
    <w:multiLevelType w:val="multilevel"/>
    <w:tmpl w:val="0AE2F53E"/>
    <w:lvl w:ilvl="0">
      <w:start w:val="1"/>
      <w:numFmt w:val="decimal"/>
      <w:pStyle w:val="FAStdProv"/>
      <w:lvlText w:val="%1."/>
      <w:lvlJc w:val="left"/>
      <w:pPr>
        <w:ind w:left="720" w:hanging="360"/>
      </w:pPr>
      <w:rPr>
        <w:rFonts w:ascii="Times New Roman Bold" w:hAnsi="Times New Roman Bold" w:hint="default"/>
        <w:b/>
        <w:i w:val="0"/>
        <w:color w:val="auto"/>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10F82DC3"/>
    <w:multiLevelType w:val="hybridMultilevel"/>
    <w:tmpl w:val="E65AA20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30C5AEA"/>
    <w:multiLevelType w:val="multilevel"/>
    <w:tmpl w:val="9CFCEB2A"/>
    <w:lvl w:ilvl="0">
      <w:start w:val="1"/>
      <w:numFmt w:val="decimal"/>
      <w:isLgl/>
      <w:lvlText w:val="%1."/>
      <w:lvlJc w:val="left"/>
      <w:pPr>
        <w:tabs>
          <w:tab w:val="num" w:pos="432"/>
        </w:tabs>
        <w:ind w:left="432" w:hanging="432"/>
      </w:pPr>
      <w:rPr>
        <w:rFonts w:cs="Times New Roman" w:hint="default"/>
        <w:b/>
        <w:i w:val="0"/>
        <w:sz w:val="24"/>
        <w:szCs w:val="24"/>
      </w:rPr>
    </w:lvl>
    <w:lvl w:ilvl="1">
      <w:start w:val="1"/>
      <w:numFmt w:val="decimal"/>
      <w:pStyle w:val="Header2-SubClauses"/>
      <w:lvlText w:val="%1.%2"/>
      <w:lvlJc w:val="left"/>
      <w:pPr>
        <w:tabs>
          <w:tab w:val="num" w:pos="504"/>
        </w:tabs>
        <w:ind w:left="504" w:hanging="504"/>
      </w:pPr>
      <w:rPr>
        <w:rFonts w:cs="Times New Roman" w:hint="default"/>
        <w:b w:val="0"/>
        <w:i w:val="0"/>
        <w:sz w:val="24"/>
        <w:szCs w:val="24"/>
      </w:rPr>
    </w:lvl>
    <w:lvl w:ilvl="2">
      <w:start w:val="1"/>
      <w:numFmt w:val="lowerLetter"/>
      <w:pStyle w:val="P3Header1-Clauses"/>
      <w:lvlText w:val="(%3)"/>
      <w:lvlJc w:val="left"/>
      <w:pPr>
        <w:tabs>
          <w:tab w:val="num" w:pos="864"/>
        </w:tabs>
        <w:ind w:left="864" w:hanging="360"/>
      </w:pPr>
      <w:rPr>
        <w:rFonts w:cs="Times New Roman" w:hint="default"/>
        <w:b w:val="0"/>
        <w:i w:val="0"/>
        <w:sz w:val="24"/>
        <w:szCs w:val="24"/>
      </w:rPr>
    </w:lvl>
    <w:lvl w:ilvl="3">
      <w:start w:val="1"/>
      <w:numFmt w:val="lowerRoman"/>
      <w:pStyle w:val="Heading4"/>
      <w:lvlText w:val="(%4)"/>
      <w:lvlJc w:val="left"/>
      <w:pPr>
        <w:tabs>
          <w:tab w:val="num" w:pos="1512"/>
        </w:tabs>
        <w:ind w:left="1512" w:hanging="648"/>
      </w:pPr>
      <w:rPr>
        <w:rFonts w:ascii="Arial" w:hAnsi="Arial" w:cs="Times New Roman" w:hint="default"/>
        <w:b w:val="0"/>
        <w:i w:val="0"/>
        <w:sz w:val="20"/>
      </w:rPr>
    </w:lvl>
    <w:lvl w:ilvl="4">
      <w:start w:val="1"/>
      <w:numFmt w:val="decimal"/>
      <w:lvlText w:val="%1.%2.%3.%4.%5"/>
      <w:lvlJc w:val="left"/>
      <w:pPr>
        <w:tabs>
          <w:tab w:val="num" w:pos="1008"/>
        </w:tabs>
        <w:ind w:left="1008" w:hanging="1008"/>
      </w:pPr>
      <w:rPr>
        <w:rFonts w:cs="Times New Roman" w:hint="default"/>
      </w:rPr>
    </w:lvl>
    <w:lvl w:ilvl="5">
      <w:start w:val="1"/>
      <w:numFmt w:val="decimal"/>
      <w:pStyle w:val="Heading6"/>
      <w:lvlText w:val="%1.%2.%3.%4.%5.%6"/>
      <w:lvlJc w:val="left"/>
      <w:pPr>
        <w:tabs>
          <w:tab w:val="num" w:pos="1152"/>
        </w:tabs>
        <w:ind w:left="1152" w:hanging="1152"/>
      </w:pPr>
      <w:rPr>
        <w:rFonts w:cs="Times New Roman" w:hint="default"/>
      </w:rPr>
    </w:lvl>
    <w:lvl w:ilvl="6">
      <w:start w:val="1"/>
      <w:numFmt w:val="decimal"/>
      <w:pStyle w:val="Heading7"/>
      <w:lvlText w:val="%1.%2.%3.%4.%5.%6.%7"/>
      <w:lvlJc w:val="left"/>
      <w:pPr>
        <w:tabs>
          <w:tab w:val="num" w:pos="1296"/>
        </w:tabs>
        <w:ind w:left="1296" w:hanging="1296"/>
      </w:pPr>
      <w:rPr>
        <w:rFonts w:cs="Times New Roman" w:hint="default"/>
      </w:rPr>
    </w:lvl>
    <w:lvl w:ilvl="7">
      <w:start w:val="1"/>
      <w:numFmt w:val="decimal"/>
      <w:pStyle w:val="Heading8"/>
      <w:lvlText w:val="%1.%2.%3.%4.%5.%6.%7.%8"/>
      <w:lvlJc w:val="left"/>
      <w:pPr>
        <w:tabs>
          <w:tab w:val="num" w:pos="1440"/>
        </w:tabs>
        <w:ind w:left="1440" w:hanging="1440"/>
      </w:pPr>
      <w:rPr>
        <w:rFonts w:cs="Times New Roman" w:hint="default"/>
      </w:rPr>
    </w:lvl>
    <w:lvl w:ilvl="8">
      <w:start w:val="1"/>
      <w:numFmt w:val="decimal"/>
      <w:pStyle w:val="Heading9"/>
      <w:lvlText w:val="%1.%2.%3.%4.%5.%6.%7.%8.%9"/>
      <w:lvlJc w:val="left"/>
      <w:pPr>
        <w:tabs>
          <w:tab w:val="num" w:pos="1584"/>
        </w:tabs>
        <w:ind w:left="1584" w:hanging="1584"/>
      </w:pPr>
      <w:rPr>
        <w:rFonts w:cs="Times New Roman" w:hint="default"/>
      </w:rPr>
    </w:lvl>
  </w:abstractNum>
  <w:abstractNum w:abstractNumId="13" w15:restartNumberingAfterBreak="0">
    <w:nsid w:val="13292EF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4E11DCB"/>
    <w:multiLevelType w:val="hybridMultilevel"/>
    <w:tmpl w:val="6BE6E7B0"/>
    <w:lvl w:ilvl="0" w:tplc="042EBD20">
      <w:start w:val="1"/>
      <w:numFmt w:val="lowerLetter"/>
      <w:lvlText w:val="(%1)"/>
      <w:lvlJc w:val="left"/>
      <w:pPr>
        <w:ind w:left="1429" w:hanging="360"/>
      </w:pPr>
      <w:rPr>
        <w:rFonts w:cs="Times New Roman" w:hint="default"/>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5" w15:restartNumberingAfterBreak="0">
    <w:nsid w:val="175669A2"/>
    <w:multiLevelType w:val="hybridMultilevel"/>
    <w:tmpl w:val="8E142C52"/>
    <w:name w:val="sub clauses2"/>
    <w:lvl w:ilvl="0" w:tplc="96769944">
      <w:start w:val="1"/>
      <w:numFmt w:val="decimal"/>
      <w:pStyle w:val="StyleSec8Sub-ClausesJustified"/>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7DA4370"/>
    <w:multiLevelType w:val="multilevel"/>
    <w:tmpl w:val="545E28C2"/>
    <w:lvl w:ilvl="0">
      <w:start w:val="1"/>
      <w:numFmt w:val="decimal"/>
      <w:lvlText w:val="%1"/>
      <w:lvlJc w:val="left"/>
      <w:pPr>
        <w:tabs>
          <w:tab w:val="num" w:pos="600"/>
        </w:tabs>
        <w:ind w:left="624" w:hanging="624"/>
      </w:pPr>
      <w:rPr>
        <w:rFonts w:hint="default"/>
        <w:b/>
        <w:bCs/>
      </w:rPr>
    </w:lvl>
    <w:lvl w:ilvl="1">
      <w:start w:val="1"/>
      <w:numFmt w:val="decimal"/>
      <w:lvlText w:val="%1.%2"/>
      <w:lvlJc w:val="left"/>
      <w:pPr>
        <w:tabs>
          <w:tab w:val="num" w:pos="600"/>
        </w:tabs>
        <w:ind w:left="624" w:hanging="624"/>
      </w:pPr>
      <w:rPr>
        <w:rFonts w:hint="default"/>
        <w:b/>
        <w:bCs/>
      </w:rPr>
    </w:lvl>
    <w:lvl w:ilvl="2">
      <w:start w:val="1"/>
      <w:numFmt w:val="lowerLetter"/>
      <w:lvlText w:val="(%3)"/>
      <w:lvlJc w:val="left"/>
      <w:pPr>
        <w:tabs>
          <w:tab w:val="num" w:pos="1152"/>
        </w:tabs>
        <w:ind w:left="1151" w:hanging="546"/>
      </w:pPr>
      <w:rPr>
        <w:rFonts w:hint="default"/>
        <w:b w:val="0"/>
        <w:bCs/>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192C7122"/>
    <w:multiLevelType w:val="hybridMultilevel"/>
    <w:tmpl w:val="72046DC8"/>
    <w:lvl w:ilvl="0" w:tplc="0BE0DDA0">
      <w:start w:val="1"/>
      <w:numFmt w:val="lowerRoman"/>
      <w:lvlText w:val="(%1)"/>
      <w:lvlJc w:val="left"/>
      <w:pPr>
        <w:ind w:left="720" w:hanging="360"/>
      </w:pPr>
      <w:rPr>
        <w:rFonts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A020492"/>
    <w:multiLevelType w:val="hybridMultilevel"/>
    <w:tmpl w:val="2BE08D52"/>
    <w:lvl w:ilvl="0" w:tplc="6BAE4E2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1D130C1A"/>
    <w:multiLevelType w:val="hybridMultilevel"/>
    <w:tmpl w:val="75001818"/>
    <w:lvl w:ilvl="0" w:tplc="32F6834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1EA604E3"/>
    <w:multiLevelType w:val="multilevel"/>
    <w:tmpl w:val="8F02C750"/>
    <w:lvl w:ilvl="0">
      <w:start w:val="1"/>
      <w:numFmt w:val="decimal"/>
      <w:pStyle w:val="MRNumberedHeading1"/>
      <w:lvlText w:val="%1"/>
      <w:lvlJc w:val="left"/>
      <w:pPr>
        <w:tabs>
          <w:tab w:val="num" w:pos="798"/>
        </w:tabs>
        <w:ind w:left="798" w:hanging="720"/>
      </w:pPr>
      <w:rPr>
        <w:rFonts w:ascii="Arial" w:hAnsi="Arial" w:cs="Arial" w:hint="default"/>
        <w:b/>
        <w:i w:val="0"/>
        <w:color w:val="auto"/>
        <w:sz w:val="22"/>
        <w:szCs w:val="22"/>
        <w:u w:val="none"/>
      </w:rPr>
    </w:lvl>
    <w:lvl w:ilvl="1">
      <w:start w:val="1"/>
      <w:numFmt w:val="decimal"/>
      <w:pStyle w:val="MRNumberedHeading2"/>
      <w:lvlText w:val="%1.%2"/>
      <w:lvlJc w:val="left"/>
      <w:pPr>
        <w:tabs>
          <w:tab w:val="num" w:pos="720"/>
        </w:tabs>
        <w:ind w:left="720" w:hanging="720"/>
      </w:pPr>
      <w:rPr>
        <w:rFonts w:ascii="Arial" w:hAnsi="Arial" w:cs="Times New Roman" w:hint="default"/>
        <w:sz w:val="22"/>
        <w:szCs w:val="22"/>
        <w:u w:val="none"/>
      </w:rPr>
    </w:lvl>
    <w:lvl w:ilvl="2">
      <w:start w:val="1"/>
      <w:numFmt w:val="decimal"/>
      <w:pStyle w:val="MRNumberedHeading3"/>
      <w:lvlText w:val="%1.%2.%3"/>
      <w:lvlJc w:val="left"/>
      <w:pPr>
        <w:tabs>
          <w:tab w:val="num" w:pos="1704"/>
        </w:tabs>
        <w:ind w:left="1704" w:hanging="1080"/>
      </w:pPr>
      <w:rPr>
        <w:rFonts w:ascii="Arial" w:hAnsi="Arial" w:cs="Times New Roman" w:hint="default"/>
        <w:sz w:val="22"/>
        <w:szCs w:val="22"/>
        <w:u w:val="none"/>
      </w:rPr>
    </w:lvl>
    <w:lvl w:ilvl="3">
      <w:start w:val="1"/>
      <w:numFmt w:val="lowerRoman"/>
      <w:pStyle w:val="MRNumberedHeading4"/>
      <w:lvlText w:val="(%4)"/>
      <w:lvlJc w:val="left"/>
      <w:pPr>
        <w:tabs>
          <w:tab w:val="num" w:pos="2520"/>
        </w:tabs>
        <w:ind w:left="2520" w:hanging="720"/>
      </w:pPr>
      <w:rPr>
        <w:rFonts w:ascii="Arial" w:hAnsi="Arial" w:cs="Times New Roman" w:hint="default"/>
        <w:sz w:val="22"/>
        <w:szCs w:val="22"/>
        <w:u w:val="none"/>
      </w:rPr>
    </w:lvl>
    <w:lvl w:ilvl="4">
      <w:start w:val="1"/>
      <w:numFmt w:val="upperLetter"/>
      <w:pStyle w:val="MRNumberedHeading5"/>
      <w:lvlText w:val="(%5)"/>
      <w:lvlJc w:val="left"/>
      <w:pPr>
        <w:tabs>
          <w:tab w:val="num" w:pos="3240"/>
        </w:tabs>
        <w:ind w:left="3240" w:hanging="720"/>
      </w:pPr>
      <w:rPr>
        <w:rFonts w:ascii="Arial" w:hAnsi="Arial" w:cs="Times New Roman" w:hint="default"/>
        <w:sz w:val="22"/>
        <w:szCs w:val="22"/>
        <w:u w:val="none"/>
      </w:rPr>
    </w:lvl>
    <w:lvl w:ilvl="5">
      <w:start w:val="1"/>
      <w:numFmt w:val="decimal"/>
      <w:pStyle w:val="MRNumberedHeading6"/>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pStyle w:val="MRNumberedHeading7"/>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pStyle w:val="MRNumberedHeading8"/>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pStyle w:val="MRNumberedHeading9"/>
      <w:lvlText w:val="%9)"/>
      <w:lvlJc w:val="left"/>
      <w:pPr>
        <w:tabs>
          <w:tab w:val="num" w:pos="6120"/>
        </w:tabs>
        <w:ind w:left="6120" w:hanging="720"/>
      </w:pPr>
      <w:rPr>
        <w:rFonts w:ascii="Arial" w:hAnsi="Arial" w:cs="Times New Roman" w:hint="default"/>
        <w:b w:val="0"/>
        <w:i w:val="0"/>
        <w:sz w:val="22"/>
        <w:szCs w:val="22"/>
        <w:u w:val="none"/>
      </w:rPr>
    </w:lvl>
  </w:abstractNum>
  <w:abstractNum w:abstractNumId="21" w15:restartNumberingAfterBreak="0">
    <w:nsid w:val="1F5953E8"/>
    <w:multiLevelType w:val="multilevel"/>
    <w:tmpl w:val="C58ACF64"/>
    <w:lvl w:ilvl="0">
      <w:start w:val="1"/>
      <w:numFmt w:val="decimal"/>
      <w:lvlText w:val="%1"/>
      <w:lvlJc w:val="left"/>
      <w:pPr>
        <w:ind w:left="357" w:hanging="357"/>
      </w:pPr>
      <w:rPr>
        <w:rFonts w:hint="default"/>
        <w:b/>
        <w:bCs/>
      </w:rPr>
    </w:lvl>
    <w:lvl w:ilvl="1">
      <w:start w:val="1"/>
      <w:numFmt w:val="decimal"/>
      <w:lvlText w:val="%1.%2"/>
      <w:lvlJc w:val="left"/>
      <w:pPr>
        <w:ind w:left="1134" w:hanging="533"/>
      </w:pPr>
      <w:rPr>
        <w:rFonts w:hint="default"/>
        <w:b w:val="0"/>
        <w:bCs/>
      </w:rPr>
    </w:lvl>
    <w:lvl w:ilvl="2">
      <w:start w:val="1"/>
      <w:numFmt w:val="lowerLetter"/>
      <w:lvlText w:val="(%3)"/>
      <w:lvlJc w:val="left"/>
      <w:pPr>
        <w:ind w:left="1610" w:hanging="408"/>
      </w:pPr>
      <w:rPr>
        <w:rFonts w:hint="default"/>
        <w:b w:val="0"/>
        <w:bCs/>
      </w:rPr>
    </w:lvl>
    <w:lvl w:ilvl="3">
      <w:start w:val="1"/>
      <w:numFmt w:val="lowerRoman"/>
      <w:lvlText w:val="(%4)"/>
      <w:lvlJc w:val="left"/>
      <w:pPr>
        <w:ind w:left="2157" w:hanging="360"/>
      </w:pPr>
      <w:rPr>
        <w:rFonts w:cs="Times New Roman" w:hint="default"/>
      </w:rPr>
    </w:lvl>
    <w:lvl w:ilvl="4">
      <w:start w:val="1"/>
      <w:numFmt w:val="lowerLetter"/>
      <w:lvlText w:val="%5."/>
      <w:lvlJc w:val="left"/>
      <w:pPr>
        <w:ind w:left="2608" w:hanging="453"/>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21FF59A0"/>
    <w:multiLevelType w:val="hybridMultilevel"/>
    <w:tmpl w:val="D7E053CE"/>
    <w:lvl w:ilvl="0" w:tplc="B56698B0">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24A74F17"/>
    <w:multiLevelType w:val="multilevel"/>
    <w:tmpl w:val="AC8C0C4E"/>
    <w:lvl w:ilvl="0">
      <w:start w:val="3"/>
      <w:numFmt w:val="none"/>
      <w:pStyle w:val="Style3"/>
      <w:isLgl/>
      <w:lvlText w:val="4."/>
      <w:lvlJc w:val="left"/>
      <w:pPr>
        <w:tabs>
          <w:tab w:val="num" w:pos="432"/>
        </w:tabs>
        <w:ind w:left="432" w:hanging="432"/>
      </w:pPr>
      <w:rPr>
        <w:rFonts w:cs="Times New Roman"/>
        <w:b/>
        <w:i w:val="0"/>
        <w:sz w:val="24"/>
      </w:rPr>
    </w:lvl>
    <w:lvl w:ilvl="1">
      <w:start w:val="5"/>
      <w:numFmt w:val="decimal"/>
      <w:lvlText w:val="%14.%2"/>
      <w:lvlJc w:val="left"/>
      <w:pPr>
        <w:tabs>
          <w:tab w:val="num" w:pos="605"/>
        </w:tabs>
        <w:ind w:left="605" w:hanging="605"/>
      </w:pPr>
      <w:rPr>
        <w:rFonts w:ascii="Times New Roman" w:hAnsi="Times New Roman" w:cs="Times New Roman" w:hint="default"/>
        <w:b w:val="0"/>
        <w:i w:val="0"/>
        <w:sz w:val="24"/>
      </w:rPr>
    </w:lvl>
    <w:lvl w:ilvl="2">
      <w:start w:val="1"/>
      <w:numFmt w:val="lowerLetter"/>
      <w:lvlText w:val="(%3)"/>
      <w:lvlJc w:val="left"/>
      <w:pPr>
        <w:tabs>
          <w:tab w:val="num" w:pos="1152"/>
        </w:tabs>
        <w:ind w:left="1152" w:hanging="576"/>
      </w:pPr>
      <w:rPr>
        <w:rFonts w:ascii="Times New Roman" w:hAnsi="Times New Roman" w:cs="Times New Roman" w:hint="default"/>
        <w:b w:val="0"/>
        <w:i w:val="0"/>
        <w:sz w:val="24"/>
      </w:rPr>
    </w:lvl>
    <w:lvl w:ilvl="3">
      <w:start w:val="1"/>
      <w:numFmt w:val="lowerRoman"/>
      <w:lvlText w:val="(%4)"/>
      <w:lvlJc w:val="left"/>
      <w:pPr>
        <w:tabs>
          <w:tab w:val="num" w:pos="1901"/>
        </w:tabs>
        <w:ind w:left="1440" w:hanging="259"/>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4" w15:restartNumberingAfterBreak="0">
    <w:nsid w:val="29C0728B"/>
    <w:multiLevelType w:val="hybridMultilevel"/>
    <w:tmpl w:val="79CE76EC"/>
    <w:lvl w:ilvl="0" w:tplc="45286AFA">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29D7534D"/>
    <w:multiLevelType w:val="multilevel"/>
    <w:tmpl w:val="09F69E88"/>
    <w:lvl w:ilvl="0">
      <w:start w:val="1"/>
      <w:numFmt w:val="decimal"/>
      <w:lvlText w:val="%1"/>
      <w:lvlJc w:val="left"/>
      <w:pPr>
        <w:ind w:left="360" w:hanging="360"/>
      </w:pPr>
      <w:rPr>
        <w:rFonts w:hint="default"/>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2A8037B9"/>
    <w:multiLevelType w:val="hybridMultilevel"/>
    <w:tmpl w:val="F13653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A832FC1"/>
    <w:multiLevelType w:val="multilevel"/>
    <w:tmpl w:val="7FCAD630"/>
    <w:lvl w:ilvl="0">
      <w:start w:val="2"/>
      <w:numFmt w:val="decimal"/>
      <w:pStyle w:val="FAGPH1"/>
      <w:lvlText w:val="%1"/>
      <w:lvlJc w:val="left"/>
      <w:pPr>
        <w:ind w:left="360" w:hanging="360"/>
      </w:pPr>
      <w:rPr>
        <w:rFonts w:hint="default"/>
        <w:b w:val="0"/>
        <w:sz w:val="24"/>
      </w:rPr>
    </w:lvl>
    <w:lvl w:ilvl="1">
      <w:start w:val="1"/>
      <w:numFmt w:val="decimal"/>
      <w:lvlText w:val="%1.%2"/>
      <w:lvlJc w:val="left"/>
      <w:pPr>
        <w:ind w:left="960" w:hanging="360"/>
      </w:pPr>
      <w:rPr>
        <w:rFonts w:hint="default"/>
        <w:b w:val="0"/>
        <w:sz w:val="24"/>
      </w:rPr>
    </w:lvl>
    <w:lvl w:ilvl="2">
      <w:start w:val="1"/>
      <w:numFmt w:val="decimal"/>
      <w:lvlText w:val="%1.%2.%3"/>
      <w:lvlJc w:val="left"/>
      <w:pPr>
        <w:ind w:left="1920" w:hanging="720"/>
      </w:pPr>
      <w:rPr>
        <w:rFonts w:hint="default"/>
        <w:b w:val="0"/>
        <w:sz w:val="24"/>
      </w:rPr>
    </w:lvl>
    <w:lvl w:ilvl="3">
      <w:start w:val="1"/>
      <w:numFmt w:val="decimal"/>
      <w:lvlText w:val="%1.%2.%3.%4"/>
      <w:lvlJc w:val="left"/>
      <w:pPr>
        <w:ind w:left="2880" w:hanging="1080"/>
      </w:pPr>
      <w:rPr>
        <w:rFonts w:hint="default"/>
        <w:b w:val="0"/>
        <w:sz w:val="24"/>
      </w:rPr>
    </w:lvl>
    <w:lvl w:ilvl="4">
      <w:start w:val="1"/>
      <w:numFmt w:val="decimal"/>
      <w:lvlText w:val="%1.%2.%3.%4.%5"/>
      <w:lvlJc w:val="left"/>
      <w:pPr>
        <w:ind w:left="3480" w:hanging="1080"/>
      </w:pPr>
      <w:rPr>
        <w:rFonts w:hint="default"/>
        <w:b w:val="0"/>
        <w:sz w:val="24"/>
      </w:rPr>
    </w:lvl>
    <w:lvl w:ilvl="5">
      <w:start w:val="1"/>
      <w:numFmt w:val="decimal"/>
      <w:lvlText w:val="%1.%2.%3.%4.%5.%6"/>
      <w:lvlJc w:val="left"/>
      <w:pPr>
        <w:ind w:left="4440" w:hanging="1440"/>
      </w:pPr>
      <w:rPr>
        <w:rFonts w:hint="default"/>
        <w:b w:val="0"/>
        <w:sz w:val="24"/>
      </w:rPr>
    </w:lvl>
    <w:lvl w:ilvl="6">
      <w:start w:val="1"/>
      <w:numFmt w:val="decimal"/>
      <w:lvlText w:val="%1.%2.%3.%4.%5.%6.%7"/>
      <w:lvlJc w:val="left"/>
      <w:pPr>
        <w:ind w:left="5040" w:hanging="1440"/>
      </w:pPr>
      <w:rPr>
        <w:rFonts w:hint="default"/>
        <w:b w:val="0"/>
        <w:sz w:val="24"/>
      </w:rPr>
    </w:lvl>
    <w:lvl w:ilvl="7">
      <w:start w:val="1"/>
      <w:numFmt w:val="decimal"/>
      <w:lvlText w:val="%1.%2.%3.%4.%5.%6.%7.%8"/>
      <w:lvlJc w:val="left"/>
      <w:pPr>
        <w:ind w:left="6000" w:hanging="1800"/>
      </w:pPr>
      <w:rPr>
        <w:rFonts w:hint="default"/>
        <w:b w:val="0"/>
        <w:sz w:val="24"/>
      </w:rPr>
    </w:lvl>
    <w:lvl w:ilvl="8">
      <w:start w:val="1"/>
      <w:numFmt w:val="decimal"/>
      <w:lvlText w:val="%1.%2.%3.%4.%5.%6.%7.%8.%9"/>
      <w:lvlJc w:val="left"/>
      <w:pPr>
        <w:ind w:left="6960" w:hanging="2160"/>
      </w:pPr>
      <w:rPr>
        <w:rFonts w:hint="default"/>
        <w:b w:val="0"/>
        <w:sz w:val="24"/>
      </w:rPr>
    </w:lvl>
  </w:abstractNum>
  <w:abstractNum w:abstractNumId="28" w15:restartNumberingAfterBreak="0">
    <w:nsid w:val="2C031DCC"/>
    <w:multiLevelType w:val="hybridMultilevel"/>
    <w:tmpl w:val="03124848"/>
    <w:lvl w:ilvl="0" w:tplc="6BAE4E2C">
      <w:start w:val="1"/>
      <w:numFmt w:val="lowerLetter"/>
      <w:lvlText w:val="(%1)"/>
      <w:lvlJc w:val="left"/>
      <w:pPr>
        <w:ind w:left="720" w:hanging="360"/>
      </w:pPr>
      <w:rPr>
        <w:rFonts w:hint="default"/>
      </w:rPr>
    </w:lvl>
    <w:lvl w:ilvl="1" w:tplc="0809001B">
      <w:start w:val="1"/>
      <w:numFmt w:val="lowerRoman"/>
      <w:lvlText w:val="%2."/>
      <w:lvlJc w:val="right"/>
      <w:pPr>
        <w:ind w:left="1440" w:hanging="360"/>
      </w:pPr>
      <w:rPr>
        <w:rFonts w:hint="default"/>
        <w:sz w:val="22"/>
        <w:szCs w:val="22"/>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2D06018D"/>
    <w:multiLevelType w:val="hybridMultilevel"/>
    <w:tmpl w:val="58FAD798"/>
    <w:lvl w:ilvl="0" w:tplc="22FC74C0">
      <w:start w:val="1"/>
      <w:numFmt w:val="decimal"/>
      <w:pStyle w:val="Sec1-Para"/>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F45137B"/>
    <w:multiLevelType w:val="hybridMultilevel"/>
    <w:tmpl w:val="31828DDC"/>
    <w:lvl w:ilvl="0" w:tplc="6BAE4E2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31972502"/>
    <w:multiLevelType w:val="hybridMultilevel"/>
    <w:tmpl w:val="D35C30D0"/>
    <w:lvl w:ilvl="0" w:tplc="17186020">
      <w:start w:val="1"/>
      <w:numFmt w:val="lowerLetter"/>
      <w:lvlText w:val="(%1)"/>
      <w:lvlJc w:val="left"/>
      <w:pPr>
        <w:ind w:left="984" w:hanging="360"/>
      </w:pPr>
      <w:rPr>
        <w:rFonts w:hint="default"/>
        <w:b/>
        <w:bCs/>
      </w:rPr>
    </w:lvl>
    <w:lvl w:ilvl="1" w:tplc="08090019" w:tentative="1">
      <w:start w:val="1"/>
      <w:numFmt w:val="lowerLetter"/>
      <w:lvlText w:val="%2."/>
      <w:lvlJc w:val="left"/>
      <w:pPr>
        <w:ind w:left="1704" w:hanging="360"/>
      </w:pPr>
    </w:lvl>
    <w:lvl w:ilvl="2" w:tplc="0809001B" w:tentative="1">
      <w:start w:val="1"/>
      <w:numFmt w:val="lowerRoman"/>
      <w:lvlText w:val="%3."/>
      <w:lvlJc w:val="right"/>
      <w:pPr>
        <w:ind w:left="2424" w:hanging="180"/>
      </w:pPr>
    </w:lvl>
    <w:lvl w:ilvl="3" w:tplc="0809000F" w:tentative="1">
      <w:start w:val="1"/>
      <w:numFmt w:val="decimal"/>
      <w:lvlText w:val="%4."/>
      <w:lvlJc w:val="left"/>
      <w:pPr>
        <w:ind w:left="3144" w:hanging="360"/>
      </w:pPr>
    </w:lvl>
    <w:lvl w:ilvl="4" w:tplc="08090019" w:tentative="1">
      <w:start w:val="1"/>
      <w:numFmt w:val="lowerLetter"/>
      <w:lvlText w:val="%5."/>
      <w:lvlJc w:val="left"/>
      <w:pPr>
        <w:ind w:left="3864" w:hanging="360"/>
      </w:pPr>
    </w:lvl>
    <w:lvl w:ilvl="5" w:tplc="0809001B" w:tentative="1">
      <w:start w:val="1"/>
      <w:numFmt w:val="lowerRoman"/>
      <w:lvlText w:val="%6."/>
      <w:lvlJc w:val="right"/>
      <w:pPr>
        <w:ind w:left="4584" w:hanging="180"/>
      </w:pPr>
    </w:lvl>
    <w:lvl w:ilvl="6" w:tplc="0809000F" w:tentative="1">
      <w:start w:val="1"/>
      <w:numFmt w:val="decimal"/>
      <w:lvlText w:val="%7."/>
      <w:lvlJc w:val="left"/>
      <w:pPr>
        <w:ind w:left="5304" w:hanging="360"/>
      </w:pPr>
    </w:lvl>
    <w:lvl w:ilvl="7" w:tplc="08090019" w:tentative="1">
      <w:start w:val="1"/>
      <w:numFmt w:val="lowerLetter"/>
      <w:lvlText w:val="%8."/>
      <w:lvlJc w:val="left"/>
      <w:pPr>
        <w:ind w:left="6024" w:hanging="360"/>
      </w:pPr>
    </w:lvl>
    <w:lvl w:ilvl="8" w:tplc="0809001B" w:tentative="1">
      <w:start w:val="1"/>
      <w:numFmt w:val="lowerRoman"/>
      <w:lvlText w:val="%9."/>
      <w:lvlJc w:val="right"/>
      <w:pPr>
        <w:ind w:left="6744" w:hanging="180"/>
      </w:pPr>
    </w:lvl>
  </w:abstractNum>
  <w:abstractNum w:abstractNumId="32" w15:restartNumberingAfterBreak="0">
    <w:nsid w:val="362E52E3"/>
    <w:multiLevelType w:val="hybridMultilevel"/>
    <w:tmpl w:val="1D78F64C"/>
    <w:lvl w:ilvl="0" w:tplc="6BAE4E2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386B2217"/>
    <w:multiLevelType w:val="hybridMultilevel"/>
    <w:tmpl w:val="9AB6B01A"/>
    <w:lvl w:ilvl="0" w:tplc="CF4E6164">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3E143A03"/>
    <w:multiLevelType w:val="hybridMultilevel"/>
    <w:tmpl w:val="D332B85E"/>
    <w:lvl w:ilvl="0" w:tplc="FF4E1870">
      <w:start w:val="1"/>
      <w:numFmt w:val="lowerRoman"/>
      <w:lvlText w:val="(%1)"/>
      <w:lvlJc w:val="left"/>
      <w:pPr>
        <w:ind w:left="1494" w:hanging="360"/>
      </w:pPr>
      <w:rPr>
        <w:rFonts w:hint="default"/>
      </w:rPr>
    </w:lvl>
    <w:lvl w:ilvl="1" w:tplc="04090019">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35" w15:restartNumberingAfterBreak="0">
    <w:nsid w:val="40262FC7"/>
    <w:multiLevelType w:val="multilevel"/>
    <w:tmpl w:val="AB66F2C4"/>
    <w:lvl w:ilvl="0">
      <w:start w:val="1"/>
      <w:numFmt w:val="decimal"/>
      <w:pStyle w:val="IVbidforms"/>
      <w:lvlText w:val="%1."/>
      <w:lvlJc w:val="left"/>
      <w:pPr>
        <w:ind w:left="537" w:hanging="360"/>
      </w:pPr>
      <w:rPr>
        <w:rFonts w:ascii="Times New Roman Bold" w:hAnsi="Times New Roman Bold" w:hint="default"/>
        <w:b/>
        <w:i w:val="0"/>
        <w:color w:val="auto"/>
        <w:sz w:val="28"/>
      </w:rPr>
    </w:lvl>
    <w:lvl w:ilvl="1">
      <w:start w:val="2"/>
      <w:numFmt w:val="decimal"/>
      <w:isLgl/>
      <w:lvlText w:val="%1.%2"/>
      <w:lvlJc w:val="left"/>
      <w:pPr>
        <w:ind w:left="537" w:hanging="360"/>
      </w:pPr>
      <w:rPr>
        <w:rFonts w:hint="default"/>
      </w:rPr>
    </w:lvl>
    <w:lvl w:ilvl="2">
      <w:start w:val="1"/>
      <w:numFmt w:val="decimal"/>
      <w:isLgl/>
      <w:lvlText w:val="%1.%2.%3"/>
      <w:lvlJc w:val="left"/>
      <w:pPr>
        <w:ind w:left="897" w:hanging="720"/>
      </w:pPr>
      <w:rPr>
        <w:rFonts w:hint="default"/>
      </w:rPr>
    </w:lvl>
    <w:lvl w:ilvl="3">
      <w:start w:val="1"/>
      <w:numFmt w:val="decimal"/>
      <w:isLgl/>
      <w:lvlText w:val="%1.%2.%3.%4"/>
      <w:lvlJc w:val="left"/>
      <w:pPr>
        <w:ind w:left="897" w:hanging="720"/>
      </w:pPr>
      <w:rPr>
        <w:rFonts w:hint="default"/>
      </w:rPr>
    </w:lvl>
    <w:lvl w:ilvl="4">
      <w:start w:val="1"/>
      <w:numFmt w:val="decimal"/>
      <w:isLgl/>
      <w:lvlText w:val="%1.%2.%3.%4.%5"/>
      <w:lvlJc w:val="left"/>
      <w:pPr>
        <w:ind w:left="1257" w:hanging="1080"/>
      </w:pPr>
      <w:rPr>
        <w:rFonts w:hint="default"/>
      </w:rPr>
    </w:lvl>
    <w:lvl w:ilvl="5">
      <w:start w:val="1"/>
      <w:numFmt w:val="decimal"/>
      <w:isLgl/>
      <w:lvlText w:val="%1.%2.%3.%4.%5.%6"/>
      <w:lvlJc w:val="left"/>
      <w:pPr>
        <w:ind w:left="1257" w:hanging="1080"/>
      </w:pPr>
      <w:rPr>
        <w:rFonts w:hint="default"/>
      </w:rPr>
    </w:lvl>
    <w:lvl w:ilvl="6">
      <w:start w:val="1"/>
      <w:numFmt w:val="decimal"/>
      <w:isLgl/>
      <w:lvlText w:val="%1.%2.%3.%4.%5.%6.%7"/>
      <w:lvlJc w:val="left"/>
      <w:pPr>
        <w:ind w:left="1617" w:hanging="1440"/>
      </w:pPr>
      <w:rPr>
        <w:rFonts w:hint="default"/>
      </w:rPr>
    </w:lvl>
    <w:lvl w:ilvl="7">
      <w:start w:val="1"/>
      <w:numFmt w:val="decimal"/>
      <w:isLgl/>
      <w:lvlText w:val="%1.%2.%3.%4.%5.%6.%7.%8"/>
      <w:lvlJc w:val="left"/>
      <w:pPr>
        <w:ind w:left="1617" w:hanging="1440"/>
      </w:pPr>
      <w:rPr>
        <w:rFonts w:hint="default"/>
      </w:rPr>
    </w:lvl>
    <w:lvl w:ilvl="8">
      <w:start w:val="1"/>
      <w:numFmt w:val="decimal"/>
      <w:isLgl/>
      <w:lvlText w:val="%1.%2.%3.%4.%5.%6.%7.%8.%9"/>
      <w:lvlJc w:val="left"/>
      <w:pPr>
        <w:ind w:left="1977" w:hanging="1800"/>
      </w:pPr>
      <w:rPr>
        <w:rFonts w:hint="default"/>
      </w:rPr>
    </w:lvl>
  </w:abstractNum>
  <w:abstractNum w:abstractNumId="36" w15:restartNumberingAfterBreak="0">
    <w:nsid w:val="43A96A1F"/>
    <w:multiLevelType w:val="hybridMultilevel"/>
    <w:tmpl w:val="03124848"/>
    <w:lvl w:ilvl="0" w:tplc="6BAE4E2C">
      <w:start w:val="1"/>
      <w:numFmt w:val="lowerLetter"/>
      <w:lvlText w:val="(%1)"/>
      <w:lvlJc w:val="left"/>
      <w:pPr>
        <w:ind w:left="720" w:hanging="360"/>
      </w:pPr>
      <w:rPr>
        <w:rFonts w:hint="default"/>
      </w:rPr>
    </w:lvl>
    <w:lvl w:ilvl="1" w:tplc="0809001B">
      <w:start w:val="1"/>
      <w:numFmt w:val="lowerRoman"/>
      <w:lvlText w:val="%2."/>
      <w:lvlJc w:val="right"/>
      <w:pPr>
        <w:ind w:left="1440" w:hanging="360"/>
      </w:pPr>
      <w:rPr>
        <w:rFonts w:hint="default"/>
        <w:sz w:val="22"/>
        <w:szCs w:val="22"/>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471A7686"/>
    <w:multiLevelType w:val="hybridMultilevel"/>
    <w:tmpl w:val="668C6BFA"/>
    <w:lvl w:ilvl="0" w:tplc="601452D2">
      <w:start w:val="1"/>
      <w:numFmt w:val="lowerLetter"/>
      <w:lvlText w:val="(%1)"/>
      <w:lvlJc w:val="left"/>
      <w:pPr>
        <w:ind w:left="2070" w:hanging="360"/>
      </w:pPr>
      <w:rPr>
        <w:rFonts w:hint="default"/>
        <w:b w:val="0"/>
      </w:rPr>
    </w:lvl>
    <w:lvl w:ilvl="1" w:tplc="F076819A">
      <w:start w:val="1"/>
      <w:numFmt w:val="lowerLetter"/>
      <w:lvlText w:val="(%2)"/>
      <w:lvlJc w:val="left"/>
      <w:pPr>
        <w:ind w:left="1440" w:hanging="360"/>
      </w:pPr>
      <w:rPr>
        <w:rFonts w:asciiTheme="minorHAnsi" w:eastAsiaTheme="minorHAnsi" w:hAnsiTheme="minorHAnsi" w:cstheme="minorBidi"/>
      </w:rPr>
    </w:lvl>
    <w:lvl w:ilvl="2" w:tplc="0409001B">
      <w:start w:val="1"/>
      <w:numFmt w:val="lowerRoman"/>
      <w:lvlText w:val="%3."/>
      <w:lvlJc w:val="right"/>
      <w:pPr>
        <w:ind w:left="2160" w:hanging="180"/>
      </w:pPr>
    </w:lvl>
    <w:lvl w:ilvl="3" w:tplc="FB163F80">
      <w:start w:val="1"/>
      <w:numFmt w:val="decimal"/>
      <w:lvlText w:val="%4."/>
      <w:lvlJc w:val="left"/>
      <w:pPr>
        <w:ind w:left="623" w:hanging="340"/>
      </w:pPr>
      <w:rPr>
        <w:rFonts w:hint="default"/>
        <w:b w:val="0"/>
        <w:bCs/>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15:restartNumberingAfterBreak="0">
    <w:nsid w:val="51237F85"/>
    <w:multiLevelType w:val="multilevel"/>
    <w:tmpl w:val="3CA4E9EC"/>
    <w:lvl w:ilvl="0">
      <w:start w:val="1"/>
      <w:numFmt w:val="decimal"/>
      <w:lvlText w:val="%1"/>
      <w:lvlJc w:val="left"/>
      <w:pPr>
        <w:ind w:left="357" w:hanging="357"/>
      </w:pPr>
      <w:rPr>
        <w:rFonts w:hint="default"/>
        <w:b/>
        <w:bCs/>
      </w:rPr>
    </w:lvl>
    <w:lvl w:ilvl="1">
      <w:start w:val="1"/>
      <w:numFmt w:val="decimal"/>
      <w:lvlText w:val="%1.%2"/>
      <w:lvlJc w:val="left"/>
      <w:pPr>
        <w:ind w:left="1134" w:hanging="533"/>
      </w:pPr>
      <w:rPr>
        <w:rFonts w:hint="default"/>
        <w:b w:val="0"/>
        <w:bCs/>
      </w:rPr>
    </w:lvl>
    <w:lvl w:ilvl="2">
      <w:start w:val="1"/>
      <w:numFmt w:val="lowerLetter"/>
      <w:lvlText w:val="(%3)"/>
      <w:lvlJc w:val="left"/>
      <w:pPr>
        <w:ind w:left="1610" w:hanging="408"/>
      </w:pPr>
      <w:rPr>
        <w:rFonts w:hint="default"/>
        <w:b w:val="0"/>
        <w:bCs/>
      </w:rPr>
    </w:lvl>
    <w:lvl w:ilvl="3">
      <w:start w:val="1"/>
      <w:numFmt w:val="lowerRoman"/>
      <w:lvlText w:val="(%4)"/>
      <w:lvlJc w:val="left"/>
      <w:pPr>
        <w:ind w:left="2157" w:hanging="360"/>
      </w:pPr>
      <w:rPr>
        <w:rFonts w:cs="Times New Roman" w:hint="default"/>
      </w:rPr>
    </w:lvl>
    <w:lvl w:ilvl="4">
      <w:start w:val="1"/>
      <w:numFmt w:val="lowerLetter"/>
      <w:lvlText w:val="%5."/>
      <w:lvlJc w:val="left"/>
      <w:pPr>
        <w:ind w:left="2608" w:hanging="453"/>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9" w15:restartNumberingAfterBreak="0">
    <w:nsid w:val="5162638B"/>
    <w:multiLevelType w:val="hybridMultilevel"/>
    <w:tmpl w:val="8FC4C3BE"/>
    <w:lvl w:ilvl="0" w:tplc="575E3B50">
      <w:start w:val="1"/>
      <w:numFmt w:val="lowerRoman"/>
      <w:lvlText w:val="(%1)"/>
      <w:lvlJc w:val="left"/>
      <w:pPr>
        <w:ind w:left="720" w:hanging="360"/>
      </w:pPr>
      <w:rPr>
        <w:rFonts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52FA7EC8"/>
    <w:multiLevelType w:val="multilevel"/>
    <w:tmpl w:val="27F89DA8"/>
    <w:lvl w:ilvl="0">
      <w:start w:val="6"/>
      <w:numFmt w:val="decimal"/>
      <w:pStyle w:val="PAFormsheading1"/>
      <w:lvlText w:val="%1"/>
      <w:lvlJc w:val="left"/>
      <w:pPr>
        <w:tabs>
          <w:tab w:val="num" w:pos="600"/>
        </w:tabs>
        <w:ind w:left="600" w:hanging="600"/>
      </w:pPr>
      <w:rPr>
        <w:rFonts w:cs="Times New Roman" w:hint="default"/>
      </w:rPr>
    </w:lvl>
    <w:lvl w:ilvl="1">
      <w:start w:val="1"/>
      <w:numFmt w:val="decimal"/>
      <w:lvlText w:val="6.%2"/>
      <w:lvlJc w:val="left"/>
      <w:pPr>
        <w:tabs>
          <w:tab w:val="num" w:pos="600"/>
        </w:tabs>
        <w:ind w:left="600" w:hanging="600"/>
      </w:pPr>
      <w:rPr>
        <w:rFonts w:cs="Times New Roman" w:hint="default"/>
      </w:rPr>
    </w:lvl>
    <w:lvl w:ilvl="2">
      <w:start w:val="1"/>
      <w:numFmt w:val="lowerLetter"/>
      <w:lvlText w:val="(%3)"/>
      <w:lvlJc w:val="left"/>
      <w:pPr>
        <w:tabs>
          <w:tab w:val="num" w:pos="1152"/>
        </w:tabs>
        <w:ind w:left="1152" w:hanging="547"/>
      </w:pPr>
      <w:rPr>
        <w:rFonts w:cs="Times New Roman" w:hint="default"/>
      </w:rPr>
    </w:lvl>
    <w:lvl w:ilvl="3">
      <w:start w:val="1"/>
      <w:numFmt w:val="lowerRoman"/>
      <w:lvlText w:val="(%4)"/>
      <w:lvlJc w:val="left"/>
      <w:pPr>
        <w:tabs>
          <w:tab w:val="num" w:pos="1901"/>
        </w:tabs>
        <w:ind w:left="1512" w:hanging="331"/>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532903AE"/>
    <w:multiLevelType w:val="hybridMultilevel"/>
    <w:tmpl w:val="430817F6"/>
    <w:lvl w:ilvl="0" w:tplc="8660A2A0">
      <w:start w:val="1"/>
      <w:numFmt w:val="lowerLetter"/>
      <w:lvlText w:val="%1."/>
      <w:lvlJc w:val="left"/>
      <w:pPr>
        <w:ind w:left="360" w:hanging="360"/>
      </w:pPr>
      <w:rPr>
        <w:i/>
        <w:iCs/>
        <w:color w:val="4472C4" w:themeColor="accent1"/>
      </w:rPr>
    </w:lvl>
    <w:lvl w:ilvl="1" w:tplc="08090019" w:tentative="1">
      <w:start w:val="1"/>
      <w:numFmt w:val="lowerLetter"/>
      <w:lvlText w:val="%2."/>
      <w:lvlJc w:val="left"/>
      <w:pPr>
        <w:ind w:left="360" w:hanging="360"/>
      </w:pPr>
    </w:lvl>
    <w:lvl w:ilvl="2" w:tplc="0809001B" w:tentative="1">
      <w:start w:val="1"/>
      <w:numFmt w:val="lowerRoman"/>
      <w:lvlText w:val="%3."/>
      <w:lvlJc w:val="right"/>
      <w:pPr>
        <w:ind w:left="1080" w:hanging="180"/>
      </w:pPr>
    </w:lvl>
    <w:lvl w:ilvl="3" w:tplc="0809000F" w:tentative="1">
      <w:start w:val="1"/>
      <w:numFmt w:val="decimal"/>
      <w:lvlText w:val="%4."/>
      <w:lvlJc w:val="left"/>
      <w:pPr>
        <w:ind w:left="1800" w:hanging="360"/>
      </w:pPr>
    </w:lvl>
    <w:lvl w:ilvl="4" w:tplc="08090019" w:tentative="1">
      <w:start w:val="1"/>
      <w:numFmt w:val="lowerLetter"/>
      <w:lvlText w:val="%5."/>
      <w:lvlJc w:val="left"/>
      <w:pPr>
        <w:ind w:left="2520" w:hanging="360"/>
      </w:pPr>
    </w:lvl>
    <w:lvl w:ilvl="5" w:tplc="0809001B" w:tentative="1">
      <w:start w:val="1"/>
      <w:numFmt w:val="lowerRoman"/>
      <w:lvlText w:val="%6."/>
      <w:lvlJc w:val="right"/>
      <w:pPr>
        <w:ind w:left="3240" w:hanging="180"/>
      </w:pPr>
    </w:lvl>
    <w:lvl w:ilvl="6" w:tplc="0809000F" w:tentative="1">
      <w:start w:val="1"/>
      <w:numFmt w:val="decimal"/>
      <w:lvlText w:val="%7."/>
      <w:lvlJc w:val="left"/>
      <w:pPr>
        <w:ind w:left="3960" w:hanging="360"/>
      </w:pPr>
    </w:lvl>
    <w:lvl w:ilvl="7" w:tplc="08090019" w:tentative="1">
      <w:start w:val="1"/>
      <w:numFmt w:val="lowerLetter"/>
      <w:lvlText w:val="%8."/>
      <w:lvlJc w:val="left"/>
      <w:pPr>
        <w:ind w:left="4680" w:hanging="360"/>
      </w:pPr>
    </w:lvl>
    <w:lvl w:ilvl="8" w:tplc="0809001B" w:tentative="1">
      <w:start w:val="1"/>
      <w:numFmt w:val="lowerRoman"/>
      <w:lvlText w:val="%9."/>
      <w:lvlJc w:val="right"/>
      <w:pPr>
        <w:ind w:left="5400" w:hanging="180"/>
      </w:pPr>
    </w:lvl>
  </w:abstractNum>
  <w:abstractNum w:abstractNumId="42" w15:restartNumberingAfterBreak="0">
    <w:nsid w:val="566B01A2"/>
    <w:multiLevelType w:val="hybridMultilevel"/>
    <w:tmpl w:val="0BE0F2E0"/>
    <w:lvl w:ilvl="0" w:tplc="37563FB2">
      <w:start w:val="1"/>
      <w:numFmt w:val="upperLetter"/>
      <w:pStyle w:val="ITBh1"/>
      <w:lvlText w:val="%1."/>
      <w:lvlJc w:val="left"/>
      <w:pPr>
        <w:ind w:left="343" w:hanging="360"/>
      </w:pPr>
      <w:rPr>
        <w:rFonts w:hint="default"/>
      </w:rPr>
    </w:lvl>
    <w:lvl w:ilvl="1" w:tplc="04090019" w:tentative="1">
      <w:start w:val="1"/>
      <w:numFmt w:val="lowerLetter"/>
      <w:lvlText w:val="%2."/>
      <w:lvlJc w:val="left"/>
      <w:pPr>
        <w:ind w:left="1063" w:hanging="360"/>
      </w:pPr>
    </w:lvl>
    <w:lvl w:ilvl="2" w:tplc="0409001B" w:tentative="1">
      <w:start w:val="1"/>
      <w:numFmt w:val="lowerRoman"/>
      <w:lvlText w:val="%3."/>
      <w:lvlJc w:val="right"/>
      <w:pPr>
        <w:ind w:left="1783" w:hanging="180"/>
      </w:pPr>
    </w:lvl>
    <w:lvl w:ilvl="3" w:tplc="0409000F" w:tentative="1">
      <w:start w:val="1"/>
      <w:numFmt w:val="decimal"/>
      <w:lvlText w:val="%4."/>
      <w:lvlJc w:val="left"/>
      <w:pPr>
        <w:ind w:left="2503" w:hanging="360"/>
      </w:pPr>
    </w:lvl>
    <w:lvl w:ilvl="4" w:tplc="04090019" w:tentative="1">
      <w:start w:val="1"/>
      <w:numFmt w:val="lowerLetter"/>
      <w:lvlText w:val="%5."/>
      <w:lvlJc w:val="left"/>
      <w:pPr>
        <w:ind w:left="3223" w:hanging="360"/>
      </w:pPr>
    </w:lvl>
    <w:lvl w:ilvl="5" w:tplc="0409001B" w:tentative="1">
      <w:start w:val="1"/>
      <w:numFmt w:val="lowerRoman"/>
      <w:lvlText w:val="%6."/>
      <w:lvlJc w:val="right"/>
      <w:pPr>
        <w:ind w:left="3943" w:hanging="180"/>
      </w:pPr>
    </w:lvl>
    <w:lvl w:ilvl="6" w:tplc="0409000F" w:tentative="1">
      <w:start w:val="1"/>
      <w:numFmt w:val="decimal"/>
      <w:lvlText w:val="%7."/>
      <w:lvlJc w:val="left"/>
      <w:pPr>
        <w:ind w:left="4663" w:hanging="360"/>
      </w:pPr>
    </w:lvl>
    <w:lvl w:ilvl="7" w:tplc="04090019" w:tentative="1">
      <w:start w:val="1"/>
      <w:numFmt w:val="lowerLetter"/>
      <w:lvlText w:val="%8."/>
      <w:lvlJc w:val="left"/>
      <w:pPr>
        <w:ind w:left="5383" w:hanging="360"/>
      </w:pPr>
    </w:lvl>
    <w:lvl w:ilvl="8" w:tplc="0409001B" w:tentative="1">
      <w:start w:val="1"/>
      <w:numFmt w:val="lowerRoman"/>
      <w:lvlText w:val="%9."/>
      <w:lvlJc w:val="right"/>
      <w:pPr>
        <w:ind w:left="6103" w:hanging="180"/>
      </w:pPr>
    </w:lvl>
  </w:abstractNum>
  <w:abstractNum w:abstractNumId="43" w15:restartNumberingAfterBreak="0">
    <w:nsid w:val="5709352B"/>
    <w:multiLevelType w:val="hybridMultilevel"/>
    <w:tmpl w:val="EC32F68A"/>
    <w:lvl w:ilvl="0" w:tplc="042EBD20">
      <w:start w:val="1"/>
      <w:numFmt w:val="lowerLetter"/>
      <w:lvlText w:val="(%1)"/>
      <w:lvlJc w:val="left"/>
      <w:pPr>
        <w:ind w:left="1429" w:hanging="360"/>
      </w:pPr>
      <w:rPr>
        <w:rFonts w:cs="Times New Roman" w:hint="default"/>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44" w15:restartNumberingAfterBreak="0">
    <w:nsid w:val="57231190"/>
    <w:multiLevelType w:val="multilevel"/>
    <w:tmpl w:val="523A143E"/>
    <w:lvl w:ilvl="0">
      <w:start w:val="1"/>
      <w:numFmt w:val="decimal"/>
      <w:pStyle w:val="HeadingTocITB2"/>
      <w:lvlText w:val="%1."/>
      <w:lvlJc w:val="left"/>
      <w:pPr>
        <w:tabs>
          <w:tab w:val="num" w:pos="576"/>
        </w:tabs>
        <w:ind w:left="432" w:hanging="432"/>
      </w:pPr>
      <w:rPr>
        <w:rFonts w:hint="default"/>
        <w:b/>
        <w:i w:val="0"/>
        <w:sz w:val="24"/>
      </w:rPr>
    </w:lvl>
    <w:lvl w:ilvl="1">
      <w:start w:val="1"/>
      <w:numFmt w:val="decimal"/>
      <w:pStyle w:val="AAAtablebullet2"/>
      <w:lvlText w:val="%1.%2"/>
      <w:lvlJc w:val="left"/>
      <w:pPr>
        <w:tabs>
          <w:tab w:val="num" w:pos="504"/>
        </w:tabs>
        <w:ind w:left="504" w:hanging="50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lvlText w:val="(%3)"/>
      <w:lvlJc w:val="left"/>
      <w:pPr>
        <w:tabs>
          <w:tab w:val="num" w:pos="648"/>
        </w:tabs>
        <w:ind w:left="216" w:firstLine="144"/>
      </w:pPr>
      <w:rPr>
        <w:rFonts w:ascii="Times New Roman" w:hAnsi="Times New Roman" w:hint="default"/>
        <w:b/>
        <w:i w:val="0"/>
        <w:sz w:val="24"/>
      </w:rPr>
    </w:lvl>
    <w:lvl w:ilvl="3">
      <w:start w:val="1"/>
      <w:numFmt w:val="lowerLetter"/>
      <w:lvlText w:val="(%4)"/>
      <w:lvlJc w:val="left"/>
      <w:pPr>
        <w:tabs>
          <w:tab w:val="num" w:pos="828"/>
        </w:tabs>
        <w:ind w:left="828" w:hanging="648"/>
      </w:pPr>
      <w:rPr>
        <w:rFonts w:hint="default"/>
        <w:b w:val="0"/>
        <w:i w:val="0"/>
        <w:sz w:val="24"/>
      </w:rPr>
    </w:lvl>
    <w:lvl w:ilvl="4">
      <w:start w:val="1"/>
      <w:numFmt w:val="lowerRoman"/>
      <w:lvlText w:val="%5."/>
      <w:lvlJc w:val="right"/>
      <w:pPr>
        <w:tabs>
          <w:tab w:val="num" w:pos="1998"/>
        </w:tabs>
        <w:ind w:left="199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5" w15:restartNumberingAfterBreak="0">
    <w:nsid w:val="57A522BF"/>
    <w:multiLevelType w:val="multilevel"/>
    <w:tmpl w:val="A94E9704"/>
    <w:styleLink w:val="Style1"/>
    <w:lvl w:ilvl="0">
      <w:start w:val="1"/>
      <w:numFmt w:val="decimal"/>
      <w:lvlText w:val="12.%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6" w15:restartNumberingAfterBreak="0">
    <w:nsid w:val="60B26237"/>
    <w:multiLevelType w:val="multilevel"/>
    <w:tmpl w:val="6F36E4A2"/>
    <w:name w:val="sub clauses"/>
    <w:lvl w:ilvl="0">
      <w:start w:val="1"/>
      <w:numFmt w:val="decimal"/>
      <w:pStyle w:val="Sec8Clauses"/>
      <w:lvlText w:val="%1."/>
      <w:lvlJc w:val="left"/>
      <w:pPr>
        <w:ind w:left="432" w:hanging="432"/>
      </w:pPr>
      <w:rPr>
        <w:rFonts w:hint="default"/>
      </w:rPr>
    </w:lvl>
    <w:lvl w:ilvl="1">
      <w:start w:val="1"/>
      <w:numFmt w:val="decimal"/>
      <w:isLgl/>
      <w:lvlText w:val="%1.%2"/>
      <w:lvlJc w:val="left"/>
      <w:pPr>
        <w:ind w:left="957" w:hanging="615"/>
      </w:pPr>
      <w:rPr>
        <w:rFonts w:hint="default"/>
      </w:rPr>
    </w:lvl>
    <w:lvl w:ilvl="2">
      <w:start w:val="1"/>
      <w:numFmt w:val="decimal"/>
      <w:isLgl/>
      <w:lvlText w:val="%1.%2.%3"/>
      <w:lvlJc w:val="left"/>
      <w:pPr>
        <w:ind w:left="1062" w:hanging="720"/>
      </w:pPr>
      <w:rPr>
        <w:rFonts w:hint="default"/>
      </w:rPr>
    </w:lvl>
    <w:lvl w:ilvl="3">
      <w:start w:val="1"/>
      <w:numFmt w:val="decimal"/>
      <w:isLgl/>
      <w:lvlText w:val="%1.%2.%3.%4"/>
      <w:lvlJc w:val="left"/>
      <w:pPr>
        <w:ind w:left="1062" w:hanging="720"/>
      </w:pPr>
      <w:rPr>
        <w:rFonts w:hint="default"/>
      </w:rPr>
    </w:lvl>
    <w:lvl w:ilvl="4">
      <w:start w:val="1"/>
      <w:numFmt w:val="decimal"/>
      <w:isLgl/>
      <w:lvlText w:val="%1.%2.%3.%4.%5"/>
      <w:lvlJc w:val="left"/>
      <w:pPr>
        <w:ind w:left="1422" w:hanging="1080"/>
      </w:pPr>
      <w:rPr>
        <w:rFonts w:hint="default"/>
      </w:rPr>
    </w:lvl>
    <w:lvl w:ilvl="5">
      <w:start w:val="1"/>
      <w:numFmt w:val="decimal"/>
      <w:isLgl/>
      <w:lvlText w:val="%1.%2.%3.%4.%5.%6"/>
      <w:lvlJc w:val="left"/>
      <w:pPr>
        <w:ind w:left="1422" w:hanging="1080"/>
      </w:pPr>
      <w:rPr>
        <w:rFonts w:hint="default"/>
      </w:rPr>
    </w:lvl>
    <w:lvl w:ilvl="6">
      <w:start w:val="1"/>
      <w:numFmt w:val="decimal"/>
      <w:isLgl/>
      <w:lvlText w:val="%1.%2.%3.%4.%5.%6.%7"/>
      <w:lvlJc w:val="left"/>
      <w:pPr>
        <w:ind w:left="1782" w:hanging="1440"/>
      </w:pPr>
      <w:rPr>
        <w:rFonts w:hint="default"/>
      </w:rPr>
    </w:lvl>
    <w:lvl w:ilvl="7">
      <w:start w:val="1"/>
      <w:numFmt w:val="decimal"/>
      <w:isLgl/>
      <w:lvlText w:val="%1.%2.%3.%4.%5.%6.%7.%8"/>
      <w:lvlJc w:val="left"/>
      <w:pPr>
        <w:ind w:left="1782" w:hanging="1440"/>
      </w:pPr>
      <w:rPr>
        <w:rFonts w:hint="default"/>
      </w:rPr>
    </w:lvl>
    <w:lvl w:ilvl="8">
      <w:start w:val="1"/>
      <w:numFmt w:val="decimal"/>
      <w:isLgl/>
      <w:lvlText w:val="%1.%2.%3.%4.%5.%6.%7.%8.%9"/>
      <w:lvlJc w:val="left"/>
      <w:pPr>
        <w:ind w:left="2142" w:hanging="1800"/>
      </w:pPr>
      <w:rPr>
        <w:rFonts w:hint="default"/>
      </w:rPr>
    </w:lvl>
  </w:abstractNum>
  <w:abstractNum w:abstractNumId="47" w15:restartNumberingAfterBreak="0">
    <w:nsid w:val="65D731B7"/>
    <w:multiLevelType w:val="multilevel"/>
    <w:tmpl w:val="DF5699FC"/>
    <w:lvl w:ilvl="0">
      <w:start w:val="1"/>
      <w:numFmt w:val="decimal"/>
      <w:lvlText w:val="%1"/>
      <w:lvlJc w:val="left"/>
      <w:pPr>
        <w:ind w:left="357" w:hanging="357"/>
      </w:pPr>
      <w:rPr>
        <w:rFonts w:hint="default"/>
        <w:b/>
        <w:bCs/>
      </w:rPr>
    </w:lvl>
    <w:lvl w:ilvl="1">
      <w:start w:val="1"/>
      <w:numFmt w:val="decimal"/>
      <w:lvlText w:val="%1.%2"/>
      <w:lvlJc w:val="left"/>
      <w:pPr>
        <w:ind w:left="1134" w:hanging="533"/>
      </w:pPr>
      <w:rPr>
        <w:rFonts w:hint="default"/>
        <w:b w:val="0"/>
        <w:bCs/>
      </w:rPr>
    </w:lvl>
    <w:lvl w:ilvl="2">
      <w:start w:val="1"/>
      <w:numFmt w:val="lowerLetter"/>
      <w:lvlText w:val="(%3)"/>
      <w:lvlJc w:val="left"/>
      <w:pPr>
        <w:ind w:left="1610" w:hanging="408"/>
      </w:pPr>
      <w:rPr>
        <w:rFonts w:hint="default"/>
        <w:b w:val="0"/>
        <w:bCs/>
      </w:rPr>
    </w:lvl>
    <w:lvl w:ilvl="3">
      <w:start w:val="1"/>
      <w:numFmt w:val="lowerRoman"/>
      <w:lvlText w:val="%4."/>
      <w:lvlJc w:val="right"/>
      <w:pPr>
        <w:ind w:left="2041" w:hanging="244"/>
      </w:pPr>
      <w:rPr>
        <w:rFonts w:hint="default"/>
        <w:b w:val="0"/>
        <w:bCs w:val="0"/>
      </w:rPr>
    </w:lvl>
    <w:lvl w:ilvl="4">
      <w:start w:val="1"/>
      <w:numFmt w:val="lowerLetter"/>
      <w:lvlText w:val="%5."/>
      <w:lvlJc w:val="left"/>
      <w:pPr>
        <w:ind w:left="2608" w:hanging="453"/>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8" w15:restartNumberingAfterBreak="0">
    <w:nsid w:val="693E4E8A"/>
    <w:multiLevelType w:val="hybridMultilevel"/>
    <w:tmpl w:val="1C4A97E8"/>
    <w:lvl w:ilvl="0" w:tplc="0809000F">
      <w:start w:val="1"/>
      <w:numFmt w:val="decimal"/>
      <w:lvlText w:val="%1."/>
      <w:lvlJc w:val="left"/>
      <w:pPr>
        <w:ind w:left="360" w:hanging="360"/>
      </w:pPr>
    </w:lvl>
    <w:lvl w:ilvl="1" w:tplc="09D4588E">
      <w:start w:val="1"/>
      <w:numFmt w:val="lowerLetter"/>
      <w:lvlText w:val="%2."/>
      <w:lvlJc w:val="left"/>
      <w:pPr>
        <w:ind w:left="1080" w:hanging="360"/>
      </w:pPr>
      <w:rPr>
        <w:i/>
        <w:iCs/>
        <w:color w:val="4472C4" w:themeColor="accent1"/>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9" w15:restartNumberingAfterBreak="0">
    <w:nsid w:val="6A1A3FDE"/>
    <w:multiLevelType w:val="multilevel"/>
    <w:tmpl w:val="A94E9704"/>
    <w:numStyleLink w:val="Style1"/>
  </w:abstractNum>
  <w:abstractNum w:abstractNumId="50" w15:restartNumberingAfterBreak="0">
    <w:nsid w:val="701D5FCA"/>
    <w:multiLevelType w:val="multilevel"/>
    <w:tmpl w:val="90686670"/>
    <w:lvl w:ilvl="0">
      <w:start w:val="2"/>
      <w:numFmt w:val="decimal"/>
      <w:lvlText w:val="%1"/>
      <w:lvlJc w:val="left"/>
      <w:pPr>
        <w:tabs>
          <w:tab w:val="num" w:pos="600"/>
        </w:tabs>
        <w:ind w:left="624" w:hanging="624"/>
      </w:pPr>
      <w:rPr>
        <w:rFonts w:hint="default"/>
        <w:b/>
        <w:bCs/>
      </w:rPr>
    </w:lvl>
    <w:lvl w:ilvl="1">
      <w:start w:val="2"/>
      <w:numFmt w:val="decimal"/>
      <w:lvlText w:val="%1.%2"/>
      <w:lvlJc w:val="left"/>
      <w:pPr>
        <w:tabs>
          <w:tab w:val="num" w:pos="600"/>
        </w:tabs>
        <w:ind w:left="624" w:hanging="624"/>
      </w:pPr>
      <w:rPr>
        <w:rFonts w:hint="default"/>
        <w:b/>
        <w:bCs/>
      </w:rPr>
    </w:lvl>
    <w:lvl w:ilvl="2">
      <w:start w:val="1"/>
      <w:numFmt w:val="lowerLetter"/>
      <w:lvlText w:val="(%3)"/>
      <w:lvlJc w:val="left"/>
      <w:pPr>
        <w:tabs>
          <w:tab w:val="num" w:pos="1152"/>
        </w:tabs>
        <w:ind w:left="1151" w:hanging="546"/>
      </w:pPr>
      <w:rPr>
        <w:rFonts w:hint="default"/>
        <w:b w:val="0"/>
        <w:bCs/>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1" w15:restartNumberingAfterBreak="0">
    <w:nsid w:val="70967FC4"/>
    <w:multiLevelType w:val="multilevel"/>
    <w:tmpl w:val="BAAE57B0"/>
    <w:lvl w:ilvl="0">
      <w:start w:val="4"/>
      <w:numFmt w:val="decimal"/>
      <w:lvlText w:val="%1"/>
      <w:lvlJc w:val="left"/>
      <w:pPr>
        <w:tabs>
          <w:tab w:val="num" w:pos="600"/>
        </w:tabs>
        <w:ind w:left="600" w:hanging="600"/>
      </w:pPr>
      <w:rPr>
        <w:rFonts w:cs="Times New Roman" w:hint="default"/>
      </w:rPr>
    </w:lvl>
    <w:lvl w:ilvl="1">
      <w:start w:val="1"/>
      <w:numFmt w:val="decimal"/>
      <w:lvlText w:val="%2."/>
      <w:lvlJc w:val="left"/>
      <w:pPr>
        <w:tabs>
          <w:tab w:val="num" w:pos="600"/>
        </w:tabs>
        <w:ind w:left="600" w:hanging="600"/>
      </w:pPr>
      <w:rPr>
        <w:rFonts w:asciiTheme="minorHAnsi" w:eastAsia="Times New Roman" w:hAnsiTheme="minorHAnsi" w:cstheme="minorHAnsi"/>
      </w:rPr>
    </w:lvl>
    <w:lvl w:ilvl="2">
      <w:start w:val="1"/>
      <w:numFmt w:val="lowerLetter"/>
      <w:lvlText w:val="(%3)"/>
      <w:lvlJc w:val="left"/>
      <w:pPr>
        <w:tabs>
          <w:tab w:val="num" w:pos="1778"/>
        </w:tabs>
        <w:ind w:left="1562" w:hanging="144"/>
      </w:pPr>
      <w:rPr>
        <w:rFonts w:ascii="Times New Roman" w:eastAsia="Times New Roman" w:hAnsi="Times New Roman" w:cs="Angsana New"/>
      </w:rPr>
    </w:lvl>
    <w:lvl w:ilvl="3">
      <w:start w:val="1"/>
      <w:numFmt w:val="lowerRoman"/>
      <w:lvlText w:val="(%4)"/>
      <w:lvlJc w:val="left"/>
      <w:pPr>
        <w:tabs>
          <w:tab w:val="num" w:pos="1872"/>
        </w:tabs>
        <w:ind w:left="677" w:firstLine="475"/>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2" w15:restartNumberingAfterBreak="0">
    <w:nsid w:val="72766B06"/>
    <w:multiLevelType w:val="multilevel"/>
    <w:tmpl w:val="3FC021DE"/>
    <w:lvl w:ilvl="0">
      <w:start w:val="1"/>
      <w:numFmt w:val="decimal"/>
      <w:pStyle w:val="ITBh2"/>
      <w:lvlText w:val="%1"/>
      <w:lvlJc w:val="left"/>
      <w:pPr>
        <w:ind w:left="420" w:hanging="420"/>
      </w:pPr>
      <w:rPr>
        <w:rFonts w:hint="default"/>
        <w:color w:val="000000" w:themeColor="text1"/>
      </w:rPr>
    </w:lvl>
    <w:lvl w:ilvl="1">
      <w:start w:val="1"/>
      <w:numFmt w:val="decimal"/>
      <w:lvlText w:val="%1.%2"/>
      <w:lvlJc w:val="left"/>
      <w:pPr>
        <w:ind w:left="600" w:hanging="420"/>
      </w:pPr>
      <w:rPr>
        <w:rFonts w:hint="default"/>
        <w:b w:val="0"/>
        <w:color w:val="000000" w:themeColor="text1"/>
        <w:sz w:val="24"/>
        <w:szCs w:val="24"/>
      </w:rPr>
    </w:lvl>
    <w:lvl w:ilvl="2">
      <w:start w:val="1"/>
      <w:numFmt w:val="decimal"/>
      <w:lvlText w:val="%1.%2.%3"/>
      <w:lvlJc w:val="left"/>
      <w:pPr>
        <w:ind w:left="1994" w:hanging="720"/>
      </w:pPr>
      <w:rPr>
        <w:rFonts w:hint="default"/>
        <w:color w:val="000000" w:themeColor="text1"/>
      </w:rPr>
    </w:lvl>
    <w:lvl w:ilvl="3">
      <w:start w:val="1"/>
      <w:numFmt w:val="decimal"/>
      <w:lvlText w:val="%1.%2.%3.%4"/>
      <w:lvlJc w:val="left"/>
      <w:pPr>
        <w:ind w:left="2631" w:hanging="720"/>
      </w:pPr>
      <w:rPr>
        <w:rFonts w:hint="default"/>
        <w:color w:val="000000" w:themeColor="text1"/>
      </w:rPr>
    </w:lvl>
    <w:lvl w:ilvl="4">
      <w:start w:val="1"/>
      <w:numFmt w:val="decimal"/>
      <w:lvlText w:val="%1.%2.%3.%4.%5"/>
      <w:lvlJc w:val="left"/>
      <w:pPr>
        <w:ind w:left="3628" w:hanging="1080"/>
      </w:pPr>
      <w:rPr>
        <w:rFonts w:hint="default"/>
        <w:color w:val="000000" w:themeColor="text1"/>
      </w:rPr>
    </w:lvl>
    <w:lvl w:ilvl="5">
      <w:start w:val="1"/>
      <w:numFmt w:val="decimal"/>
      <w:lvlText w:val="%1.%2.%3.%4.%5.%6"/>
      <w:lvlJc w:val="left"/>
      <w:pPr>
        <w:ind w:left="4265" w:hanging="1080"/>
      </w:pPr>
      <w:rPr>
        <w:rFonts w:hint="default"/>
        <w:color w:val="000000" w:themeColor="text1"/>
      </w:rPr>
    </w:lvl>
    <w:lvl w:ilvl="6">
      <w:start w:val="1"/>
      <w:numFmt w:val="decimal"/>
      <w:lvlText w:val="%1.%2.%3.%4.%5.%6.%7"/>
      <w:lvlJc w:val="left"/>
      <w:pPr>
        <w:ind w:left="5262" w:hanging="1440"/>
      </w:pPr>
      <w:rPr>
        <w:rFonts w:hint="default"/>
        <w:color w:val="000000" w:themeColor="text1"/>
      </w:rPr>
    </w:lvl>
    <w:lvl w:ilvl="7">
      <w:start w:val="1"/>
      <w:numFmt w:val="decimal"/>
      <w:lvlText w:val="%1.%2.%3.%4.%5.%6.%7.%8"/>
      <w:lvlJc w:val="left"/>
      <w:pPr>
        <w:ind w:left="5899" w:hanging="1440"/>
      </w:pPr>
      <w:rPr>
        <w:rFonts w:hint="default"/>
        <w:color w:val="000000" w:themeColor="text1"/>
      </w:rPr>
    </w:lvl>
    <w:lvl w:ilvl="8">
      <w:start w:val="1"/>
      <w:numFmt w:val="decimal"/>
      <w:lvlText w:val="%1.%2.%3.%4.%5.%6.%7.%8.%9"/>
      <w:lvlJc w:val="left"/>
      <w:pPr>
        <w:ind w:left="6896" w:hanging="1800"/>
      </w:pPr>
      <w:rPr>
        <w:rFonts w:hint="default"/>
        <w:color w:val="000000" w:themeColor="text1"/>
      </w:rPr>
    </w:lvl>
  </w:abstractNum>
  <w:abstractNum w:abstractNumId="53" w15:restartNumberingAfterBreak="0">
    <w:nsid w:val="7F967D1F"/>
    <w:multiLevelType w:val="multilevel"/>
    <w:tmpl w:val="B142DF14"/>
    <w:lvl w:ilvl="0">
      <w:start w:val="1"/>
      <w:numFmt w:val="decimal"/>
      <w:lvlText w:val="%1."/>
      <w:lvlJc w:val="left"/>
      <w:pPr>
        <w:ind w:left="432" w:hanging="432"/>
      </w:pPr>
      <w:rPr>
        <w:rFonts w:hint="default"/>
      </w:rPr>
    </w:lvl>
    <w:lvl w:ilvl="1">
      <w:start w:val="1"/>
      <w:numFmt w:val="decimal"/>
      <w:pStyle w:val="Sec8Sub-Clauses"/>
      <w:lvlText w:val="3.%2"/>
      <w:lvlJc w:val="left"/>
      <w:pPr>
        <w:ind w:left="432" w:hanging="432"/>
      </w:pPr>
      <w:rPr>
        <w:rFonts w:hint="default"/>
      </w:rPr>
    </w:lvl>
    <w:lvl w:ilvl="2">
      <w:start w:val="1"/>
      <w:numFmt w:val="decimal"/>
      <w:lvlText w:val="%1.%2.%3."/>
      <w:lvlJc w:val="left"/>
      <w:pPr>
        <w:ind w:left="432" w:hanging="432"/>
      </w:pPr>
      <w:rPr>
        <w:rFonts w:hint="default"/>
      </w:rPr>
    </w:lvl>
    <w:lvl w:ilvl="3">
      <w:start w:val="1"/>
      <w:numFmt w:val="decimal"/>
      <w:lvlText w:val="%1.%2.%3.%4."/>
      <w:lvlJc w:val="left"/>
      <w:pPr>
        <w:ind w:left="432" w:hanging="432"/>
      </w:pPr>
      <w:rPr>
        <w:rFonts w:hint="default"/>
      </w:rPr>
    </w:lvl>
    <w:lvl w:ilvl="4">
      <w:start w:val="1"/>
      <w:numFmt w:val="decimal"/>
      <w:lvlText w:val="%1.%2.%3.%4.%5."/>
      <w:lvlJc w:val="left"/>
      <w:pPr>
        <w:ind w:left="432" w:hanging="432"/>
      </w:pPr>
      <w:rPr>
        <w:rFonts w:hint="default"/>
      </w:rPr>
    </w:lvl>
    <w:lvl w:ilvl="5">
      <w:start w:val="1"/>
      <w:numFmt w:val="decimal"/>
      <w:lvlText w:val="%1.%2.%3.%4.%5.%6."/>
      <w:lvlJc w:val="left"/>
      <w:pPr>
        <w:ind w:left="432" w:hanging="432"/>
      </w:pPr>
      <w:rPr>
        <w:rFonts w:hint="default"/>
      </w:rPr>
    </w:lvl>
    <w:lvl w:ilvl="6">
      <w:start w:val="1"/>
      <w:numFmt w:val="decimal"/>
      <w:lvlText w:val="%1.%2.%3.%4.%5.%6.%7."/>
      <w:lvlJc w:val="left"/>
      <w:pPr>
        <w:ind w:left="432" w:hanging="432"/>
      </w:pPr>
      <w:rPr>
        <w:rFonts w:hint="default"/>
      </w:rPr>
    </w:lvl>
    <w:lvl w:ilvl="7">
      <w:start w:val="1"/>
      <w:numFmt w:val="decimal"/>
      <w:lvlText w:val="%1.%2.%3.%4.%5.%6.%7.%8."/>
      <w:lvlJc w:val="left"/>
      <w:pPr>
        <w:ind w:left="432" w:hanging="432"/>
      </w:pPr>
      <w:rPr>
        <w:rFonts w:hint="default"/>
      </w:rPr>
    </w:lvl>
    <w:lvl w:ilvl="8">
      <w:start w:val="1"/>
      <w:numFmt w:val="decimal"/>
      <w:lvlText w:val="%1.%2.%3.%4.%5.%6.%7.%8.%9."/>
      <w:lvlJc w:val="left"/>
      <w:pPr>
        <w:ind w:left="432" w:hanging="432"/>
      </w:pPr>
      <w:rPr>
        <w:rFonts w:hint="default"/>
      </w:rPr>
    </w:lvl>
  </w:abstractNum>
  <w:num w:numId="1" w16cid:durableId="1302925393">
    <w:abstractNumId w:val="51"/>
  </w:num>
  <w:num w:numId="2" w16cid:durableId="2067873217">
    <w:abstractNumId w:val="40"/>
  </w:num>
  <w:num w:numId="3" w16cid:durableId="1085809078">
    <w:abstractNumId w:val="23"/>
  </w:num>
  <w:num w:numId="4" w16cid:durableId="250168387">
    <w:abstractNumId w:val="12"/>
  </w:num>
  <w:num w:numId="5" w16cid:durableId="1536892023">
    <w:abstractNumId w:val="33"/>
  </w:num>
  <w:num w:numId="6" w16cid:durableId="1155099288">
    <w:abstractNumId w:val="52"/>
  </w:num>
  <w:num w:numId="7" w16cid:durableId="614289697">
    <w:abstractNumId w:val="42"/>
  </w:num>
  <w:num w:numId="8" w16cid:durableId="2031178539">
    <w:abstractNumId w:val="29"/>
  </w:num>
  <w:num w:numId="9" w16cid:durableId="157041410">
    <w:abstractNumId w:val="10"/>
  </w:num>
  <w:num w:numId="10" w16cid:durableId="1900019975">
    <w:abstractNumId w:val="6"/>
  </w:num>
  <w:num w:numId="11" w16cid:durableId="95029766">
    <w:abstractNumId w:val="27"/>
  </w:num>
  <w:num w:numId="12" w16cid:durableId="1114403075">
    <w:abstractNumId w:val="46"/>
  </w:num>
  <w:num w:numId="13" w16cid:durableId="1566529490">
    <w:abstractNumId w:val="53"/>
  </w:num>
  <w:num w:numId="14" w16cid:durableId="813107530">
    <w:abstractNumId w:val="15"/>
  </w:num>
  <w:num w:numId="15" w16cid:durableId="1840807399">
    <w:abstractNumId w:val="45"/>
  </w:num>
  <w:num w:numId="16" w16cid:durableId="655839079">
    <w:abstractNumId w:val="20"/>
  </w:num>
  <w:num w:numId="17" w16cid:durableId="385303902">
    <w:abstractNumId w:val="7"/>
  </w:num>
  <w:num w:numId="18" w16cid:durableId="1652830834">
    <w:abstractNumId w:val="35"/>
  </w:num>
  <w:num w:numId="19" w16cid:durableId="908423740">
    <w:abstractNumId w:val="5"/>
  </w:num>
  <w:num w:numId="20" w16cid:durableId="911546385">
    <w:abstractNumId w:val="24"/>
  </w:num>
  <w:num w:numId="21" w16cid:durableId="43218310">
    <w:abstractNumId w:val="11"/>
  </w:num>
  <w:num w:numId="22" w16cid:durableId="905142165">
    <w:abstractNumId w:val="19"/>
  </w:num>
  <w:num w:numId="23" w16cid:durableId="2015914832">
    <w:abstractNumId w:val="37"/>
  </w:num>
  <w:num w:numId="24" w16cid:durableId="344554426">
    <w:abstractNumId w:val="22"/>
  </w:num>
  <w:num w:numId="25" w16cid:durableId="548610008">
    <w:abstractNumId w:val="39"/>
  </w:num>
  <w:num w:numId="26" w16cid:durableId="814684125">
    <w:abstractNumId w:val="26"/>
  </w:num>
  <w:num w:numId="27" w16cid:durableId="444006795">
    <w:abstractNumId w:val="47"/>
  </w:num>
  <w:num w:numId="28" w16cid:durableId="1074544749">
    <w:abstractNumId w:val="43"/>
  </w:num>
  <w:num w:numId="29" w16cid:durableId="881290177">
    <w:abstractNumId w:val="14"/>
  </w:num>
  <w:num w:numId="30" w16cid:durableId="1884630052">
    <w:abstractNumId w:val="38"/>
  </w:num>
  <w:num w:numId="31" w16cid:durableId="585772577">
    <w:abstractNumId w:val="21"/>
  </w:num>
  <w:num w:numId="32" w16cid:durableId="1937321576">
    <w:abstractNumId w:val="30"/>
  </w:num>
  <w:num w:numId="33" w16cid:durableId="81344445">
    <w:abstractNumId w:val="32"/>
  </w:num>
  <w:num w:numId="34" w16cid:durableId="740101753">
    <w:abstractNumId w:val="16"/>
  </w:num>
  <w:num w:numId="35" w16cid:durableId="2091004610">
    <w:abstractNumId w:val="25"/>
  </w:num>
  <w:num w:numId="36" w16cid:durableId="1747679957">
    <w:abstractNumId w:val="50"/>
  </w:num>
  <w:num w:numId="37" w16cid:durableId="562639129">
    <w:abstractNumId w:val="4"/>
  </w:num>
  <w:num w:numId="38" w16cid:durableId="1514610738">
    <w:abstractNumId w:val="31"/>
  </w:num>
  <w:num w:numId="39" w16cid:durableId="144057842">
    <w:abstractNumId w:val="8"/>
  </w:num>
  <w:num w:numId="40" w16cid:durableId="954404678">
    <w:abstractNumId w:val="2"/>
  </w:num>
  <w:num w:numId="41" w16cid:durableId="45032893">
    <w:abstractNumId w:val="17"/>
  </w:num>
  <w:num w:numId="42" w16cid:durableId="1376850536">
    <w:abstractNumId w:val="13"/>
  </w:num>
  <w:num w:numId="43" w16cid:durableId="1694767538">
    <w:abstractNumId w:val="34"/>
  </w:num>
  <w:num w:numId="44" w16cid:durableId="1096631339">
    <w:abstractNumId w:val="1"/>
  </w:num>
  <w:num w:numId="45" w16cid:durableId="2052148945">
    <w:abstractNumId w:val="18"/>
  </w:num>
  <w:num w:numId="46" w16cid:durableId="2087530750">
    <w:abstractNumId w:val="49"/>
    <w:lvlOverride w:ilvl="0">
      <w:lvl w:ilvl="0">
        <w:start w:val="1"/>
        <w:numFmt w:val="decimal"/>
        <w:lvlText w:val="%1"/>
        <w:lvlJc w:val="left"/>
        <w:pPr>
          <w:ind w:left="360" w:hanging="360"/>
        </w:pPr>
        <w:rPr>
          <w:rFonts w:hint="default"/>
          <w:b/>
          <w:bCs/>
        </w:rPr>
      </w:lvl>
    </w:lvlOverride>
    <w:lvlOverride w:ilvl="1">
      <w:lvl w:ilvl="1">
        <w:start w:val="1"/>
        <w:numFmt w:val="decimal"/>
        <w:lvlText w:val="%1.%2"/>
        <w:lvlJc w:val="left"/>
        <w:pPr>
          <w:ind w:left="1134" w:hanging="534"/>
        </w:pPr>
        <w:rPr>
          <w:rFonts w:hint="default"/>
          <w:b w:val="0"/>
          <w:bCs w:val="0"/>
        </w:rPr>
      </w:lvl>
    </w:lvlOverride>
    <w:lvlOverride w:ilvl="2">
      <w:lvl w:ilvl="2">
        <w:start w:val="1"/>
        <w:numFmt w:val="lowerLetter"/>
        <w:lvlText w:val="(%3)"/>
        <w:lvlJc w:val="left"/>
        <w:pPr>
          <w:ind w:left="1588" w:hanging="388"/>
        </w:pPr>
        <w:rPr>
          <w:rFonts w:ascii="Calibri" w:eastAsiaTheme="minorHAnsi" w:hAnsi="Calibri" w:cstheme="minorBidi" w:hint="default"/>
          <w:b w:val="0"/>
          <w:bCs w:val="0"/>
        </w:rPr>
      </w:lvl>
    </w:lvlOverride>
    <w:lvlOverride w:ilvl="3">
      <w:lvl w:ilvl="3">
        <w:start w:val="1"/>
        <w:numFmt w:val="lowerRoman"/>
        <w:lvlText w:val="%4."/>
        <w:lvlJc w:val="left"/>
        <w:pPr>
          <w:ind w:left="2041" w:hanging="453"/>
        </w:pPr>
        <w:rPr>
          <w:rFonts w:ascii="Calibri" w:eastAsiaTheme="minorHAnsi" w:hAnsi="Calibri" w:cstheme="minorBidi" w:hint="default"/>
          <w:b w:val="0"/>
          <w:bCs w:val="0"/>
        </w:rPr>
      </w:lvl>
    </w:lvlOverride>
    <w:lvlOverride w:ilvl="4">
      <w:lvl w:ilvl="4">
        <w:start w:val="1"/>
        <w:numFmt w:val="decimal"/>
        <w:lvlText w:val="%1.%2.%3.%4.%5"/>
        <w:lvlJc w:val="left"/>
        <w:pPr>
          <w:ind w:left="3480" w:hanging="1080"/>
        </w:pPr>
        <w:rPr>
          <w:rFonts w:hint="default"/>
        </w:rPr>
      </w:lvl>
    </w:lvlOverride>
    <w:lvlOverride w:ilvl="5">
      <w:lvl w:ilvl="5">
        <w:start w:val="1"/>
        <w:numFmt w:val="decimal"/>
        <w:lvlText w:val="%1.%2.%3.%4.%5.%6"/>
        <w:lvlJc w:val="left"/>
        <w:pPr>
          <w:ind w:left="4080" w:hanging="1080"/>
        </w:pPr>
        <w:rPr>
          <w:rFonts w:hint="default"/>
        </w:rPr>
      </w:lvl>
    </w:lvlOverride>
    <w:lvlOverride w:ilvl="6">
      <w:lvl w:ilvl="6">
        <w:start w:val="1"/>
        <w:numFmt w:val="decimal"/>
        <w:lvlText w:val="%1.%2.%3.%4.%5.%6.%7"/>
        <w:lvlJc w:val="left"/>
        <w:pPr>
          <w:ind w:left="5040" w:hanging="1440"/>
        </w:pPr>
        <w:rPr>
          <w:rFonts w:hint="default"/>
        </w:rPr>
      </w:lvl>
    </w:lvlOverride>
    <w:lvlOverride w:ilvl="7">
      <w:lvl w:ilvl="7">
        <w:start w:val="1"/>
        <w:numFmt w:val="decimal"/>
        <w:lvlText w:val="%1.%2.%3.%4.%5.%6.%7.%8"/>
        <w:lvlJc w:val="left"/>
        <w:pPr>
          <w:ind w:left="5640" w:hanging="1440"/>
        </w:pPr>
        <w:rPr>
          <w:rFonts w:hint="default"/>
        </w:rPr>
      </w:lvl>
    </w:lvlOverride>
    <w:lvlOverride w:ilvl="8">
      <w:lvl w:ilvl="8">
        <w:start w:val="1"/>
        <w:numFmt w:val="decimal"/>
        <w:lvlText w:val="%1.%2.%3.%4.%5.%6.%7.%8.%9"/>
        <w:lvlJc w:val="left"/>
        <w:pPr>
          <w:ind w:left="6240" w:hanging="1440"/>
        </w:pPr>
        <w:rPr>
          <w:rFonts w:hint="default"/>
        </w:rPr>
      </w:lvl>
    </w:lvlOverride>
  </w:num>
  <w:num w:numId="47" w16cid:durableId="1952854946">
    <w:abstractNumId w:val="3"/>
  </w:num>
  <w:num w:numId="48" w16cid:durableId="2060934883">
    <w:abstractNumId w:val="28"/>
  </w:num>
  <w:num w:numId="49" w16cid:durableId="1967393364">
    <w:abstractNumId w:val="48"/>
  </w:num>
  <w:num w:numId="50" w16cid:durableId="1901210813">
    <w:abstractNumId w:val="41"/>
  </w:num>
  <w:num w:numId="51" w16cid:durableId="2127001942">
    <w:abstractNumId w:val="9"/>
  </w:num>
  <w:num w:numId="52" w16cid:durableId="446974517">
    <w:abstractNumId w:val="36"/>
  </w:num>
  <w:num w:numId="53" w16cid:durableId="534316290">
    <w:abstractNumId w:val="44"/>
  </w:num>
  <w:num w:numId="54" w16cid:durableId="2035306008">
    <w:abstractNumId w:val="0"/>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20"/>
  <w:doNotHyphenateCaps/>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7B9"/>
    <w:rsid w:val="00002D33"/>
    <w:rsid w:val="00003274"/>
    <w:rsid w:val="00003D8F"/>
    <w:rsid w:val="000040AF"/>
    <w:rsid w:val="000059F2"/>
    <w:rsid w:val="0000603A"/>
    <w:rsid w:val="000061FE"/>
    <w:rsid w:val="00006B53"/>
    <w:rsid w:val="00006D56"/>
    <w:rsid w:val="00012D0F"/>
    <w:rsid w:val="000132B3"/>
    <w:rsid w:val="00013B28"/>
    <w:rsid w:val="000143A7"/>
    <w:rsid w:val="00015F0F"/>
    <w:rsid w:val="000171ED"/>
    <w:rsid w:val="00023473"/>
    <w:rsid w:val="00024824"/>
    <w:rsid w:val="00024BEC"/>
    <w:rsid w:val="00024F5A"/>
    <w:rsid w:val="00025009"/>
    <w:rsid w:val="000259CD"/>
    <w:rsid w:val="000263AD"/>
    <w:rsid w:val="00026541"/>
    <w:rsid w:val="00026662"/>
    <w:rsid w:val="000278E6"/>
    <w:rsid w:val="00030045"/>
    <w:rsid w:val="00030973"/>
    <w:rsid w:val="0003118E"/>
    <w:rsid w:val="00031605"/>
    <w:rsid w:val="000319BF"/>
    <w:rsid w:val="00032CF9"/>
    <w:rsid w:val="00033A69"/>
    <w:rsid w:val="00034048"/>
    <w:rsid w:val="00034841"/>
    <w:rsid w:val="000348FD"/>
    <w:rsid w:val="00034B7B"/>
    <w:rsid w:val="00035AED"/>
    <w:rsid w:val="00035B69"/>
    <w:rsid w:val="00036548"/>
    <w:rsid w:val="00036D7E"/>
    <w:rsid w:val="00037B7D"/>
    <w:rsid w:val="000419E8"/>
    <w:rsid w:val="00042568"/>
    <w:rsid w:val="00042EFB"/>
    <w:rsid w:val="000434EA"/>
    <w:rsid w:val="00045C8E"/>
    <w:rsid w:val="00046259"/>
    <w:rsid w:val="00046E1C"/>
    <w:rsid w:val="000503A8"/>
    <w:rsid w:val="00050FA7"/>
    <w:rsid w:val="00051101"/>
    <w:rsid w:val="00053CFC"/>
    <w:rsid w:val="0005448E"/>
    <w:rsid w:val="00054FD4"/>
    <w:rsid w:val="00055005"/>
    <w:rsid w:val="000557B9"/>
    <w:rsid w:val="0005628D"/>
    <w:rsid w:val="00056BA3"/>
    <w:rsid w:val="0005730C"/>
    <w:rsid w:val="000603F7"/>
    <w:rsid w:val="00060BAE"/>
    <w:rsid w:val="000628CA"/>
    <w:rsid w:val="00064DDC"/>
    <w:rsid w:val="000651E2"/>
    <w:rsid w:val="00066A88"/>
    <w:rsid w:val="00066DFE"/>
    <w:rsid w:val="00070D00"/>
    <w:rsid w:val="000711C0"/>
    <w:rsid w:val="0007192E"/>
    <w:rsid w:val="000728F3"/>
    <w:rsid w:val="000733E1"/>
    <w:rsid w:val="00073C05"/>
    <w:rsid w:val="00074569"/>
    <w:rsid w:val="00075F29"/>
    <w:rsid w:val="00075F5F"/>
    <w:rsid w:val="00076EA9"/>
    <w:rsid w:val="0007700B"/>
    <w:rsid w:val="0008157E"/>
    <w:rsid w:val="000823AD"/>
    <w:rsid w:val="0008243D"/>
    <w:rsid w:val="0008299E"/>
    <w:rsid w:val="00083246"/>
    <w:rsid w:val="000838F2"/>
    <w:rsid w:val="000848CE"/>
    <w:rsid w:val="00084921"/>
    <w:rsid w:val="00084E11"/>
    <w:rsid w:val="00085793"/>
    <w:rsid w:val="000862E2"/>
    <w:rsid w:val="00086A8E"/>
    <w:rsid w:val="0008740C"/>
    <w:rsid w:val="00087899"/>
    <w:rsid w:val="00087A43"/>
    <w:rsid w:val="00090156"/>
    <w:rsid w:val="000907A3"/>
    <w:rsid w:val="00090F2C"/>
    <w:rsid w:val="000927E7"/>
    <w:rsid w:val="00092B93"/>
    <w:rsid w:val="00093137"/>
    <w:rsid w:val="00093338"/>
    <w:rsid w:val="00094299"/>
    <w:rsid w:val="000942DA"/>
    <w:rsid w:val="0009575B"/>
    <w:rsid w:val="0009577F"/>
    <w:rsid w:val="00096434"/>
    <w:rsid w:val="000975AF"/>
    <w:rsid w:val="00097735"/>
    <w:rsid w:val="000A0B88"/>
    <w:rsid w:val="000A2829"/>
    <w:rsid w:val="000A3852"/>
    <w:rsid w:val="000A3E53"/>
    <w:rsid w:val="000A50E9"/>
    <w:rsid w:val="000A6EBB"/>
    <w:rsid w:val="000A6FB9"/>
    <w:rsid w:val="000A7202"/>
    <w:rsid w:val="000A7B82"/>
    <w:rsid w:val="000B030C"/>
    <w:rsid w:val="000B140B"/>
    <w:rsid w:val="000B1C99"/>
    <w:rsid w:val="000B2320"/>
    <w:rsid w:val="000B34BD"/>
    <w:rsid w:val="000B6A0A"/>
    <w:rsid w:val="000B6D94"/>
    <w:rsid w:val="000B7965"/>
    <w:rsid w:val="000C11A1"/>
    <w:rsid w:val="000C2282"/>
    <w:rsid w:val="000C2904"/>
    <w:rsid w:val="000C31E9"/>
    <w:rsid w:val="000C3575"/>
    <w:rsid w:val="000C4AB4"/>
    <w:rsid w:val="000C532C"/>
    <w:rsid w:val="000C57B1"/>
    <w:rsid w:val="000C5B03"/>
    <w:rsid w:val="000C693A"/>
    <w:rsid w:val="000C6C57"/>
    <w:rsid w:val="000C77B8"/>
    <w:rsid w:val="000D029F"/>
    <w:rsid w:val="000D03AB"/>
    <w:rsid w:val="000D086C"/>
    <w:rsid w:val="000D0B38"/>
    <w:rsid w:val="000D326D"/>
    <w:rsid w:val="000D53B0"/>
    <w:rsid w:val="000D5880"/>
    <w:rsid w:val="000D6A1C"/>
    <w:rsid w:val="000D73E5"/>
    <w:rsid w:val="000E04D0"/>
    <w:rsid w:val="000E0C7F"/>
    <w:rsid w:val="000E196C"/>
    <w:rsid w:val="000E25EE"/>
    <w:rsid w:val="000E3039"/>
    <w:rsid w:val="000E4206"/>
    <w:rsid w:val="000E4596"/>
    <w:rsid w:val="000E5ED0"/>
    <w:rsid w:val="000E6B27"/>
    <w:rsid w:val="000E7F1D"/>
    <w:rsid w:val="000F01DD"/>
    <w:rsid w:val="000F286F"/>
    <w:rsid w:val="000F3601"/>
    <w:rsid w:val="000F4537"/>
    <w:rsid w:val="000F46D2"/>
    <w:rsid w:val="000F5187"/>
    <w:rsid w:val="000F5633"/>
    <w:rsid w:val="000F5C38"/>
    <w:rsid w:val="000F7324"/>
    <w:rsid w:val="00100231"/>
    <w:rsid w:val="00101810"/>
    <w:rsid w:val="00101ED3"/>
    <w:rsid w:val="00104BA0"/>
    <w:rsid w:val="0010610D"/>
    <w:rsid w:val="00107DF0"/>
    <w:rsid w:val="00107E11"/>
    <w:rsid w:val="00110B4C"/>
    <w:rsid w:val="00111F01"/>
    <w:rsid w:val="001125FF"/>
    <w:rsid w:val="00112B46"/>
    <w:rsid w:val="001134A3"/>
    <w:rsid w:val="00113511"/>
    <w:rsid w:val="00114585"/>
    <w:rsid w:val="00114A2B"/>
    <w:rsid w:val="0011708B"/>
    <w:rsid w:val="00122483"/>
    <w:rsid w:val="001224AE"/>
    <w:rsid w:val="00122C73"/>
    <w:rsid w:val="00122ED7"/>
    <w:rsid w:val="001239C7"/>
    <w:rsid w:val="001254DD"/>
    <w:rsid w:val="00125506"/>
    <w:rsid w:val="00125C0B"/>
    <w:rsid w:val="00130279"/>
    <w:rsid w:val="00130E04"/>
    <w:rsid w:val="0013169D"/>
    <w:rsid w:val="0013308E"/>
    <w:rsid w:val="00135627"/>
    <w:rsid w:val="0013589F"/>
    <w:rsid w:val="00135B1F"/>
    <w:rsid w:val="00135C3D"/>
    <w:rsid w:val="0013699E"/>
    <w:rsid w:val="001375EC"/>
    <w:rsid w:val="001418FA"/>
    <w:rsid w:val="00142DD4"/>
    <w:rsid w:val="00143695"/>
    <w:rsid w:val="00143C8E"/>
    <w:rsid w:val="0014456F"/>
    <w:rsid w:val="00144AF8"/>
    <w:rsid w:val="00145DE9"/>
    <w:rsid w:val="001504F2"/>
    <w:rsid w:val="001508FD"/>
    <w:rsid w:val="0015204F"/>
    <w:rsid w:val="001524D0"/>
    <w:rsid w:val="00152676"/>
    <w:rsid w:val="001529EA"/>
    <w:rsid w:val="00153A7E"/>
    <w:rsid w:val="001543CE"/>
    <w:rsid w:val="001545F9"/>
    <w:rsid w:val="00154786"/>
    <w:rsid w:val="0015594F"/>
    <w:rsid w:val="00156265"/>
    <w:rsid w:val="001569BF"/>
    <w:rsid w:val="00160241"/>
    <w:rsid w:val="00160845"/>
    <w:rsid w:val="001621F1"/>
    <w:rsid w:val="00162256"/>
    <w:rsid w:val="001631DA"/>
    <w:rsid w:val="00163960"/>
    <w:rsid w:val="001644A0"/>
    <w:rsid w:val="00164BF0"/>
    <w:rsid w:val="00167820"/>
    <w:rsid w:val="00167B86"/>
    <w:rsid w:val="0017135B"/>
    <w:rsid w:val="001714B6"/>
    <w:rsid w:val="00172FE4"/>
    <w:rsid w:val="0017309B"/>
    <w:rsid w:val="001733FB"/>
    <w:rsid w:val="00173EBE"/>
    <w:rsid w:val="00175FBC"/>
    <w:rsid w:val="00180426"/>
    <w:rsid w:val="001819C1"/>
    <w:rsid w:val="001823BD"/>
    <w:rsid w:val="00182C22"/>
    <w:rsid w:val="0018317C"/>
    <w:rsid w:val="00183BAE"/>
    <w:rsid w:val="00183E3F"/>
    <w:rsid w:val="00184F40"/>
    <w:rsid w:val="001851D1"/>
    <w:rsid w:val="001855D3"/>
    <w:rsid w:val="00186178"/>
    <w:rsid w:val="00186887"/>
    <w:rsid w:val="00186D6B"/>
    <w:rsid w:val="00187031"/>
    <w:rsid w:val="00187229"/>
    <w:rsid w:val="0019017D"/>
    <w:rsid w:val="00192209"/>
    <w:rsid w:val="00192C29"/>
    <w:rsid w:val="00193CA6"/>
    <w:rsid w:val="00193D77"/>
    <w:rsid w:val="00194CD9"/>
    <w:rsid w:val="00195B40"/>
    <w:rsid w:val="001967F5"/>
    <w:rsid w:val="001968F1"/>
    <w:rsid w:val="00196F90"/>
    <w:rsid w:val="001977A8"/>
    <w:rsid w:val="001A0725"/>
    <w:rsid w:val="001A07C5"/>
    <w:rsid w:val="001A0E4C"/>
    <w:rsid w:val="001A17AF"/>
    <w:rsid w:val="001A1D0F"/>
    <w:rsid w:val="001A215F"/>
    <w:rsid w:val="001A2793"/>
    <w:rsid w:val="001A28B6"/>
    <w:rsid w:val="001A3E7A"/>
    <w:rsid w:val="001A53DB"/>
    <w:rsid w:val="001A5C0B"/>
    <w:rsid w:val="001A630C"/>
    <w:rsid w:val="001A6B45"/>
    <w:rsid w:val="001B0D84"/>
    <w:rsid w:val="001B222F"/>
    <w:rsid w:val="001B4036"/>
    <w:rsid w:val="001B4EF2"/>
    <w:rsid w:val="001B513C"/>
    <w:rsid w:val="001B6CDA"/>
    <w:rsid w:val="001B7CFA"/>
    <w:rsid w:val="001C0E2C"/>
    <w:rsid w:val="001C10CA"/>
    <w:rsid w:val="001C2BDA"/>
    <w:rsid w:val="001C472B"/>
    <w:rsid w:val="001C4E2A"/>
    <w:rsid w:val="001C519B"/>
    <w:rsid w:val="001C6700"/>
    <w:rsid w:val="001C67BA"/>
    <w:rsid w:val="001D2503"/>
    <w:rsid w:val="001D3975"/>
    <w:rsid w:val="001D425F"/>
    <w:rsid w:val="001D4794"/>
    <w:rsid w:val="001D4959"/>
    <w:rsid w:val="001D49ED"/>
    <w:rsid w:val="001D4D48"/>
    <w:rsid w:val="001D52E7"/>
    <w:rsid w:val="001D5412"/>
    <w:rsid w:val="001D70EB"/>
    <w:rsid w:val="001D70F7"/>
    <w:rsid w:val="001D72AB"/>
    <w:rsid w:val="001D75EC"/>
    <w:rsid w:val="001E37A9"/>
    <w:rsid w:val="001E4D32"/>
    <w:rsid w:val="001E4DD4"/>
    <w:rsid w:val="001E62B6"/>
    <w:rsid w:val="001E693B"/>
    <w:rsid w:val="001E6BE7"/>
    <w:rsid w:val="001F0364"/>
    <w:rsid w:val="001F13F1"/>
    <w:rsid w:val="001F1785"/>
    <w:rsid w:val="001F2876"/>
    <w:rsid w:val="001F2F91"/>
    <w:rsid w:val="001F38FB"/>
    <w:rsid w:val="001F4F36"/>
    <w:rsid w:val="001F5572"/>
    <w:rsid w:val="001F568E"/>
    <w:rsid w:val="001F6564"/>
    <w:rsid w:val="001F72D2"/>
    <w:rsid w:val="0020003D"/>
    <w:rsid w:val="002000D3"/>
    <w:rsid w:val="0020056B"/>
    <w:rsid w:val="00200609"/>
    <w:rsid w:val="00200D99"/>
    <w:rsid w:val="00201F99"/>
    <w:rsid w:val="0020262A"/>
    <w:rsid w:val="002027F0"/>
    <w:rsid w:val="00202FF3"/>
    <w:rsid w:val="002057DF"/>
    <w:rsid w:val="00206A22"/>
    <w:rsid w:val="00206DF9"/>
    <w:rsid w:val="00206FBC"/>
    <w:rsid w:val="002073DE"/>
    <w:rsid w:val="00210BD6"/>
    <w:rsid w:val="00210EEF"/>
    <w:rsid w:val="0021108C"/>
    <w:rsid w:val="0021254F"/>
    <w:rsid w:val="00212578"/>
    <w:rsid w:val="00212B2B"/>
    <w:rsid w:val="0021353D"/>
    <w:rsid w:val="00213692"/>
    <w:rsid w:val="00213CC6"/>
    <w:rsid w:val="0021410A"/>
    <w:rsid w:val="0021424F"/>
    <w:rsid w:val="00214E39"/>
    <w:rsid w:val="0021682F"/>
    <w:rsid w:val="00216D17"/>
    <w:rsid w:val="00217687"/>
    <w:rsid w:val="00217DC3"/>
    <w:rsid w:val="0022011F"/>
    <w:rsid w:val="00220149"/>
    <w:rsid w:val="00220796"/>
    <w:rsid w:val="00221294"/>
    <w:rsid w:val="0022282F"/>
    <w:rsid w:val="002231ED"/>
    <w:rsid w:val="002232B9"/>
    <w:rsid w:val="002241B0"/>
    <w:rsid w:val="0022426A"/>
    <w:rsid w:val="002249B0"/>
    <w:rsid w:val="00224C18"/>
    <w:rsid w:val="00224F7F"/>
    <w:rsid w:val="00225C01"/>
    <w:rsid w:val="0022625E"/>
    <w:rsid w:val="002262F8"/>
    <w:rsid w:val="002275A2"/>
    <w:rsid w:val="00230759"/>
    <w:rsid w:val="0023100F"/>
    <w:rsid w:val="00232988"/>
    <w:rsid w:val="00232B44"/>
    <w:rsid w:val="00232E26"/>
    <w:rsid w:val="00232FD3"/>
    <w:rsid w:val="00233A05"/>
    <w:rsid w:val="002355A8"/>
    <w:rsid w:val="0023596C"/>
    <w:rsid w:val="00235E76"/>
    <w:rsid w:val="00235F75"/>
    <w:rsid w:val="00236CD1"/>
    <w:rsid w:val="002373F0"/>
    <w:rsid w:val="00237CF4"/>
    <w:rsid w:val="002402C4"/>
    <w:rsid w:val="00241F57"/>
    <w:rsid w:val="002421C7"/>
    <w:rsid w:val="002438CD"/>
    <w:rsid w:val="00244534"/>
    <w:rsid w:val="00244579"/>
    <w:rsid w:val="00245431"/>
    <w:rsid w:val="002464F5"/>
    <w:rsid w:val="0024669B"/>
    <w:rsid w:val="002469A6"/>
    <w:rsid w:val="00246CC5"/>
    <w:rsid w:val="00247352"/>
    <w:rsid w:val="00247DE3"/>
    <w:rsid w:val="002519F2"/>
    <w:rsid w:val="00252AAD"/>
    <w:rsid w:val="00253D93"/>
    <w:rsid w:val="00254155"/>
    <w:rsid w:val="00254708"/>
    <w:rsid w:val="00254DE1"/>
    <w:rsid w:val="00254F95"/>
    <w:rsid w:val="0025519B"/>
    <w:rsid w:val="00256C51"/>
    <w:rsid w:val="0025716C"/>
    <w:rsid w:val="00257443"/>
    <w:rsid w:val="00257B09"/>
    <w:rsid w:val="00260DA6"/>
    <w:rsid w:val="0026181C"/>
    <w:rsid w:val="00261900"/>
    <w:rsid w:val="00261EC8"/>
    <w:rsid w:val="002645F7"/>
    <w:rsid w:val="00264FAA"/>
    <w:rsid w:val="00265DD4"/>
    <w:rsid w:val="00265F37"/>
    <w:rsid w:val="00266441"/>
    <w:rsid w:val="00270CA5"/>
    <w:rsid w:val="00272276"/>
    <w:rsid w:val="002727A9"/>
    <w:rsid w:val="002735FC"/>
    <w:rsid w:val="00273A25"/>
    <w:rsid w:val="00276106"/>
    <w:rsid w:val="00276158"/>
    <w:rsid w:val="00276C74"/>
    <w:rsid w:val="00280532"/>
    <w:rsid w:val="002832C7"/>
    <w:rsid w:val="0028512D"/>
    <w:rsid w:val="0028749A"/>
    <w:rsid w:val="002905BA"/>
    <w:rsid w:val="00290ECA"/>
    <w:rsid w:val="00292F9F"/>
    <w:rsid w:val="00293136"/>
    <w:rsid w:val="002948CE"/>
    <w:rsid w:val="00295073"/>
    <w:rsid w:val="0029521D"/>
    <w:rsid w:val="0029794A"/>
    <w:rsid w:val="00297AB1"/>
    <w:rsid w:val="00297E75"/>
    <w:rsid w:val="002A10A3"/>
    <w:rsid w:val="002A399A"/>
    <w:rsid w:val="002A45B4"/>
    <w:rsid w:val="002A4A91"/>
    <w:rsid w:val="002A64CB"/>
    <w:rsid w:val="002A67A6"/>
    <w:rsid w:val="002A6904"/>
    <w:rsid w:val="002A6FA5"/>
    <w:rsid w:val="002B097C"/>
    <w:rsid w:val="002B16D4"/>
    <w:rsid w:val="002B1B0A"/>
    <w:rsid w:val="002B2DAD"/>
    <w:rsid w:val="002B3984"/>
    <w:rsid w:val="002B3A15"/>
    <w:rsid w:val="002B41B4"/>
    <w:rsid w:val="002B4ECF"/>
    <w:rsid w:val="002B57E3"/>
    <w:rsid w:val="002B7A31"/>
    <w:rsid w:val="002C0AF4"/>
    <w:rsid w:val="002C102B"/>
    <w:rsid w:val="002C11CE"/>
    <w:rsid w:val="002C142D"/>
    <w:rsid w:val="002C154D"/>
    <w:rsid w:val="002C1752"/>
    <w:rsid w:val="002C1BFF"/>
    <w:rsid w:val="002C2C1A"/>
    <w:rsid w:val="002C30C7"/>
    <w:rsid w:val="002C4A3F"/>
    <w:rsid w:val="002C6AB5"/>
    <w:rsid w:val="002C6ECE"/>
    <w:rsid w:val="002C73F8"/>
    <w:rsid w:val="002D056F"/>
    <w:rsid w:val="002D4012"/>
    <w:rsid w:val="002D4E4E"/>
    <w:rsid w:val="002D505B"/>
    <w:rsid w:val="002D5782"/>
    <w:rsid w:val="002D694B"/>
    <w:rsid w:val="002D6AB5"/>
    <w:rsid w:val="002E0C31"/>
    <w:rsid w:val="002E0CD9"/>
    <w:rsid w:val="002E0F4C"/>
    <w:rsid w:val="002E19B0"/>
    <w:rsid w:val="002E2130"/>
    <w:rsid w:val="002E2651"/>
    <w:rsid w:val="002E26D8"/>
    <w:rsid w:val="002E2912"/>
    <w:rsid w:val="002E2FBD"/>
    <w:rsid w:val="002E397D"/>
    <w:rsid w:val="002E7142"/>
    <w:rsid w:val="002E7E7E"/>
    <w:rsid w:val="002F1A8F"/>
    <w:rsid w:val="002F2059"/>
    <w:rsid w:val="002F2975"/>
    <w:rsid w:val="002F473F"/>
    <w:rsid w:val="002F504E"/>
    <w:rsid w:val="002F5E64"/>
    <w:rsid w:val="002F64A6"/>
    <w:rsid w:val="002F77E7"/>
    <w:rsid w:val="00302334"/>
    <w:rsid w:val="00303ACA"/>
    <w:rsid w:val="00304941"/>
    <w:rsid w:val="003052B8"/>
    <w:rsid w:val="003076C9"/>
    <w:rsid w:val="0031083F"/>
    <w:rsid w:val="00310BB5"/>
    <w:rsid w:val="003129C1"/>
    <w:rsid w:val="00313073"/>
    <w:rsid w:val="00314309"/>
    <w:rsid w:val="00314925"/>
    <w:rsid w:val="00315B4F"/>
    <w:rsid w:val="00316B3D"/>
    <w:rsid w:val="00316CFE"/>
    <w:rsid w:val="00317083"/>
    <w:rsid w:val="00317711"/>
    <w:rsid w:val="00317E48"/>
    <w:rsid w:val="0032132A"/>
    <w:rsid w:val="00321533"/>
    <w:rsid w:val="0032225B"/>
    <w:rsid w:val="00324F24"/>
    <w:rsid w:val="003252A3"/>
    <w:rsid w:val="003253BB"/>
    <w:rsid w:val="0032719F"/>
    <w:rsid w:val="003278F0"/>
    <w:rsid w:val="003305D1"/>
    <w:rsid w:val="00331F2A"/>
    <w:rsid w:val="00332498"/>
    <w:rsid w:val="00332957"/>
    <w:rsid w:val="00332B2A"/>
    <w:rsid w:val="00333180"/>
    <w:rsid w:val="00333393"/>
    <w:rsid w:val="0033351F"/>
    <w:rsid w:val="00333DB6"/>
    <w:rsid w:val="00335C6C"/>
    <w:rsid w:val="00340A4C"/>
    <w:rsid w:val="00341216"/>
    <w:rsid w:val="00342CF7"/>
    <w:rsid w:val="00342D28"/>
    <w:rsid w:val="00342E8A"/>
    <w:rsid w:val="00343766"/>
    <w:rsid w:val="003446B6"/>
    <w:rsid w:val="003448B0"/>
    <w:rsid w:val="00344C3A"/>
    <w:rsid w:val="00345A52"/>
    <w:rsid w:val="00346513"/>
    <w:rsid w:val="003506FD"/>
    <w:rsid w:val="0035159E"/>
    <w:rsid w:val="00352844"/>
    <w:rsid w:val="00353AE0"/>
    <w:rsid w:val="00353B16"/>
    <w:rsid w:val="00353CD6"/>
    <w:rsid w:val="00354BEF"/>
    <w:rsid w:val="00354CE1"/>
    <w:rsid w:val="00357B14"/>
    <w:rsid w:val="00360899"/>
    <w:rsid w:val="00361022"/>
    <w:rsid w:val="00361FD4"/>
    <w:rsid w:val="00362282"/>
    <w:rsid w:val="003626B9"/>
    <w:rsid w:val="00362712"/>
    <w:rsid w:val="00362C50"/>
    <w:rsid w:val="00362FFA"/>
    <w:rsid w:val="00363166"/>
    <w:rsid w:val="00363E67"/>
    <w:rsid w:val="00365F7A"/>
    <w:rsid w:val="00366F28"/>
    <w:rsid w:val="003672C2"/>
    <w:rsid w:val="00367487"/>
    <w:rsid w:val="003708FF"/>
    <w:rsid w:val="003721C7"/>
    <w:rsid w:val="00372E1E"/>
    <w:rsid w:val="00373049"/>
    <w:rsid w:val="003742DC"/>
    <w:rsid w:val="0037488B"/>
    <w:rsid w:val="00375596"/>
    <w:rsid w:val="00375F42"/>
    <w:rsid w:val="0037761A"/>
    <w:rsid w:val="00381952"/>
    <w:rsid w:val="00382849"/>
    <w:rsid w:val="003849A8"/>
    <w:rsid w:val="00385522"/>
    <w:rsid w:val="003877EF"/>
    <w:rsid w:val="00387C3A"/>
    <w:rsid w:val="00387C4B"/>
    <w:rsid w:val="0039094A"/>
    <w:rsid w:val="00391D9A"/>
    <w:rsid w:val="003929F0"/>
    <w:rsid w:val="00393B17"/>
    <w:rsid w:val="00395ACD"/>
    <w:rsid w:val="00395B6B"/>
    <w:rsid w:val="00396D7C"/>
    <w:rsid w:val="003972C7"/>
    <w:rsid w:val="003978B2"/>
    <w:rsid w:val="003A08FD"/>
    <w:rsid w:val="003A10B2"/>
    <w:rsid w:val="003A124C"/>
    <w:rsid w:val="003A2220"/>
    <w:rsid w:val="003A2E83"/>
    <w:rsid w:val="003A2F09"/>
    <w:rsid w:val="003A3190"/>
    <w:rsid w:val="003A42A2"/>
    <w:rsid w:val="003A5FAE"/>
    <w:rsid w:val="003A702C"/>
    <w:rsid w:val="003A73B8"/>
    <w:rsid w:val="003A7D69"/>
    <w:rsid w:val="003B0205"/>
    <w:rsid w:val="003B200A"/>
    <w:rsid w:val="003B2A7C"/>
    <w:rsid w:val="003B3209"/>
    <w:rsid w:val="003B45BC"/>
    <w:rsid w:val="003B62D2"/>
    <w:rsid w:val="003B63E7"/>
    <w:rsid w:val="003B744D"/>
    <w:rsid w:val="003B77C1"/>
    <w:rsid w:val="003C1308"/>
    <w:rsid w:val="003C168B"/>
    <w:rsid w:val="003C1E37"/>
    <w:rsid w:val="003C2487"/>
    <w:rsid w:val="003C27A6"/>
    <w:rsid w:val="003C3415"/>
    <w:rsid w:val="003C3DA5"/>
    <w:rsid w:val="003C4554"/>
    <w:rsid w:val="003C4BE4"/>
    <w:rsid w:val="003C50B6"/>
    <w:rsid w:val="003C57DA"/>
    <w:rsid w:val="003C67CB"/>
    <w:rsid w:val="003C7300"/>
    <w:rsid w:val="003D0417"/>
    <w:rsid w:val="003D0B63"/>
    <w:rsid w:val="003D1186"/>
    <w:rsid w:val="003D180B"/>
    <w:rsid w:val="003D236E"/>
    <w:rsid w:val="003D3A21"/>
    <w:rsid w:val="003D3B39"/>
    <w:rsid w:val="003D3CEF"/>
    <w:rsid w:val="003D48DD"/>
    <w:rsid w:val="003D5294"/>
    <w:rsid w:val="003D529B"/>
    <w:rsid w:val="003D5677"/>
    <w:rsid w:val="003D5A1A"/>
    <w:rsid w:val="003E115F"/>
    <w:rsid w:val="003E3FFD"/>
    <w:rsid w:val="003E4416"/>
    <w:rsid w:val="003E4540"/>
    <w:rsid w:val="003E50D1"/>
    <w:rsid w:val="003E60C4"/>
    <w:rsid w:val="003E6E1B"/>
    <w:rsid w:val="003E6EF9"/>
    <w:rsid w:val="003E7557"/>
    <w:rsid w:val="003E75FD"/>
    <w:rsid w:val="003F0CBA"/>
    <w:rsid w:val="003F1DFC"/>
    <w:rsid w:val="003F1E5C"/>
    <w:rsid w:val="003F2786"/>
    <w:rsid w:val="003F346F"/>
    <w:rsid w:val="003F55A4"/>
    <w:rsid w:val="003F56A8"/>
    <w:rsid w:val="003F5F60"/>
    <w:rsid w:val="003F6A3A"/>
    <w:rsid w:val="003F7198"/>
    <w:rsid w:val="003F7A93"/>
    <w:rsid w:val="004005F4"/>
    <w:rsid w:val="00401652"/>
    <w:rsid w:val="0040361D"/>
    <w:rsid w:val="00404F76"/>
    <w:rsid w:val="00406C72"/>
    <w:rsid w:val="00407080"/>
    <w:rsid w:val="00410339"/>
    <w:rsid w:val="0041071E"/>
    <w:rsid w:val="004108EF"/>
    <w:rsid w:val="00412164"/>
    <w:rsid w:val="004124EC"/>
    <w:rsid w:val="0041256B"/>
    <w:rsid w:val="00412780"/>
    <w:rsid w:val="00412FAF"/>
    <w:rsid w:val="00414164"/>
    <w:rsid w:val="00414C4F"/>
    <w:rsid w:val="00415643"/>
    <w:rsid w:val="00415C08"/>
    <w:rsid w:val="00416400"/>
    <w:rsid w:val="00417838"/>
    <w:rsid w:val="00417A88"/>
    <w:rsid w:val="004205CF"/>
    <w:rsid w:val="004208FD"/>
    <w:rsid w:val="00420D5D"/>
    <w:rsid w:val="00422E84"/>
    <w:rsid w:val="004236C9"/>
    <w:rsid w:val="00424695"/>
    <w:rsid w:val="00424A74"/>
    <w:rsid w:val="00424CD4"/>
    <w:rsid w:val="004251B4"/>
    <w:rsid w:val="0042686F"/>
    <w:rsid w:val="00426C48"/>
    <w:rsid w:val="004275FD"/>
    <w:rsid w:val="00427D45"/>
    <w:rsid w:val="00430A0F"/>
    <w:rsid w:val="00430BE8"/>
    <w:rsid w:val="00430F79"/>
    <w:rsid w:val="00431399"/>
    <w:rsid w:val="00434B87"/>
    <w:rsid w:val="00435AA3"/>
    <w:rsid w:val="004368EF"/>
    <w:rsid w:val="0043701E"/>
    <w:rsid w:val="004408E7"/>
    <w:rsid w:val="00440A1F"/>
    <w:rsid w:val="00441060"/>
    <w:rsid w:val="00441F27"/>
    <w:rsid w:val="00443CD9"/>
    <w:rsid w:val="0044506D"/>
    <w:rsid w:val="00445814"/>
    <w:rsid w:val="004464E9"/>
    <w:rsid w:val="00447897"/>
    <w:rsid w:val="0045017F"/>
    <w:rsid w:val="00451965"/>
    <w:rsid w:val="004538FD"/>
    <w:rsid w:val="00455083"/>
    <w:rsid w:val="00455149"/>
    <w:rsid w:val="004551B7"/>
    <w:rsid w:val="004557D6"/>
    <w:rsid w:val="004600C9"/>
    <w:rsid w:val="004628C9"/>
    <w:rsid w:val="004650F7"/>
    <w:rsid w:val="0046515B"/>
    <w:rsid w:val="00465334"/>
    <w:rsid w:val="004658AD"/>
    <w:rsid w:val="00467CB6"/>
    <w:rsid w:val="00471007"/>
    <w:rsid w:val="00471D84"/>
    <w:rsid w:val="004724AF"/>
    <w:rsid w:val="004733BE"/>
    <w:rsid w:val="0047383A"/>
    <w:rsid w:val="004741E5"/>
    <w:rsid w:val="00474F39"/>
    <w:rsid w:val="00475199"/>
    <w:rsid w:val="00476485"/>
    <w:rsid w:val="00477372"/>
    <w:rsid w:val="004801BD"/>
    <w:rsid w:val="00480490"/>
    <w:rsid w:val="004807DF"/>
    <w:rsid w:val="00481445"/>
    <w:rsid w:val="00481A30"/>
    <w:rsid w:val="00482D94"/>
    <w:rsid w:val="00483C63"/>
    <w:rsid w:val="00483F56"/>
    <w:rsid w:val="00484747"/>
    <w:rsid w:val="00484E67"/>
    <w:rsid w:val="0048561E"/>
    <w:rsid w:val="00486DC9"/>
    <w:rsid w:val="004871BB"/>
    <w:rsid w:val="00490375"/>
    <w:rsid w:val="00491593"/>
    <w:rsid w:val="0049290B"/>
    <w:rsid w:val="0049387C"/>
    <w:rsid w:val="00493FDB"/>
    <w:rsid w:val="00494D76"/>
    <w:rsid w:val="00496B03"/>
    <w:rsid w:val="00497C94"/>
    <w:rsid w:val="004A0601"/>
    <w:rsid w:val="004A2D78"/>
    <w:rsid w:val="004A3027"/>
    <w:rsid w:val="004A4197"/>
    <w:rsid w:val="004A5A06"/>
    <w:rsid w:val="004A5C49"/>
    <w:rsid w:val="004A68C0"/>
    <w:rsid w:val="004A7C82"/>
    <w:rsid w:val="004B05B1"/>
    <w:rsid w:val="004B064B"/>
    <w:rsid w:val="004B0B1F"/>
    <w:rsid w:val="004B0E77"/>
    <w:rsid w:val="004B248D"/>
    <w:rsid w:val="004B26E7"/>
    <w:rsid w:val="004B2CC8"/>
    <w:rsid w:val="004B2DA0"/>
    <w:rsid w:val="004B3A28"/>
    <w:rsid w:val="004B43A7"/>
    <w:rsid w:val="004B4EB2"/>
    <w:rsid w:val="004B5C9A"/>
    <w:rsid w:val="004B76F9"/>
    <w:rsid w:val="004C027A"/>
    <w:rsid w:val="004C0505"/>
    <w:rsid w:val="004C0BBB"/>
    <w:rsid w:val="004C13BA"/>
    <w:rsid w:val="004C27A8"/>
    <w:rsid w:val="004C39C7"/>
    <w:rsid w:val="004C563D"/>
    <w:rsid w:val="004C60B0"/>
    <w:rsid w:val="004C6875"/>
    <w:rsid w:val="004C7914"/>
    <w:rsid w:val="004D0192"/>
    <w:rsid w:val="004D0DBB"/>
    <w:rsid w:val="004D1D8D"/>
    <w:rsid w:val="004D35CC"/>
    <w:rsid w:val="004D55CC"/>
    <w:rsid w:val="004D6EA6"/>
    <w:rsid w:val="004D7348"/>
    <w:rsid w:val="004E026F"/>
    <w:rsid w:val="004E0507"/>
    <w:rsid w:val="004E138C"/>
    <w:rsid w:val="004E3207"/>
    <w:rsid w:val="004E3337"/>
    <w:rsid w:val="004E379F"/>
    <w:rsid w:val="004E3D8F"/>
    <w:rsid w:val="004E3E6E"/>
    <w:rsid w:val="004E4845"/>
    <w:rsid w:val="004F03C4"/>
    <w:rsid w:val="004F0512"/>
    <w:rsid w:val="004F0DA5"/>
    <w:rsid w:val="004F15AC"/>
    <w:rsid w:val="004F234A"/>
    <w:rsid w:val="004F2407"/>
    <w:rsid w:val="004F2B70"/>
    <w:rsid w:val="004F368B"/>
    <w:rsid w:val="004F51C4"/>
    <w:rsid w:val="004F69B4"/>
    <w:rsid w:val="00500254"/>
    <w:rsid w:val="00500538"/>
    <w:rsid w:val="00502068"/>
    <w:rsid w:val="0050247D"/>
    <w:rsid w:val="0050333F"/>
    <w:rsid w:val="005033E9"/>
    <w:rsid w:val="00504B8D"/>
    <w:rsid w:val="005056C2"/>
    <w:rsid w:val="00506810"/>
    <w:rsid w:val="00506DF2"/>
    <w:rsid w:val="00507590"/>
    <w:rsid w:val="00507D3A"/>
    <w:rsid w:val="00510A52"/>
    <w:rsid w:val="00514066"/>
    <w:rsid w:val="00514937"/>
    <w:rsid w:val="00515922"/>
    <w:rsid w:val="00515B97"/>
    <w:rsid w:val="005174EB"/>
    <w:rsid w:val="00517BFE"/>
    <w:rsid w:val="005200CA"/>
    <w:rsid w:val="00520F11"/>
    <w:rsid w:val="00522135"/>
    <w:rsid w:val="00522B5D"/>
    <w:rsid w:val="00523154"/>
    <w:rsid w:val="00523E02"/>
    <w:rsid w:val="00523F81"/>
    <w:rsid w:val="00525A1B"/>
    <w:rsid w:val="005278EA"/>
    <w:rsid w:val="00527AED"/>
    <w:rsid w:val="00527E45"/>
    <w:rsid w:val="00531AFF"/>
    <w:rsid w:val="00533575"/>
    <w:rsid w:val="00536364"/>
    <w:rsid w:val="005368AD"/>
    <w:rsid w:val="00536AC2"/>
    <w:rsid w:val="005371E6"/>
    <w:rsid w:val="0053780B"/>
    <w:rsid w:val="00537B1A"/>
    <w:rsid w:val="00537DB4"/>
    <w:rsid w:val="005410D3"/>
    <w:rsid w:val="005421A5"/>
    <w:rsid w:val="005421EF"/>
    <w:rsid w:val="0054271A"/>
    <w:rsid w:val="00543F6F"/>
    <w:rsid w:val="0054444A"/>
    <w:rsid w:val="00545677"/>
    <w:rsid w:val="005466B2"/>
    <w:rsid w:val="00546CE1"/>
    <w:rsid w:val="00547155"/>
    <w:rsid w:val="005471FF"/>
    <w:rsid w:val="00547367"/>
    <w:rsid w:val="00551194"/>
    <w:rsid w:val="005527EF"/>
    <w:rsid w:val="00555D3D"/>
    <w:rsid w:val="0055674C"/>
    <w:rsid w:val="00556CF6"/>
    <w:rsid w:val="00556D2A"/>
    <w:rsid w:val="005579F9"/>
    <w:rsid w:val="005601D3"/>
    <w:rsid w:val="00561647"/>
    <w:rsid w:val="00563A88"/>
    <w:rsid w:val="00564220"/>
    <w:rsid w:val="005653B4"/>
    <w:rsid w:val="00565A61"/>
    <w:rsid w:val="0056632C"/>
    <w:rsid w:val="0056686C"/>
    <w:rsid w:val="00566CE2"/>
    <w:rsid w:val="0056781C"/>
    <w:rsid w:val="00567843"/>
    <w:rsid w:val="005678BE"/>
    <w:rsid w:val="00571C75"/>
    <w:rsid w:val="00571ECB"/>
    <w:rsid w:val="0057265F"/>
    <w:rsid w:val="00574535"/>
    <w:rsid w:val="00575E80"/>
    <w:rsid w:val="0057642B"/>
    <w:rsid w:val="005769EE"/>
    <w:rsid w:val="00576D11"/>
    <w:rsid w:val="00577D3A"/>
    <w:rsid w:val="005807B9"/>
    <w:rsid w:val="00580CE0"/>
    <w:rsid w:val="005829E2"/>
    <w:rsid w:val="005838C0"/>
    <w:rsid w:val="005843E2"/>
    <w:rsid w:val="00585033"/>
    <w:rsid w:val="005850D7"/>
    <w:rsid w:val="005861F8"/>
    <w:rsid w:val="005863FF"/>
    <w:rsid w:val="00586840"/>
    <w:rsid w:val="00586A45"/>
    <w:rsid w:val="00591123"/>
    <w:rsid w:val="00592590"/>
    <w:rsid w:val="0059307A"/>
    <w:rsid w:val="0059319C"/>
    <w:rsid w:val="0059345E"/>
    <w:rsid w:val="00594221"/>
    <w:rsid w:val="00595D26"/>
    <w:rsid w:val="0059636A"/>
    <w:rsid w:val="00596742"/>
    <w:rsid w:val="005A0156"/>
    <w:rsid w:val="005A0317"/>
    <w:rsid w:val="005A0526"/>
    <w:rsid w:val="005A0F6E"/>
    <w:rsid w:val="005A180D"/>
    <w:rsid w:val="005A19DD"/>
    <w:rsid w:val="005A2BE9"/>
    <w:rsid w:val="005A3B4B"/>
    <w:rsid w:val="005A4668"/>
    <w:rsid w:val="005A5B9C"/>
    <w:rsid w:val="005A6702"/>
    <w:rsid w:val="005A7024"/>
    <w:rsid w:val="005A7685"/>
    <w:rsid w:val="005B0246"/>
    <w:rsid w:val="005B07B6"/>
    <w:rsid w:val="005B133D"/>
    <w:rsid w:val="005B1B1A"/>
    <w:rsid w:val="005B2DAC"/>
    <w:rsid w:val="005B30EF"/>
    <w:rsid w:val="005B3903"/>
    <w:rsid w:val="005B4BE5"/>
    <w:rsid w:val="005B4BE8"/>
    <w:rsid w:val="005B667A"/>
    <w:rsid w:val="005C2337"/>
    <w:rsid w:val="005C3F04"/>
    <w:rsid w:val="005C588C"/>
    <w:rsid w:val="005C77E5"/>
    <w:rsid w:val="005D007A"/>
    <w:rsid w:val="005D0938"/>
    <w:rsid w:val="005D13CF"/>
    <w:rsid w:val="005D1608"/>
    <w:rsid w:val="005D1A86"/>
    <w:rsid w:val="005D1DA1"/>
    <w:rsid w:val="005D2137"/>
    <w:rsid w:val="005D2BB6"/>
    <w:rsid w:val="005D30D5"/>
    <w:rsid w:val="005D34A0"/>
    <w:rsid w:val="005D4261"/>
    <w:rsid w:val="005D46C9"/>
    <w:rsid w:val="005D522A"/>
    <w:rsid w:val="005D5F41"/>
    <w:rsid w:val="005D6974"/>
    <w:rsid w:val="005D6E2F"/>
    <w:rsid w:val="005D77A0"/>
    <w:rsid w:val="005D7D02"/>
    <w:rsid w:val="005E0820"/>
    <w:rsid w:val="005E0C2F"/>
    <w:rsid w:val="005E32AB"/>
    <w:rsid w:val="005E3D0A"/>
    <w:rsid w:val="005E431D"/>
    <w:rsid w:val="005E4D59"/>
    <w:rsid w:val="005E4EC1"/>
    <w:rsid w:val="005E5477"/>
    <w:rsid w:val="005E759A"/>
    <w:rsid w:val="005E7D6E"/>
    <w:rsid w:val="005F0A48"/>
    <w:rsid w:val="005F2BFB"/>
    <w:rsid w:val="005F3992"/>
    <w:rsid w:val="005F4945"/>
    <w:rsid w:val="005F50A2"/>
    <w:rsid w:val="005F5235"/>
    <w:rsid w:val="005F5738"/>
    <w:rsid w:val="005F6135"/>
    <w:rsid w:val="005F7126"/>
    <w:rsid w:val="005F7ED0"/>
    <w:rsid w:val="00600B31"/>
    <w:rsid w:val="00600DAF"/>
    <w:rsid w:val="00602DD8"/>
    <w:rsid w:val="006062AE"/>
    <w:rsid w:val="00606401"/>
    <w:rsid w:val="006072E7"/>
    <w:rsid w:val="00610186"/>
    <w:rsid w:val="00610D90"/>
    <w:rsid w:val="006112B5"/>
    <w:rsid w:val="00614550"/>
    <w:rsid w:val="006147C1"/>
    <w:rsid w:val="006149F6"/>
    <w:rsid w:val="00614B38"/>
    <w:rsid w:val="00614CDF"/>
    <w:rsid w:val="00614F00"/>
    <w:rsid w:val="00615F63"/>
    <w:rsid w:val="00617663"/>
    <w:rsid w:val="00620809"/>
    <w:rsid w:val="006210C3"/>
    <w:rsid w:val="00621A22"/>
    <w:rsid w:val="00621D06"/>
    <w:rsid w:val="00622515"/>
    <w:rsid w:val="006227D4"/>
    <w:rsid w:val="006230E1"/>
    <w:rsid w:val="0062387F"/>
    <w:rsid w:val="006240FD"/>
    <w:rsid w:val="0062414F"/>
    <w:rsid w:val="006243F0"/>
    <w:rsid w:val="00624DB4"/>
    <w:rsid w:val="00624DC8"/>
    <w:rsid w:val="00625744"/>
    <w:rsid w:val="006300C3"/>
    <w:rsid w:val="0063092B"/>
    <w:rsid w:val="006327F7"/>
    <w:rsid w:val="00632F1E"/>
    <w:rsid w:val="00633CD5"/>
    <w:rsid w:val="00634EA7"/>
    <w:rsid w:val="00635E11"/>
    <w:rsid w:val="006365C3"/>
    <w:rsid w:val="00637570"/>
    <w:rsid w:val="00637A14"/>
    <w:rsid w:val="006416DB"/>
    <w:rsid w:val="00641FB2"/>
    <w:rsid w:val="006423CA"/>
    <w:rsid w:val="00642971"/>
    <w:rsid w:val="00643511"/>
    <w:rsid w:val="00643F31"/>
    <w:rsid w:val="00643FB1"/>
    <w:rsid w:val="006440CC"/>
    <w:rsid w:val="00644268"/>
    <w:rsid w:val="006443FD"/>
    <w:rsid w:val="00644925"/>
    <w:rsid w:val="00644E30"/>
    <w:rsid w:val="00645F41"/>
    <w:rsid w:val="006476DD"/>
    <w:rsid w:val="00650643"/>
    <w:rsid w:val="00650D97"/>
    <w:rsid w:val="00651114"/>
    <w:rsid w:val="0065239A"/>
    <w:rsid w:val="00652EBF"/>
    <w:rsid w:val="00652F9D"/>
    <w:rsid w:val="006531BF"/>
    <w:rsid w:val="006533CA"/>
    <w:rsid w:val="00654CD7"/>
    <w:rsid w:val="0065610C"/>
    <w:rsid w:val="006562DF"/>
    <w:rsid w:val="006578AC"/>
    <w:rsid w:val="00660B4C"/>
    <w:rsid w:val="00661A18"/>
    <w:rsid w:val="006629E0"/>
    <w:rsid w:val="00662D82"/>
    <w:rsid w:val="00664BE6"/>
    <w:rsid w:val="00665E96"/>
    <w:rsid w:val="00666157"/>
    <w:rsid w:val="00666F68"/>
    <w:rsid w:val="00670C73"/>
    <w:rsid w:val="00670CBC"/>
    <w:rsid w:val="00670D3F"/>
    <w:rsid w:val="00671731"/>
    <w:rsid w:val="00672511"/>
    <w:rsid w:val="0067280A"/>
    <w:rsid w:val="00672977"/>
    <w:rsid w:val="006747A9"/>
    <w:rsid w:val="00675060"/>
    <w:rsid w:val="00675173"/>
    <w:rsid w:val="00675FA0"/>
    <w:rsid w:val="00676600"/>
    <w:rsid w:val="00680901"/>
    <w:rsid w:val="00681E14"/>
    <w:rsid w:val="00682FF6"/>
    <w:rsid w:val="00683348"/>
    <w:rsid w:val="00683B41"/>
    <w:rsid w:val="00684452"/>
    <w:rsid w:val="006851E9"/>
    <w:rsid w:val="006861A6"/>
    <w:rsid w:val="006862FF"/>
    <w:rsid w:val="00690221"/>
    <w:rsid w:val="0069103D"/>
    <w:rsid w:val="00691984"/>
    <w:rsid w:val="00691AFB"/>
    <w:rsid w:val="0069221D"/>
    <w:rsid w:val="00692410"/>
    <w:rsid w:val="00692554"/>
    <w:rsid w:val="00693446"/>
    <w:rsid w:val="006936B7"/>
    <w:rsid w:val="00695812"/>
    <w:rsid w:val="006961DA"/>
    <w:rsid w:val="00696E38"/>
    <w:rsid w:val="006A0BAF"/>
    <w:rsid w:val="006A1453"/>
    <w:rsid w:val="006A3575"/>
    <w:rsid w:val="006A38B5"/>
    <w:rsid w:val="006A44DE"/>
    <w:rsid w:val="006A7072"/>
    <w:rsid w:val="006B05EB"/>
    <w:rsid w:val="006B1520"/>
    <w:rsid w:val="006B20FD"/>
    <w:rsid w:val="006B2545"/>
    <w:rsid w:val="006B2AB0"/>
    <w:rsid w:val="006B2DB8"/>
    <w:rsid w:val="006B3532"/>
    <w:rsid w:val="006B357F"/>
    <w:rsid w:val="006B35C2"/>
    <w:rsid w:val="006B41C0"/>
    <w:rsid w:val="006B613B"/>
    <w:rsid w:val="006C11E6"/>
    <w:rsid w:val="006C22AE"/>
    <w:rsid w:val="006C3C21"/>
    <w:rsid w:val="006C3CCD"/>
    <w:rsid w:val="006C47BB"/>
    <w:rsid w:val="006C4F7C"/>
    <w:rsid w:val="006C5028"/>
    <w:rsid w:val="006C5C0D"/>
    <w:rsid w:val="006C5FC0"/>
    <w:rsid w:val="006C6C84"/>
    <w:rsid w:val="006C7B55"/>
    <w:rsid w:val="006D00D7"/>
    <w:rsid w:val="006D0713"/>
    <w:rsid w:val="006D0750"/>
    <w:rsid w:val="006D0AD4"/>
    <w:rsid w:val="006D0E1A"/>
    <w:rsid w:val="006D174E"/>
    <w:rsid w:val="006D1CC9"/>
    <w:rsid w:val="006D2203"/>
    <w:rsid w:val="006D23D8"/>
    <w:rsid w:val="006D3F63"/>
    <w:rsid w:val="006D4020"/>
    <w:rsid w:val="006D4575"/>
    <w:rsid w:val="006D4A70"/>
    <w:rsid w:val="006D5804"/>
    <w:rsid w:val="006D7FDC"/>
    <w:rsid w:val="006E08BD"/>
    <w:rsid w:val="006E0AFF"/>
    <w:rsid w:val="006E1A82"/>
    <w:rsid w:val="006E30D2"/>
    <w:rsid w:val="006E7EB0"/>
    <w:rsid w:val="006F08D4"/>
    <w:rsid w:val="006F0AB1"/>
    <w:rsid w:val="006F104C"/>
    <w:rsid w:val="006F145F"/>
    <w:rsid w:val="006F1790"/>
    <w:rsid w:val="006F2B2C"/>
    <w:rsid w:val="006F4177"/>
    <w:rsid w:val="006F4D35"/>
    <w:rsid w:val="006F4E95"/>
    <w:rsid w:val="006F58C1"/>
    <w:rsid w:val="006F5E3B"/>
    <w:rsid w:val="006F6416"/>
    <w:rsid w:val="006F6ED6"/>
    <w:rsid w:val="00700083"/>
    <w:rsid w:val="00702F08"/>
    <w:rsid w:val="00704531"/>
    <w:rsid w:val="00705342"/>
    <w:rsid w:val="007060BD"/>
    <w:rsid w:val="007068D0"/>
    <w:rsid w:val="0070706D"/>
    <w:rsid w:val="00710445"/>
    <w:rsid w:val="00710D40"/>
    <w:rsid w:val="007121EC"/>
    <w:rsid w:val="00712CCB"/>
    <w:rsid w:val="00715156"/>
    <w:rsid w:val="00717166"/>
    <w:rsid w:val="00717494"/>
    <w:rsid w:val="00717B0C"/>
    <w:rsid w:val="007214BE"/>
    <w:rsid w:val="007249CD"/>
    <w:rsid w:val="00724CCB"/>
    <w:rsid w:val="0072580C"/>
    <w:rsid w:val="00726078"/>
    <w:rsid w:val="007263F0"/>
    <w:rsid w:val="00726773"/>
    <w:rsid w:val="00726D05"/>
    <w:rsid w:val="00727F63"/>
    <w:rsid w:val="007304A1"/>
    <w:rsid w:val="007316BE"/>
    <w:rsid w:val="00731DD5"/>
    <w:rsid w:val="0073353A"/>
    <w:rsid w:val="00733DFA"/>
    <w:rsid w:val="00734681"/>
    <w:rsid w:val="007352F8"/>
    <w:rsid w:val="00735412"/>
    <w:rsid w:val="007355A8"/>
    <w:rsid w:val="00735C4C"/>
    <w:rsid w:val="00737D2F"/>
    <w:rsid w:val="007407AF"/>
    <w:rsid w:val="00741602"/>
    <w:rsid w:val="00742ACF"/>
    <w:rsid w:val="00742FBF"/>
    <w:rsid w:val="00743489"/>
    <w:rsid w:val="00743528"/>
    <w:rsid w:val="00743AAF"/>
    <w:rsid w:val="00744877"/>
    <w:rsid w:val="00744AC8"/>
    <w:rsid w:val="00747B10"/>
    <w:rsid w:val="007514F4"/>
    <w:rsid w:val="00751D4A"/>
    <w:rsid w:val="007524BF"/>
    <w:rsid w:val="00752875"/>
    <w:rsid w:val="00752B24"/>
    <w:rsid w:val="00753189"/>
    <w:rsid w:val="007546B3"/>
    <w:rsid w:val="007547A5"/>
    <w:rsid w:val="0075504A"/>
    <w:rsid w:val="00755FCA"/>
    <w:rsid w:val="00756D27"/>
    <w:rsid w:val="00761CE6"/>
    <w:rsid w:val="00762366"/>
    <w:rsid w:val="00763A00"/>
    <w:rsid w:val="00764761"/>
    <w:rsid w:val="00764A6D"/>
    <w:rsid w:val="00765778"/>
    <w:rsid w:val="00766324"/>
    <w:rsid w:val="007717CF"/>
    <w:rsid w:val="00771D1F"/>
    <w:rsid w:val="00771D4F"/>
    <w:rsid w:val="00773205"/>
    <w:rsid w:val="0077347F"/>
    <w:rsid w:val="007745FC"/>
    <w:rsid w:val="00774B26"/>
    <w:rsid w:val="00775177"/>
    <w:rsid w:val="0077600A"/>
    <w:rsid w:val="007767A9"/>
    <w:rsid w:val="00780024"/>
    <w:rsid w:val="0078136F"/>
    <w:rsid w:val="0078146C"/>
    <w:rsid w:val="00782115"/>
    <w:rsid w:val="007822E0"/>
    <w:rsid w:val="007828D7"/>
    <w:rsid w:val="0078450D"/>
    <w:rsid w:val="0078544D"/>
    <w:rsid w:val="0078604A"/>
    <w:rsid w:val="00786652"/>
    <w:rsid w:val="00786AAD"/>
    <w:rsid w:val="00787872"/>
    <w:rsid w:val="00790A36"/>
    <w:rsid w:val="007913A8"/>
    <w:rsid w:val="0079227C"/>
    <w:rsid w:val="00793FF6"/>
    <w:rsid w:val="00794E91"/>
    <w:rsid w:val="0079536B"/>
    <w:rsid w:val="00795CAE"/>
    <w:rsid w:val="00796FE0"/>
    <w:rsid w:val="007972E1"/>
    <w:rsid w:val="00797621"/>
    <w:rsid w:val="007A0229"/>
    <w:rsid w:val="007A11BE"/>
    <w:rsid w:val="007A184E"/>
    <w:rsid w:val="007A1AF8"/>
    <w:rsid w:val="007A1B65"/>
    <w:rsid w:val="007A5330"/>
    <w:rsid w:val="007A5704"/>
    <w:rsid w:val="007A5AFE"/>
    <w:rsid w:val="007A5B2E"/>
    <w:rsid w:val="007A66F7"/>
    <w:rsid w:val="007A70BE"/>
    <w:rsid w:val="007A70F3"/>
    <w:rsid w:val="007A7286"/>
    <w:rsid w:val="007A73CB"/>
    <w:rsid w:val="007B05DB"/>
    <w:rsid w:val="007B1A52"/>
    <w:rsid w:val="007B1B56"/>
    <w:rsid w:val="007B2450"/>
    <w:rsid w:val="007B26F2"/>
    <w:rsid w:val="007B2BBE"/>
    <w:rsid w:val="007B31E7"/>
    <w:rsid w:val="007B3958"/>
    <w:rsid w:val="007B519B"/>
    <w:rsid w:val="007B5302"/>
    <w:rsid w:val="007B6477"/>
    <w:rsid w:val="007B6EE4"/>
    <w:rsid w:val="007B6F63"/>
    <w:rsid w:val="007C06E7"/>
    <w:rsid w:val="007C0C44"/>
    <w:rsid w:val="007C1D4B"/>
    <w:rsid w:val="007C2530"/>
    <w:rsid w:val="007C2D2F"/>
    <w:rsid w:val="007C4A9C"/>
    <w:rsid w:val="007C6B2E"/>
    <w:rsid w:val="007D0CF5"/>
    <w:rsid w:val="007D0F16"/>
    <w:rsid w:val="007D309E"/>
    <w:rsid w:val="007D33F6"/>
    <w:rsid w:val="007D3BB8"/>
    <w:rsid w:val="007D4391"/>
    <w:rsid w:val="007D4570"/>
    <w:rsid w:val="007D4CAF"/>
    <w:rsid w:val="007D5043"/>
    <w:rsid w:val="007D5DED"/>
    <w:rsid w:val="007D6236"/>
    <w:rsid w:val="007D6588"/>
    <w:rsid w:val="007D6CF8"/>
    <w:rsid w:val="007D7B3F"/>
    <w:rsid w:val="007E08B3"/>
    <w:rsid w:val="007E109A"/>
    <w:rsid w:val="007E2923"/>
    <w:rsid w:val="007E38D6"/>
    <w:rsid w:val="007E4E99"/>
    <w:rsid w:val="007E55A6"/>
    <w:rsid w:val="007E647A"/>
    <w:rsid w:val="007E7944"/>
    <w:rsid w:val="007F0090"/>
    <w:rsid w:val="007F0435"/>
    <w:rsid w:val="007F106D"/>
    <w:rsid w:val="007F31B5"/>
    <w:rsid w:val="007F3FA4"/>
    <w:rsid w:val="007F4043"/>
    <w:rsid w:val="007F5935"/>
    <w:rsid w:val="007F5AD4"/>
    <w:rsid w:val="007F6EBD"/>
    <w:rsid w:val="007F7225"/>
    <w:rsid w:val="008001D2"/>
    <w:rsid w:val="00801964"/>
    <w:rsid w:val="0080436D"/>
    <w:rsid w:val="00804694"/>
    <w:rsid w:val="00806324"/>
    <w:rsid w:val="0081075F"/>
    <w:rsid w:val="00812AC6"/>
    <w:rsid w:val="0081391F"/>
    <w:rsid w:val="00813FF8"/>
    <w:rsid w:val="0081424C"/>
    <w:rsid w:val="008153BF"/>
    <w:rsid w:val="008156AF"/>
    <w:rsid w:val="008157D7"/>
    <w:rsid w:val="00816867"/>
    <w:rsid w:val="008174B3"/>
    <w:rsid w:val="0081783E"/>
    <w:rsid w:val="00820922"/>
    <w:rsid w:val="008212AB"/>
    <w:rsid w:val="008220B3"/>
    <w:rsid w:val="00822252"/>
    <w:rsid w:val="00822C1E"/>
    <w:rsid w:val="00823E7F"/>
    <w:rsid w:val="00824317"/>
    <w:rsid w:val="0082433B"/>
    <w:rsid w:val="008248DA"/>
    <w:rsid w:val="00824DC9"/>
    <w:rsid w:val="00825B71"/>
    <w:rsid w:val="00825DF8"/>
    <w:rsid w:val="00826F9C"/>
    <w:rsid w:val="008277AF"/>
    <w:rsid w:val="00827EB7"/>
    <w:rsid w:val="008300E2"/>
    <w:rsid w:val="0083052E"/>
    <w:rsid w:val="00831915"/>
    <w:rsid w:val="00832769"/>
    <w:rsid w:val="00832801"/>
    <w:rsid w:val="00832D45"/>
    <w:rsid w:val="00833093"/>
    <w:rsid w:val="00833368"/>
    <w:rsid w:val="008333C0"/>
    <w:rsid w:val="008342DE"/>
    <w:rsid w:val="00834D1D"/>
    <w:rsid w:val="008378E6"/>
    <w:rsid w:val="00840FCC"/>
    <w:rsid w:val="008423D1"/>
    <w:rsid w:val="008426BB"/>
    <w:rsid w:val="00844E4F"/>
    <w:rsid w:val="00846591"/>
    <w:rsid w:val="00846C72"/>
    <w:rsid w:val="00847C58"/>
    <w:rsid w:val="00850B89"/>
    <w:rsid w:val="00851743"/>
    <w:rsid w:val="00852F8C"/>
    <w:rsid w:val="008539B3"/>
    <w:rsid w:val="00853CBE"/>
    <w:rsid w:val="00853DDD"/>
    <w:rsid w:val="0085430E"/>
    <w:rsid w:val="00855B12"/>
    <w:rsid w:val="00856756"/>
    <w:rsid w:val="00856D51"/>
    <w:rsid w:val="00857D97"/>
    <w:rsid w:val="00861C04"/>
    <w:rsid w:val="00862163"/>
    <w:rsid w:val="00862398"/>
    <w:rsid w:val="0086488F"/>
    <w:rsid w:val="00864F59"/>
    <w:rsid w:val="00865AF5"/>
    <w:rsid w:val="00867D2B"/>
    <w:rsid w:val="00867E32"/>
    <w:rsid w:val="008706E2"/>
    <w:rsid w:val="008711EB"/>
    <w:rsid w:val="00872BF5"/>
    <w:rsid w:val="00873D7F"/>
    <w:rsid w:val="00874670"/>
    <w:rsid w:val="00874B26"/>
    <w:rsid w:val="00875291"/>
    <w:rsid w:val="00875A29"/>
    <w:rsid w:val="00876274"/>
    <w:rsid w:val="00876396"/>
    <w:rsid w:val="008808AC"/>
    <w:rsid w:val="00881629"/>
    <w:rsid w:val="00882ED3"/>
    <w:rsid w:val="0088406B"/>
    <w:rsid w:val="0088652F"/>
    <w:rsid w:val="00886CDF"/>
    <w:rsid w:val="00887CA6"/>
    <w:rsid w:val="008908F4"/>
    <w:rsid w:val="00890BBC"/>
    <w:rsid w:val="00890CC3"/>
    <w:rsid w:val="00890CF1"/>
    <w:rsid w:val="00890CFF"/>
    <w:rsid w:val="0089540B"/>
    <w:rsid w:val="00895D94"/>
    <w:rsid w:val="00897A88"/>
    <w:rsid w:val="008A05E2"/>
    <w:rsid w:val="008A0FF7"/>
    <w:rsid w:val="008A11EE"/>
    <w:rsid w:val="008A38BB"/>
    <w:rsid w:val="008A4DE3"/>
    <w:rsid w:val="008A5B66"/>
    <w:rsid w:val="008A7468"/>
    <w:rsid w:val="008A74B4"/>
    <w:rsid w:val="008A7D2C"/>
    <w:rsid w:val="008B0C08"/>
    <w:rsid w:val="008B20EC"/>
    <w:rsid w:val="008B279A"/>
    <w:rsid w:val="008B2D89"/>
    <w:rsid w:val="008B46CC"/>
    <w:rsid w:val="008B4A96"/>
    <w:rsid w:val="008B525D"/>
    <w:rsid w:val="008B55AA"/>
    <w:rsid w:val="008B5F61"/>
    <w:rsid w:val="008B7062"/>
    <w:rsid w:val="008C1D7F"/>
    <w:rsid w:val="008C2220"/>
    <w:rsid w:val="008C2FBC"/>
    <w:rsid w:val="008C37AE"/>
    <w:rsid w:val="008C3D85"/>
    <w:rsid w:val="008C4302"/>
    <w:rsid w:val="008C5D07"/>
    <w:rsid w:val="008C5E17"/>
    <w:rsid w:val="008C6400"/>
    <w:rsid w:val="008C720C"/>
    <w:rsid w:val="008D04D1"/>
    <w:rsid w:val="008D0654"/>
    <w:rsid w:val="008D31B2"/>
    <w:rsid w:val="008D3872"/>
    <w:rsid w:val="008D4934"/>
    <w:rsid w:val="008D55DB"/>
    <w:rsid w:val="008D6D1D"/>
    <w:rsid w:val="008D6DE6"/>
    <w:rsid w:val="008D7AA8"/>
    <w:rsid w:val="008E060B"/>
    <w:rsid w:val="008E1F06"/>
    <w:rsid w:val="008E26BD"/>
    <w:rsid w:val="008E3D42"/>
    <w:rsid w:val="008E5E0B"/>
    <w:rsid w:val="008E6515"/>
    <w:rsid w:val="008E6785"/>
    <w:rsid w:val="008E6F42"/>
    <w:rsid w:val="008E7DA1"/>
    <w:rsid w:val="008F08FD"/>
    <w:rsid w:val="008F0F40"/>
    <w:rsid w:val="008F1DDD"/>
    <w:rsid w:val="008F21A0"/>
    <w:rsid w:val="008F3395"/>
    <w:rsid w:val="008F363E"/>
    <w:rsid w:val="008F3D6F"/>
    <w:rsid w:val="008F3DFA"/>
    <w:rsid w:val="008F4A0C"/>
    <w:rsid w:val="008F52D5"/>
    <w:rsid w:val="008F5491"/>
    <w:rsid w:val="008F6C97"/>
    <w:rsid w:val="008F6D86"/>
    <w:rsid w:val="008F7537"/>
    <w:rsid w:val="009007C3"/>
    <w:rsid w:val="00900EBC"/>
    <w:rsid w:val="009015A0"/>
    <w:rsid w:val="00901750"/>
    <w:rsid w:val="00901CC2"/>
    <w:rsid w:val="009022A0"/>
    <w:rsid w:val="009025CA"/>
    <w:rsid w:val="00905819"/>
    <w:rsid w:val="00905E8C"/>
    <w:rsid w:val="00906B4B"/>
    <w:rsid w:val="00907019"/>
    <w:rsid w:val="00907CFB"/>
    <w:rsid w:val="00911601"/>
    <w:rsid w:val="00911F46"/>
    <w:rsid w:val="00912CDD"/>
    <w:rsid w:val="00912D2C"/>
    <w:rsid w:val="00914E90"/>
    <w:rsid w:val="00916E24"/>
    <w:rsid w:val="009170DE"/>
    <w:rsid w:val="00917EBF"/>
    <w:rsid w:val="0092071A"/>
    <w:rsid w:val="00922570"/>
    <w:rsid w:val="00922C8F"/>
    <w:rsid w:val="00925095"/>
    <w:rsid w:val="00925BB0"/>
    <w:rsid w:val="009279C5"/>
    <w:rsid w:val="0093022A"/>
    <w:rsid w:val="0093153D"/>
    <w:rsid w:val="00931B8D"/>
    <w:rsid w:val="009322F6"/>
    <w:rsid w:val="00932632"/>
    <w:rsid w:val="009329AF"/>
    <w:rsid w:val="00933362"/>
    <w:rsid w:val="00933C42"/>
    <w:rsid w:val="00934511"/>
    <w:rsid w:val="00934885"/>
    <w:rsid w:val="00935540"/>
    <w:rsid w:val="00935A5C"/>
    <w:rsid w:val="0093610C"/>
    <w:rsid w:val="00936C6B"/>
    <w:rsid w:val="00936F4C"/>
    <w:rsid w:val="00940381"/>
    <w:rsid w:val="00942352"/>
    <w:rsid w:val="00943239"/>
    <w:rsid w:val="009433B6"/>
    <w:rsid w:val="009447B4"/>
    <w:rsid w:val="009449C7"/>
    <w:rsid w:val="009452DC"/>
    <w:rsid w:val="00945473"/>
    <w:rsid w:val="00945ACF"/>
    <w:rsid w:val="0094718A"/>
    <w:rsid w:val="009472EF"/>
    <w:rsid w:val="00950F5E"/>
    <w:rsid w:val="00951A68"/>
    <w:rsid w:val="00951B01"/>
    <w:rsid w:val="00952592"/>
    <w:rsid w:val="0095374A"/>
    <w:rsid w:val="0095410B"/>
    <w:rsid w:val="00955B77"/>
    <w:rsid w:val="0095606C"/>
    <w:rsid w:val="00956B54"/>
    <w:rsid w:val="00956BC5"/>
    <w:rsid w:val="00956ED6"/>
    <w:rsid w:val="00957FE3"/>
    <w:rsid w:val="0096103E"/>
    <w:rsid w:val="00961678"/>
    <w:rsid w:val="00962A0D"/>
    <w:rsid w:val="0096344A"/>
    <w:rsid w:val="009648B9"/>
    <w:rsid w:val="00967349"/>
    <w:rsid w:val="00970CBC"/>
    <w:rsid w:val="009711A3"/>
    <w:rsid w:val="00971E32"/>
    <w:rsid w:val="0097451C"/>
    <w:rsid w:val="00976456"/>
    <w:rsid w:val="0097742B"/>
    <w:rsid w:val="00980673"/>
    <w:rsid w:val="00980B5C"/>
    <w:rsid w:val="00980C86"/>
    <w:rsid w:val="0098272C"/>
    <w:rsid w:val="009831F7"/>
    <w:rsid w:val="00983604"/>
    <w:rsid w:val="009839F3"/>
    <w:rsid w:val="00983EB7"/>
    <w:rsid w:val="009877CF"/>
    <w:rsid w:val="00990715"/>
    <w:rsid w:val="00990BEE"/>
    <w:rsid w:val="00992016"/>
    <w:rsid w:val="009924CD"/>
    <w:rsid w:val="00992E48"/>
    <w:rsid w:val="0099351E"/>
    <w:rsid w:val="0099463D"/>
    <w:rsid w:val="00994A5B"/>
    <w:rsid w:val="009952B5"/>
    <w:rsid w:val="00997162"/>
    <w:rsid w:val="00997A7F"/>
    <w:rsid w:val="009A09B1"/>
    <w:rsid w:val="009A0E99"/>
    <w:rsid w:val="009A1901"/>
    <w:rsid w:val="009A39E6"/>
    <w:rsid w:val="009A3D10"/>
    <w:rsid w:val="009A4FC8"/>
    <w:rsid w:val="009A5F88"/>
    <w:rsid w:val="009A6358"/>
    <w:rsid w:val="009A73E1"/>
    <w:rsid w:val="009A74DE"/>
    <w:rsid w:val="009B0946"/>
    <w:rsid w:val="009B0B06"/>
    <w:rsid w:val="009B0C38"/>
    <w:rsid w:val="009B1007"/>
    <w:rsid w:val="009B19C6"/>
    <w:rsid w:val="009B2716"/>
    <w:rsid w:val="009B4742"/>
    <w:rsid w:val="009B4A16"/>
    <w:rsid w:val="009B5B0B"/>
    <w:rsid w:val="009B7DA4"/>
    <w:rsid w:val="009C002C"/>
    <w:rsid w:val="009C0C13"/>
    <w:rsid w:val="009C189B"/>
    <w:rsid w:val="009C28F7"/>
    <w:rsid w:val="009C3154"/>
    <w:rsid w:val="009C344B"/>
    <w:rsid w:val="009C3EBD"/>
    <w:rsid w:val="009C5142"/>
    <w:rsid w:val="009C55BC"/>
    <w:rsid w:val="009C6BAE"/>
    <w:rsid w:val="009C7BFF"/>
    <w:rsid w:val="009C7D50"/>
    <w:rsid w:val="009D2CC7"/>
    <w:rsid w:val="009D429F"/>
    <w:rsid w:val="009D517B"/>
    <w:rsid w:val="009D5699"/>
    <w:rsid w:val="009D74DF"/>
    <w:rsid w:val="009D78F2"/>
    <w:rsid w:val="009E0792"/>
    <w:rsid w:val="009E0B64"/>
    <w:rsid w:val="009E1404"/>
    <w:rsid w:val="009E1B33"/>
    <w:rsid w:val="009E1B4D"/>
    <w:rsid w:val="009E1E15"/>
    <w:rsid w:val="009E3075"/>
    <w:rsid w:val="009E38F3"/>
    <w:rsid w:val="009E39BE"/>
    <w:rsid w:val="009E406A"/>
    <w:rsid w:val="009E4554"/>
    <w:rsid w:val="009E5B60"/>
    <w:rsid w:val="009E6E4C"/>
    <w:rsid w:val="009E6EE2"/>
    <w:rsid w:val="009E73A4"/>
    <w:rsid w:val="009F1759"/>
    <w:rsid w:val="009F1D0F"/>
    <w:rsid w:val="009F284E"/>
    <w:rsid w:val="009F4341"/>
    <w:rsid w:val="009F44F7"/>
    <w:rsid w:val="009F4631"/>
    <w:rsid w:val="009F4658"/>
    <w:rsid w:val="009F46FD"/>
    <w:rsid w:val="009F4970"/>
    <w:rsid w:val="009F4AD0"/>
    <w:rsid w:val="009F50D3"/>
    <w:rsid w:val="009F7DD3"/>
    <w:rsid w:val="00A00AE1"/>
    <w:rsid w:val="00A00CBD"/>
    <w:rsid w:val="00A025AA"/>
    <w:rsid w:val="00A04BF9"/>
    <w:rsid w:val="00A04CBD"/>
    <w:rsid w:val="00A05ACE"/>
    <w:rsid w:val="00A05C56"/>
    <w:rsid w:val="00A06CB6"/>
    <w:rsid w:val="00A07471"/>
    <w:rsid w:val="00A07487"/>
    <w:rsid w:val="00A10A4A"/>
    <w:rsid w:val="00A10BD7"/>
    <w:rsid w:val="00A10C10"/>
    <w:rsid w:val="00A11B89"/>
    <w:rsid w:val="00A11CE9"/>
    <w:rsid w:val="00A11FDB"/>
    <w:rsid w:val="00A12196"/>
    <w:rsid w:val="00A127E6"/>
    <w:rsid w:val="00A12CCB"/>
    <w:rsid w:val="00A12ED0"/>
    <w:rsid w:val="00A13B5E"/>
    <w:rsid w:val="00A13C81"/>
    <w:rsid w:val="00A1427E"/>
    <w:rsid w:val="00A145E8"/>
    <w:rsid w:val="00A14BAE"/>
    <w:rsid w:val="00A157F5"/>
    <w:rsid w:val="00A16621"/>
    <w:rsid w:val="00A16EEE"/>
    <w:rsid w:val="00A17CCF"/>
    <w:rsid w:val="00A17D6B"/>
    <w:rsid w:val="00A22649"/>
    <w:rsid w:val="00A22DAD"/>
    <w:rsid w:val="00A23032"/>
    <w:rsid w:val="00A23EBC"/>
    <w:rsid w:val="00A244DA"/>
    <w:rsid w:val="00A2599E"/>
    <w:rsid w:val="00A27F44"/>
    <w:rsid w:val="00A304E6"/>
    <w:rsid w:val="00A324E4"/>
    <w:rsid w:val="00A337BA"/>
    <w:rsid w:val="00A33D5F"/>
    <w:rsid w:val="00A34105"/>
    <w:rsid w:val="00A3463C"/>
    <w:rsid w:val="00A34AED"/>
    <w:rsid w:val="00A35269"/>
    <w:rsid w:val="00A35DDC"/>
    <w:rsid w:val="00A35E58"/>
    <w:rsid w:val="00A36C42"/>
    <w:rsid w:val="00A3757D"/>
    <w:rsid w:val="00A4007E"/>
    <w:rsid w:val="00A400B3"/>
    <w:rsid w:val="00A402C5"/>
    <w:rsid w:val="00A440DD"/>
    <w:rsid w:val="00A4515E"/>
    <w:rsid w:val="00A466A6"/>
    <w:rsid w:val="00A46E00"/>
    <w:rsid w:val="00A51060"/>
    <w:rsid w:val="00A52989"/>
    <w:rsid w:val="00A53E48"/>
    <w:rsid w:val="00A5454B"/>
    <w:rsid w:val="00A55D46"/>
    <w:rsid w:val="00A55F61"/>
    <w:rsid w:val="00A603E7"/>
    <w:rsid w:val="00A60626"/>
    <w:rsid w:val="00A6070F"/>
    <w:rsid w:val="00A62F1E"/>
    <w:rsid w:val="00A65401"/>
    <w:rsid w:val="00A65A9A"/>
    <w:rsid w:val="00A660C6"/>
    <w:rsid w:val="00A6667B"/>
    <w:rsid w:val="00A67C68"/>
    <w:rsid w:val="00A67CD6"/>
    <w:rsid w:val="00A704B2"/>
    <w:rsid w:val="00A707F1"/>
    <w:rsid w:val="00A70DDE"/>
    <w:rsid w:val="00A71C19"/>
    <w:rsid w:val="00A720B9"/>
    <w:rsid w:val="00A7213B"/>
    <w:rsid w:val="00A73F6E"/>
    <w:rsid w:val="00A7415E"/>
    <w:rsid w:val="00A80063"/>
    <w:rsid w:val="00A805EB"/>
    <w:rsid w:val="00A839B2"/>
    <w:rsid w:val="00A845B6"/>
    <w:rsid w:val="00A84E78"/>
    <w:rsid w:val="00A8567F"/>
    <w:rsid w:val="00A87B25"/>
    <w:rsid w:val="00A91212"/>
    <w:rsid w:val="00A914AF"/>
    <w:rsid w:val="00A91702"/>
    <w:rsid w:val="00A94569"/>
    <w:rsid w:val="00A959A1"/>
    <w:rsid w:val="00A95E98"/>
    <w:rsid w:val="00A961AA"/>
    <w:rsid w:val="00A9700E"/>
    <w:rsid w:val="00A976B5"/>
    <w:rsid w:val="00AA0238"/>
    <w:rsid w:val="00AA0B7F"/>
    <w:rsid w:val="00AA0DBF"/>
    <w:rsid w:val="00AA110D"/>
    <w:rsid w:val="00AA2D77"/>
    <w:rsid w:val="00AA2E41"/>
    <w:rsid w:val="00AA4F44"/>
    <w:rsid w:val="00AA550E"/>
    <w:rsid w:val="00AA6216"/>
    <w:rsid w:val="00AB0E2A"/>
    <w:rsid w:val="00AB2F1B"/>
    <w:rsid w:val="00AB44AC"/>
    <w:rsid w:val="00AB5368"/>
    <w:rsid w:val="00AB5907"/>
    <w:rsid w:val="00AB7043"/>
    <w:rsid w:val="00AB7497"/>
    <w:rsid w:val="00AC0386"/>
    <w:rsid w:val="00AC0441"/>
    <w:rsid w:val="00AC08E1"/>
    <w:rsid w:val="00AC13AB"/>
    <w:rsid w:val="00AC14D8"/>
    <w:rsid w:val="00AC174B"/>
    <w:rsid w:val="00AC1992"/>
    <w:rsid w:val="00AC1BBC"/>
    <w:rsid w:val="00AC1E3E"/>
    <w:rsid w:val="00AC3126"/>
    <w:rsid w:val="00AC312A"/>
    <w:rsid w:val="00AC4A67"/>
    <w:rsid w:val="00AC5033"/>
    <w:rsid w:val="00AC617D"/>
    <w:rsid w:val="00AC7F5D"/>
    <w:rsid w:val="00AD064D"/>
    <w:rsid w:val="00AD09E0"/>
    <w:rsid w:val="00AD11AE"/>
    <w:rsid w:val="00AD12B9"/>
    <w:rsid w:val="00AD2136"/>
    <w:rsid w:val="00AD33A2"/>
    <w:rsid w:val="00AD43F7"/>
    <w:rsid w:val="00AD4F07"/>
    <w:rsid w:val="00AD5369"/>
    <w:rsid w:val="00AD6CEA"/>
    <w:rsid w:val="00AE06E1"/>
    <w:rsid w:val="00AE0E5A"/>
    <w:rsid w:val="00AE1064"/>
    <w:rsid w:val="00AE20EA"/>
    <w:rsid w:val="00AE28A7"/>
    <w:rsid w:val="00AE2DFF"/>
    <w:rsid w:val="00AE3587"/>
    <w:rsid w:val="00AE485C"/>
    <w:rsid w:val="00AE51F6"/>
    <w:rsid w:val="00AE529A"/>
    <w:rsid w:val="00AE6065"/>
    <w:rsid w:val="00AF032E"/>
    <w:rsid w:val="00AF0D4D"/>
    <w:rsid w:val="00AF1307"/>
    <w:rsid w:val="00AF1569"/>
    <w:rsid w:val="00AF222F"/>
    <w:rsid w:val="00AF289B"/>
    <w:rsid w:val="00AF379E"/>
    <w:rsid w:val="00AF3CE7"/>
    <w:rsid w:val="00AF4F57"/>
    <w:rsid w:val="00AF5823"/>
    <w:rsid w:val="00AF583C"/>
    <w:rsid w:val="00AF688B"/>
    <w:rsid w:val="00B00746"/>
    <w:rsid w:val="00B01EA0"/>
    <w:rsid w:val="00B027F4"/>
    <w:rsid w:val="00B05FBE"/>
    <w:rsid w:val="00B06F8C"/>
    <w:rsid w:val="00B07D22"/>
    <w:rsid w:val="00B106A4"/>
    <w:rsid w:val="00B10C86"/>
    <w:rsid w:val="00B11443"/>
    <w:rsid w:val="00B117CE"/>
    <w:rsid w:val="00B119B1"/>
    <w:rsid w:val="00B1302A"/>
    <w:rsid w:val="00B133EE"/>
    <w:rsid w:val="00B14213"/>
    <w:rsid w:val="00B1544A"/>
    <w:rsid w:val="00B15F0E"/>
    <w:rsid w:val="00B20C8C"/>
    <w:rsid w:val="00B21315"/>
    <w:rsid w:val="00B21C53"/>
    <w:rsid w:val="00B231D9"/>
    <w:rsid w:val="00B24E76"/>
    <w:rsid w:val="00B30BCF"/>
    <w:rsid w:val="00B32882"/>
    <w:rsid w:val="00B328E9"/>
    <w:rsid w:val="00B32E3F"/>
    <w:rsid w:val="00B336A3"/>
    <w:rsid w:val="00B34A71"/>
    <w:rsid w:val="00B34F30"/>
    <w:rsid w:val="00B35749"/>
    <w:rsid w:val="00B357BA"/>
    <w:rsid w:val="00B35A67"/>
    <w:rsid w:val="00B3668A"/>
    <w:rsid w:val="00B36CBA"/>
    <w:rsid w:val="00B37328"/>
    <w:rsid w:val="00B37D39"/>
    <w:rsid w:val="00B449E7"/>
    <w:rsid w:val="00B45147"/>
    <w:rsid w:val="00B45A42"/>
    <w:rsid w:val="00B47B1D"/>
    <w:rsid w:val="00B503D0"/>
    <w:rsid w:val="00B50F03"/>
    <w:rsid w:val="00B51FC3"/>
    <w:rsid w:val="00B52702"/>
    <w:rsid w:val="00B52C47"/>
    <w:rsid w:val="00B5308B"/>
    <w:rsid w:val="00B53382"/>
    <w:rsid w:val="00B53421"/>
    <w:rsid w:val="00B54970"/>
    <w:rsid w:val="00B55158"/>
    <w:rsid w:val="00B55634"/>
    <w:rsid w:val="00B5619A"/>
    <w:rsid w:val="00B569B3"/>
    <w:rsid w:val="00B56C00"/>
    <w:rsid w:val="00B622BA"/>
    <w:rsid w:val="00B625A2"/>
    <w:rsid w:val="00B62AE7"/>
    <w:rsid w:val="00B63340"/>
    <w:rsid w:val="00B650D4"/>
    <w:rsid w:val="00B667C4"/>
    <w:rsid w:val="00B66F5D"/>
    <w:rsid w:val="00B6741E"/>
    <w:rsid w:val="00B67CCE"/>
    <w:rsid w:val="00B70DE3"/>
    <w:rsid w:val="00B71986"/>
    <w:rsid w:val="00B719A9"/>
    <w:rsid w:val="00B71A35"/>
    <w:rsid w:val="00B72508"/>
    <w:rsid w:val="00B7380D"/>
    <w:rsid w:val="00B74AAC"/>
    <w:rsid w:val="00B764FB"/>
    <w:rsid w:val="00B768F2"/>
    <w:rsid w:val="00B800B9"/>
    <w:rsid w:val="00B8077F"/>
    <w:rsid w:val="00B808C8"/>
    <w:rsid w:val="00B8272D"/>
    <w:rsid w:val="00B82EF2"/>
    <w:rsid w:val="00B8387D"/>
    <w:rsid w:val="00B8488E"/>
    <w:rsid w:val="00B85D7D"/>
    <w:rsid w:val="00B8679B"/>
    <w:rsid w:val="00B869B2"/>
    <w:rsid w:val="00B8739D"/>
    <w:rsid w:val="00B87880"/>
    <w:rsid w:val="00B9046A"/>
    <w:rsid w:val="00B9105C"/>
    <w:rsid w:val="00B929CA"/>
    <w:rsid w:val="00B942DA"/>
    <w:rsid w:val="00B9570F"/>
    <w:rsid w:val="00B95B8A"/>
    <w:rsid w:val="00B97C75"/>
    <w:rsid w:val="00BA0229"/>
    <w:rsid w:val="00BA0CF6"/>
    <w:rsid w:val="00BA1535"/>
    <w:rsid w:val="00BA1776"/>
    <w:rsid w:val="00BA1B35"/>
    <w:rsid w:val="00BA2897"/>
    <w:rsid w:val="00BA2EC0"/>
    <w:rsid w:val="00BA4B99"/>
    <w:rsid w:val="00BA549B"/>
    <w:rsid w:val="00BA5AFC"/>
    <w:rsid w:val="00BA5EFA"/>
    <w:rsid w:val="00BA718B"/>
    <w:rsid w:val="00BA74D0"/>
    <w:rsid w:val="00BB071D"/>
    <w:rsid w:val="00BB1B5D"/>
    <w:rsid w:val="00BB1E3C"/>
    <w:rsid w:val="00BB2150"/>
    <w:rsid w:val="00BB2777"/>
    <w:rsid w:val="00BB2AB5"/>
    <w:rsid w:val="00BB3B4E"/>
    <w:rsid w:val="00BB44DB"/>
    <w:rsid w:val="00BB5205"/>
    <w:rsid w:val="00BB6220"/>
    <w:rsid w:val="00BB63B4"/>
    <w:rsid w:val="00BB66A9"/>
    <w:rsid w:val="00BB706E"/>
    <w:rsid w:val="00BC0800"/>
    <w:rsid w:val="00BC09A2"/>
    <w:rsid w:val="00BC1FC3"/>
    <w:rsid w:val="00BC27E8"/>
    <w:rsid w:val="00BC2CC8"/>
    <w:rsid w:val="00BC4E26"/>
    <w:rsid w:val="00BC579A"/>
    <w:rsid w:val="00BC5D83"/>
    <w:rsid w:val="00BC6BD3"/>
    <w:rsid w:val="00BC6BEC"/>
    <w:rsid w:val="00BC7D3F"/>
    <w:rsid w:val="00BD0395"/>
    <w:rsid w:val="00BD086C"/>
    <w:rsid w:val="00BD09CF"/>
    <w:rsid w:val="00BD125A"/>
    <w:rsid w:val="00BD2878"/>
    <w:rsid w:val="00BD38CD"/>
    <w:rsid w:val="00BD42FE"/>
    <w:rsid w:val="00BD5A7A"/>
    <w:rsid w:val="00BD615C"/>
    <w:rsid w:val="00BD63DD"/>
    <w:rsid w:val="00BD6D91"/>
    <w:rsid w:val="00BD6F93"/>
    <w:rsid w:val="00BD6FE9"/>
    <w:rsid w:val="00BE0058"/>
    <w:rsid w:val="00BE0762"/>
    <w:rsid w:val="00BE1EFE"/>
    <w:rsid w:val="00BE3DB9"/>
    <w:rsid w:val="00BE6A6F"/>
    <w:rsid w:val="00BF1464"/>
    <w:rsid w:val="00BF1FB2"/>
    <w:rsid w:val="00BF5E32"/>
    <w:rsid w:val="00BF6980"/>
    <w:rsid w:val="00BF6F58"/>
    <w:rsid w:val="00C0000E"/>
    <w:rsid w:val="00C01C48"/>
    <w:rsid w:val="00C01CB4"/>
    <w:rsid w:val="00C0207C"/>
    <w:rsid w:val="00C0217F"/>
    <w:rsid w:val="00C029B1"/>
    <w:rsid w:val="00C03357"/>
    <w:rsid w:val="00C04BFC"/>
    <w:rsid w:val="00C051C2"/>
    <w:rsid w:val="00C0546E"/>
    <w:rsid w:val="00C064C3"/>
    <w:rsid w:val="00C079B5"/>
    <w:rsid w:val="00C10DE1"/>
    <w:rsid w:val="00C13E5D"/>
    <w:rsid w:val="00C14CFE"/>
    <w:rsid w:val="00C17D32"/>
    <w:rsid w:val="00C17D87"/>
    <w:rsid w:val="00C20A43"/>
    <w:rsid w:val="00C21673"/>
    <w:rsid w:val="00C227A5"/>
    <w:rsid w:val="00C25898"/>
    <w:rsid w:val="00C2604E"/>
    <w:rsid w:val="00C263E9"/>
    <w:rsid w:val="00C26CCF"/>
    <w:rsid w:val="00C26FEA"/>
    <w:rsid w:val="00C277EA"/>
    <w:rsid w:val="00C30798"/>
    <w:rsid w:val="00C320A9"/>
    <w:rsid w:val="00C332D9"/>
    <w:rsid w:val="00C3365E"/>
    <w:rsid w:val="00C33C99"/>
    <w:rsid w:val="00C3508C"/>
    <w:rsid w:val="00C3543D"/>
    <w:rsid w:val="00C357E2"/>
    <w:rsid w:val="00C36BAA"/>
    <w:rsid w:val="00C36F81"/>
    <w:rsid w:val="00C37A0D"/>
    <w:rsid w:val="00C41252"/>
    <w:rsid w:val="00C41513"/>
    <w:rsid w:val="00C41C05"/>
    <w:rsid w:val="00C42BF6"/>
    <w:rsid w:val="00C46507"/>
    <w:rsid w:val="00C46EB4"/>
    <w:rsid w:val="00C46F3F"/>
    <w:rsid w:val="00C470DF"/>
    <w:rsid w:val="00C4762F"/>
    <w:rsid w:val="00C47A9B"/>
    <w:rsid w:val="00C51C11"/>
    <w:rsid w:val="00C52D62"/>
    <w:rsid w:val="00C533CC"/>
    <w:rsid w:val="00C556CE"/>
    <w:rsid w:val="00C56975"/>
    <w:rsid w:val="00C5726D"/>
    <w:rsid w:val="00C5732D"/>
    <w:rsid w:val="00C60B43"/>
    <w:rsid w:val="00C60D77"/>
    <w:rsid w:val="00C621D6"/>
    <w:rsid w:val="00C625A8"/>
    <w:rsid w:val="00C62800"/>
    <w:rsid w:val="00C62947"/>
    <w:rsid w:val="00C6479A"/>
    <w:rsid w:val="00C64A8E"/>
    <w:rsid w:val="00C64AD1"/>
    <w:rsid w:val="00C655FA"/>
    <w:rsid w:val="00C659C0"/>
    <w:rsid w:val="00C65CB4"/>
    <w:rsid w:val="00C67939"/>
    <w:rsid w:val="00C72550"/>
    <w:rsid w:val="00C73152"/>
    <w:rsid w:val="00C73AAF"/>
    <w:rsid w:val="00C73EF1"/>
    <w:rsid w:val="00C75F4C"/>
    <w:rsid w:val="00C769DF"/>
    <w:rsid w:val="00C76E15"/>
    <w:rsid w:val="00C76FE2"/>
    <w:rsid w:val="00C811D9"/>
    <w:rsid w:val="00C82B5B"/>
    <w:rsid w:val="00C83FFE"/>
    <w:rsid w:val="00C8471C"/>
    <w:rsid w:val="00C84E14"/>
    <w:rsid w:val="00C85DB6"/>
    <w:rsid w:val="00C87529"/>
    <w:rsid w:val="00C90169"/>
    <w:rsid w:val="00C90646"/>
    <w:rsid w:val="00C90EC5"/>
    <w:rsid w:val="00C91E8A"/>
    <w:rsid w:val="00C92A32"/>
    <w:rsid w:val="00C93BE3"/>
    <w:rsid w:val="00C943D8"/>
    <w:rsid w:val="00C952F3"/>
    <w:rsid w:val="00C97774"/>
    <w:rsid w:val="00C97BA0"/>
    <w:rsid w:val="00CA17E0"/>
    <w:rsid w:val="00CA4398"/>
    <w:rsid w:val="00CA46B9"/>
    <w:rsid w:val="00CA4A97"/>
    <w:rsid w:val="00CA5C83"/>
    <w:rsid w:val="00CA653D"/>
    <w:rsid w:val="00CB3389"/>
    <w:rsid w:val="00CB6F60"/>
    <w:rsid w:val="00CB79FA"/>
    <w:rsid w:val="00CB7B93"/>
    <w:rsid w:val="00CC0450"/>
    <w:rsid w:val="00CC05DC"/>
    <w:rsid w:val="00CC0621"/>
    <w:rsid w:val="00CC0A5E"/>
    <w:rsid w:val="00CC1340"/>
    <w:rsid w:val="00CC1989"/>
    <w:rsid w:val="00CC3B15"/>
    <w:rsid w:val="00CC41DE"/>
    <w:rsid w:val="00CC44ED"/>
    <w:rsid w:val="00CC69A9"/>
    <w:rsid w:val="00CC6AFC"/>
    <w:rsid w:val="00CC7811"/>
    <w:rsid w:val="00CC7CB2"/>
    <w:rsid w:val="00CC7D53"/>
    <w:rsid w:val="00CD0201"/>
    <w:rsid w:val="00CD2BA2"/>
    <w:rsid w:val="00CD4801"/>
    <w:rsid w:val="00CD5425"/>
    <w:rsid w:val="00CD6419"/>
    <w:rsid w:val="00CD64B8"/>
    <w:rsid w:val="00CE0568"/>
    <w:rsid w:val="00CE0688"/>
    <w:rsid w:val="00CE0CF5"/>
    <w:rsid w:val="00CE1AFC"/>
    <w:rsid w:val="00CE1B55"/>
    <w:rsid w:val="00CE1C34"/>
    <w:rsid w:val="00CE327C"/>
    <w:rsid w:val="00CE33BD"/>
    <w:rsid w:val="00CE38F6"/>
    <w:rsid w:val="00CE56D3"/>
    <w:rsid w:val="00CE597A"/>
    <w:rsid w:val="00CE6134"/>
    <w:rsid w:val="00CE679D"/>
    <w:rsid w:val="00CF188E"/>
    <w:rsid w:val="00CF53F8"/>
    <w:rsid w:val="00CF5ED0"/>
    <w:rsid w:val="00CF7159"/>
    <w:rsid w:val="00CF724D"/>
    <w:rsid w:val="00D00213"/>
    <w:rsid w:val="00D0034C"/>
    <w:rsid w:val="00D00C24"/>
    <w:rsid w:val="00D01D37"/>
    <w:rsid w:val="00D021BC"/>
    <w:rsid w:val="00D02F19"/>
    <w:rsid w:val="00D040FB"/>
    <w:rsid w:val="00D07582"/>
    <w:rsid w:val="00D1156D"/>
    <w:rsid w:val="00D13ABA"/>
    <w:rsid w:val="00D14264"/>
    <w:rsid w:val="00D14A91"/>
    <w:rsid w:val="00D14B64"/>
    <w:rsid w:val="00D20367"/>
    <w:rsid w:val="00D205B7"/>
    <w:rsid w:val="00D21189"/>
    <w:rsid w:val="00D21222"/>
    <w:rsid w:val="00D21A76"/>
    <w:rsid w:val="00D21F03"/>
    <w:rsid w:val="00D22AF1"/>
    <w:rsid w:val="00D23183"/>
    <w:rsid w:val="00D25F61"/>
    <w:rsid w:val="00D26813"/>
    <w:rsid w:val="00D26A42"/>
    <w:rsid w:val="00D26D14"/>
    <w:rsid w:val="00D27734"/>
    <w:rsid w:val="00D27EEE"/>
    <w:rsid w:val="00D300A8"/>
    <w:rsid w:val="00D3033D"/>
    <w:rsid w:val="00D30D24"/>
    <w:rsid w:val="00D328B0"/>
    <w:rsid w:val="00D32E43"/>
    <w:rsid w:val="00D33025"/>
    <w:rsid w:val="00D34020"/>
    <w:rsid w:val="00D34277"/>
    <w:rsid w:val="00D34B96"/>
    <w:rsid w:val="00D35155"/>
    <w:rsid w:val="00D35318"/>
    <w:rsid w:val="00D35F1A"/>
    <w:rsid w:val="00D37776"/>
    <w:rsid w:val="00D37AEB"/>
    <w:rsid w:val="00D407D7"/>
    <w:rsid w:val="00D41578"/>
    <w:rsid w:val="00D4347B"/>
    <w:rsid w:val="00D44099"/>
    <w:rsid w:val="00D44334"/>
    <w:rsid w:val="00D47335"/>
    <w:rsid w:val="00D473A9"/>
    <w:rsid w:val="00D50437"/>
    <w:rsid w:val="00D504DB"/>
    <w:rsid w:val="00D50B11"/>
    <w:rsid w:val="00D50B35"/>
    <w:rsid w:val="00D513F7"/>
    <w:rsid w:val="00D53D18"/>
    <w:rsid w:val="00D5423B"/>
    <w:rsid w:val="00D54D37"/>
    <w:rsid w:val="00D563AC"/>
    <w:rsid w:val="00D5649C"/>
    <w:rsid w:val="00D56709"/>
    <w:rsid w:val="00D573ED"/>
    <w:rsid w:val="00D57C87"/>
    <w:rsid w:val="00D57CF2"/>
    <w:rsid w:val="00D605EB"/>
    <w:rsid w:val="00D60AD8"/>
    <w:rsid w:val="00D61838"/>
    <w:rsid w:val="00D61F85"/>
    <w:rsid w:val="00D63425"/>
    <w:rsid w:val="00D637C2"/>
    <w:rsid w:val="00D637DD"/>
    <w:rsid w:val="00D643EF"/>
    <w:rsid w:val="00D64EAC"/>
    <w:rsid w:val="00D65539"/>
    <w:rsid w:val="00D6631D"/>
    <w:rsid w:val="00D664CE"/>
    <w:rsid w:val="00D67E39"/>
    <w:rsid w:val="00D70574"/>
    <w:rsid w:val="00D710DF"/>
    <w:rsid w:val="00D716C5"/>
    <w:rsid w:val="00D727AB"/>
    <w:rsid w:val="00D73B41"/>
    <w:rsid w:val="00D7464C"/>
    <w:rsid w:val="00D74E7D"/>
    <w:rsid w:val="00D8056A"/>
    <w:rsid w:val="00D8095E"/>
    <w:rsid w:val="00D80FC8"/>
    <w:rsid w:val="00D818CF"/>
    <w:rsid w:val="00D81ABB"/>
    <w:rsid w:val="00D8252A"/>
    <w:rsid w:val="00D831C4"/>
    <w:rsid w:val="00D8327D"/>
    <w:rsid w:val="00D84788"/>
    <w:rsid w:val="00D8726D"/>
    <w:rsid w:val="00D87B40"/>
    <w:rsid w:val="00D903BD"/>
    <w:rsid w:val="00D90B58"/>
    <w:rsid w:val="00D91956"/>
    <w:rsid w:val="00D91A06"/>
    <w:rsid w:val="00D91EE6"/>
    <w:rsid w:val="00D924E8"/>
    <w:rsid w:val="00D93A00"/>
    <w:rsid w:val="00D93CDE"/>
    <w:rsid w:val="00D94290"/>
    <w:rsid w:val="00D9477E"/>
    <w:rsid w:val="00D95EC9"/>
    <w:rsid w:val="00D96ED4"/>
    <w:rsid w:val="00D97DDD"/>
    <w:rsid w:val="00D97E5B"/>
    <w:rsid w:val="00DA01EF"/>
    <w:rsid w:val="00DA07E7"/>
    <w:rsid w:val="00DA3963"/>
    <w:rsid w:val="00DA396E"/>
    <w:rsid w:val="00DA39FF"/>
    <w:rsid w:val="00DA46E2"/>
    <w:rsid w:val="00DA4D70"/>
    <w:rsid w:val="00DA4E0A"/>
    <w:rsid w:val="00DA6325"/>
    <w:rsid w:val="00DA6B34"/>
    <w:rsid w:val="00DA7CE4"/>
    <w:rsid w:val="00DB21BD"/>
    <w:rsid w:val="00DB224A"/>
    <w:rsid w:val="00DB2842"/>
    <w:rsid w:val="00DB2985"/>
    <w:rsid w:val="00DB2E6A"/>
    <w:rsid w:val="00DB30CF"/>
    <w:rsid w:val="00DB315D"/>
    <w:rsid w:val="00DB365C"/>
    <w:rsid w:val="00DB6003"/>
    <w:rsid w:val="00DC0F51"/>
    <w:rsid w:val="00DC179E"/>
    <w:rsid w:val="00DC2574"/>
    <w:rsid w:val="00DC30E9"/>
    <w:rsid w:val="00DC4C67"/>
    <w:rsid w:val="00DC665C"/>
    <w:rsid w:val="00DC71AB"/>
    <w:rsid w:val="00DC73CF"/>
    <w:rsid w:val="00DC79BC"/>
    <w:rsid w:val="00DD0085"/>
    <w:rsid w:val="00DD072C"/>
    <w:rsid w:val="00DD2255"/>
    <w:rsid w:val="00DD29E2"/>
    <w:rsid w:val="00DD3151"/>
    <w:rsid w:val="00DD3D71"/>
    <w:rsid w:val="00DD45E0"/>
    <w:rsid w:val="00DD4F2A"/>
    <w:rsid w:val="00DD4F97"/>
    <w:rsid w:val="00DE1C07"/>
    <w:rsid w:val="00DE2223"/>
    <w:rsid w:val="00DE27F5"/>
    <w:rsid w:val="00DE31B2"/>
    <w:rsid w:val="00DE382C"/>
    <w:rsid w:val="00DE4449"/>
    <w:rsid w:val="00DE5A47"/>
    <w:rsid w:val="00DE60C1"/>
    <w:rsid w:val="00DE69AE"/>
    <w:rsid w:val="00DF017A"/>
    <w:rsid w:val="00DF0873"/>
    <w:rsid w:val="00DF1A5C"/>
    <w:rsid w:val="00DF6470"/>
    <w:rsid w:val="00E002A8"/>
    <w:rsid w:val="00E00ACD"/>
    <w:rsid w:val="00E01064"/>
    <w:rsid w:val="00E01D97"/>
    <w:rsid w:val="00E020D7"/>
    <w:rsid w:val="00E02277"/>
    <w:rsid w:val="00E02BC2"/>
    <w:rsid w:val="00E033CE"/>
    <w:rsid w:val="00E0499E"/>
    <w:rsid w:val="00E0511C"/>
    <w:rsid w:val="00E0558D"/>
    <w:rsid w:val="00E05C03"/>
    <w:rsid w:val="00E07639"/>
    <w:rsid w:val="00E11489"/>
    <w:rsid w:val="00E1249E"/>
    <w:rsid w:val="00E13AC6"/>
    <w:rsid w:val="00E146F8"/>
    <w:rsid w:val="00E1474C"/>
    <w:rsid w:val="00E149CC"/>
    <w:rsid w:val="00E14E9C"/>
    <w:rsid w:val="00E150B1"/>
    <w:rsid w:val="00E16630"/>
    <w:rsid w:val="00E1685F"/>
    <w:rsid w:val="00E16884"/>
    <w:rsid w:val="00E16A11"/>
    <w:rsid w:val="00E20537"/>
    <w:rsid w:val="00E20FEC"/>
    <w:rsid w:val="00E21227"/>
    <w:rsid w:val="00E21BEF"/>
    <w:rsid w:val="00E23CAC"/>
    <w:rsid w:val="00E244B0"/>
    <w:rsid w:val="00E25477"/>
    <w:rsid w:val="00E2557A"/>
    <w:rsid w:val="00E25AC8"/>
    <w:rsid w:val="00E25BB5"/>
    <w:rsid w:val="00E262B8"/>
    <w:rsid w:val="00E266E0"/>
    <w:rsid w:val="00E27894"/>
    <w:rsid w:val="00E27A64"/>
    <w:rsid w:val="00E27E32"/>
    <w:rsid w:val="00E30420"/>
    <w:rsid w:val="00E306F3"/>
    <w:rsid w:val="00E3079C"/>
    <w:rsid w:val="00E328BC"/>
    <w:rsid w:val="00E338D7"/>
    <w:rsid w:val="00E34AA4"/>
    <w:rsid w:val="00E35A71"/>
    <w:rsid w:val="00E37B08"/>
    <w:rsid w:val="00E4107F"/>
    <w:rsid w:val="00E4144B"/>
    <w:rsid w:val="00E4267A"/>
    <w:rsid w:val="00E45378"/>
    <w:rsid w:val="00E45F83"/>
    <w:rsid w:val="00E46943"/>
    <w:rsid w:val="00E515C5"/>
    <w:rsid w:val="00E51A68"/>
    <w:rsid w:val="00E51D03"/>
    <w:rsid w:val="00E54A7F"/>
    <w:rsid w:val="00E54D45"/>
    <w:rsid w:val="00E556E1"/>
    <w:rsid w:val="00E55BA3"/>
    <w:rsid w:val="00E568DF"/>
    <w:rsid w:val="00E56EF6"/>
    <w:rsid w:val="00E5763C"/>
    <w:rsid w:val="00E5765B"/>
    <w:rsid w:val="00E61269"/>
    <w:rsid w:val="00E61627"/>
    <w:rsid w:val="00E61668"/>
    <w:rsid w:val="00E61963"/>
    <w:rsid w:val="00E61DCB"/>
    <w:rsid w:val="00E63C16"/>
    <w:rsid w:val="00E642D2"/>
    <w:rsid w:val="00E64BB2"/>
    <w:rsid w:val="00E64E61"/>
    <w:rsid w:val="00E6510D"/>
    <w:rsid w:val="00E67A70"/>
    <w:rsid w:val="00E701DA"/>
    <w:rsid w:val="00E718AC"/>
    <w:rsid w:val="00E7192D"/>
    <w:rsid w:val="00E722A1"/>
    <w:rsid w:val="00E7268B"/>
    <w:rsid w:val="00E73B93"/>
    <w:rsid w:val="00E746C0"/>
    <w:rsid w:val="00E75897"/>
    <w:rsid w:val="00E77F1F"/>
    <w:rsid w:val="00E801C6"/>
    <w:rsid w:val="00E82D6D"/>
    <w:rsid w:val="00E843B8"/>
    <w:rsid w:val="00E8462A"/>
    <w:rsid w:val="00E8530C"/>
    <w:rsid w:val="00E85690"/>
    <w:rsid w:val="00E875EF"/>
    <w:rsid w:val="00E8774C"/>
    <w:rsid w:val="00E90E37"/>
    <w:rsid w:val="00E9129B"/>
    <w:rsid w:val="00E92124"/>
    <w:rsid w:val="00E92A07"/>
    <w:rsid w:val="00E93280"/>
    <w:rsid w:val="00E937BD"/>
    <w:rsid w:val="00E93A3B"/>
    <w:rsid w:val="00E9448B"/>
    <w:rsid w:val="00E94F4D"/>
    <w:rsid w:val="00E9765D"/>
    <w:rsid w:val="00E978E8"/>
    <w:rsid w:val="00EA0059"/>
    <w:rsid w:val="00EA043D"/>
    <w:rsid w:val="00EA0535"/>
    <w:rsid w:val="00EA071D"/>
    <w:rsid w:val="00EA329F"/>
    <w:rsid w:val="00EA4552"/>
    <w:rsid w:val="00EA62E9"/>
    <w:rsid w:val="00EA6698"/>
    <w:rsid w:val="00EA66DF"/>
    <w:rsid w:val="00EB0125"/>
    <w:rsid w:val="00EB0B9E"/>
    <w:rsid w:val="00EB0F14"/>
    <w:rsid w:val="00EB125B"/>
    <w:rsid w:val="00EB224F"/>
    <w:rsid w:val="00EB3042"/>
    <w:rsid w:val="00EB31DC"/>
    <w:rsid w:val="00EB5854"/>
    <w:rsid w:val="00EB5CD5"/>
    <w:rsid w:val="00EB6B29"/>
    <w:rsid w:val="00EB6C8E"/>
    <w:rsid w:val="00EB7E5F"/>
    <w:rsid w:val="00EC062B"/>
    <w:rsid w:val="00EC0729"/>
    <w:rsid w:val="00EC10A7"/>
    <w:rsid w:val="00EC12FE"/>
    <w:rsid w:val="00EC50AA"/>
    <w:rsid w:val="00EC5311"/>
    <w:rsid w:val="00EC5976"/>
    <w:rsid w:val="00EC6427"/>
    <w:rsid w:val="00ED0925"/>
    <w:rsid w:val="00ED0C65"/>
    <w:rsid w:val="00ED1AC8"/>
    <w:rsid w:val="00ED1CD5"/>
    <w:rsid w:val="00ED2720"/>
    <w:rsid w:val="00ED2F31"/>
    <w:rsid w:val="00ED2F75"/>
    <w:rsid w:val="00ED3AA2"/>
    <w:rsid w:val="00ED403E"/>
    <w:rsid w:val="00ED4150"/>
    <w:rsid w:val="00ED494E"/>
    <w:rsid w:val="00ED5D75"/>
    <w:rsid w:val="00EE0C9A"/>
    <w:rsid w:val="00EE1217"/>
    <w:rsid w:val="00EE13F9"/>
    <w:rsid w:val="00EE1606"/>
    <w:rsid w:val="00EE2C4B"/>
    <w:rsid w:val="00EE3A84"/>
    <w:rsid w:val="00EE3FF3"/>
    <w:rsid w:val="00EE5EA7"/>
    <w:rsid w:val="00EE73DA"/>
    <w:rsid w:val="00EE7476"/>
    <w:rsid w:val="00EF0C2E"/>
    <w:rsid w:val="00EF0C38"/>
    <w:rsid w:val="00EF0E53"/>
    <w:rsid w:val="00EF1753"/>
    <w:rsid w:val="00EF18D0"/>
    <w:rsid w:val="00EF3D2E"/>
    <w:rsid w:val="00EF3DA7"/>
    <w:rsid w:val="00EF3E8E"/>
    <w:rsid w:val="00EF734A"/>
    <w:rsid w:val="00EF7F88"/>
    <w:rsid w:val="00F02A14"/>
    <w:rsid w:val="00F0312B"/>
    <w:rsid w:val="00F03A01"/>
    <w:rsid w:val="00F03CA3"/>
    <w:rsid w:val="00F070A2"/>
    <w:rsid w:val="00F070E8"/>
    <w:rsid w:val="00F07DDD"/>
    <w:rsid w:val="00F07E99"/>
    <w:rsid w:val="00F1119C"/>
    <w:rsid w:val="00F11D84"/>
    <w:rsid w:val="00F121E8"/>
    <w:rsid w:val="00F12D1D"/>
    <w:rsid w:val="00F13660"/>
    <w:rsid w:val="00F13E45"/>
    <w:rsid w:val="00F144E8"/>
    <w:rsid w:val="00F14B2C"/>
    <w:rsid w:val="00F153EA"/>
    <w:rsid w:val="00F159F5"/>
    <w:rsid w:val="00F166DF"/>
    <w:rsid w:val="00F17CEA"/>
    <w:rsid w:val="00F2074A"/>
    <w:rsid w:val="00F2087C"/>
    <w:rsid w:val="00F217B0"/>
    <w:rsid w:val="00F22A55"/>
    <w:rsid w:val="00F24462"/>
    <w:rsid w:val="00F24502"/>
    <w:rsid w:val="00F26818"/>
    <w:rsid w:val="00F307C0"/>
    <w:rsid w:val="00F32B79"/>
    <w:rsid w:val="00F351CC"/>
    <w:rsid w:val="00F36965"/>
    <w:rsid w:val="00F369E6"/>
    <w:rsid w:val="00F37574"/>
    <w:rsid w:val="00F403CD"/>
    <w:rsid w:val="00F42F69"/>
    <w:rsid w:val="00F4367D"/>
    <w:rsid w:val="00F44038"/>
    <w:rsid w:val="00F4514B"/>
    <w:rsid w:val="00F45AA6"/>
    <w:rsid w:val="00F47021"/>
    <w:rsid w:val="00F502AA"/>
    <w:rsid w:val="00F5275A"/>
    <w:rsid w:val="00F5350A"/>
    <w:rsid w:val="00F55426"/>
    <w:rsid w:val="00F5654B"/>
    <w:rsid w:val="00F568BC"/>
    <w:rsid w:val="00F568F0"/>
    <w:rsid w:val="00F56C3C"/>
    <w:rsid w:val="00F61312"/>
    <w:rsid w:val="00F61925"/>
    <w:rsid w:val="00F61D0B"/>
    <w:rsid w:val="00F63351"/>
    <w:rsid w:val="00F63494"/>
    <w:rsid w:val="00F64333"/>
    <w:rsid w:val="00F64FE2"/>
    <w:rsid w:val="00F65627"/>
    <w:rsid w:val="00F66248"/>
    <w:rsid w:val="00F6718A"/>
    <w:rsid w:val="00F70514"/>
    <w:rsid w:val="00F72426"/>
    <w:rsid w:val="00F72F94"/>
    <w:rsid w:val="00F7310C"/>
    <w:rsid w:val="00F732BF"/>
    <w:rsid w:val="00F73692"/>
    <w:rsid w:val="00F754B3"/>
    <w:rsid w:val="00F77BD6"/>
    <w:rsid w:val="00F80CA0"/>
    <w:rsid w:val="00F812B3"/>
    <w:rsid w:val="00F81948"/>
    <w:rsid w:val="00F81AE3"/>
    <w:rsid w:val="00F81DCE"/>
    <w:rsid w:val="00F82E96"/>
    <w:rsid w:val="00F84DEB"/>
    <w:rsid w:val="00F85370"/>
    <w:rsid w:val="00F858DB"/>
    <w:rsid w:val="00F85CC6"/>
    <w:rsid w:val="00F8652A"/>
    <w:rsid w:val="00F87284"/>
    <w:rsid w:val="00F8791D"/>
    <w:rsid w:val="00F87939"/>
    <w:rsid w:val="00F87D33"/>
    <w:rsid w:val="00F907CF"/>
    <w:rsid w:val="00F92575"/>
    <w:rsid w:val="00F92AFD"/>
    <w:rsid w:val="00F93DC6"/>
    <w:rsid w:val="00F9489D"/>
    <w:rsid w:val="00F94E04"/>
    <w:rsid w:val="00F956EA"/>
    <w:rsid w:val="00F9771D"/>
    <w:rsid w:val="00F979ED"/>
    <w:rsid w:val="00FA0201"/>
    <w:rsid w:val="00FA1241"/>
    <w:rsid w:val="00FA1FB3"/>
    <w:rsid w:val="00FA3ACD"/>
    <w:rsid w:val="00FA4B38"/>
    <w:rsid w:val="00FA626A"/>
    <w:rsid w:val="00FB02F0"/>
    <w:rsid w:val="00FB0EA6"/>
    <w:rsid w:val="00FB353F"/>
    <w:rsid w:val="00FB3A12"/>
    <w:rsid w:val="00FB3E7C"/>
    <w:rsid w:val="00FB4D28"/>
    <w:rsid w:val="00FB4DC3"/>
    <w:rsid w:val="00FB4E23"/>
    <w:rsid w:val="00FB63CE"/>
    <w:rsid w:val="00FB6F95"/>
    <w:rsid w:val="00FB718C"/>
    <w:rsid w:val="00FB7F35"/>
    <w:rsid w:val="00FC154E"/>
    <w:rsid w:val="00FC2138"/>
    <w:rsid w:val="00FC2591"/>
    <w:rsid w:val="00FC2D8B"/>
    <w:rsid w:val="00FC394C"/>
    <w:rsid w:val="00FC4ED2"/>
    <w:rsid w:val="00FC64F3"/>
    <w:rsid w:val="00FC70EF"/>
    <w:rsid w:val="00FC739E"/>
    <w:rsid w:val="00FC7B5F"/>
    <w:rsid w:val="00FD0468"/>
    <w:rsid w:val="00FD07F7"/>
    <w:rsid w:val="00FD1708"/>
    <w:rsid w:val="00FD33B9"/>
    <w:rsid w:val="00FD3C45"/>
    <w:rsid w:val="00FD3E00"/>
    <w:rsid w:val="00FD442E"/>
    <w:rsid w:val="00FD50ED"/>
    <w:rsid w:val="00FD547F"/>
    <w:rsid w:val="00FD54FD"/>
    <w:rsid w:val="00FD5599"/>
    <w:rsid w:val="00FD6404"/>
    <w:rsid w:val="00FD78DD"/>
    <w:rsid w:val="00FD7B73"/>
    <w:rsid w:val="00FE0214"/>
    <w:rsid w:val="00FE02BF"/>
    <w:rsid w:val="00FE0A6D"/>
    <w:rsid w:val="00FE18EB"/>
    <w:rsid w:val="00FE2317"/>
    <w:rsid w:val="00FE235F"/>
    <w:rsid w:val="00FE33AD"/>
    <w:rsid w:val="00FE3B6F"/>
    <w:rsid w:val="00FE497F"/>
    <w:rsid w:val="00FE4B2C"/>
    <w:rsid w:val="00FE5E58"/>
    <w:rsid w:val="00FF03B2"/>
    <w:rsid w:val="00FF0D45"/>
    <w:rsid w:val="00FF1CC1"/>
    <w:rsid w:val="00FF1F4C"/>
    <w:rsid w:val="00FF290A"/>
    <w:rsid w:val="00FF2B91"/>
    <w:rsid w:val="00FF31FD"/>
    <w:rsid w:val="00FF3DD2"/>
    <w:rsid w:val="00FF3FFD"/>
    <w:rsid w:val="00FF72FC"/>
    <w:rsid w:val="7290FB72"/>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D392A3"/>
  <w15:docId w15:val="{FDEB1E45-8119-41B8-AB69-A965D6587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Angsana New"/>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qFormat="1"/>
    <w:lsdException w:name="heading 3" w:locked="1" w:qFormat="1"/>
    <w:lsdException w:name="heading 4" w:locked="1" w:qFormat="1"/>
    <w:lsdException w:name="heading 5" w:locked="1" w:uiPriority="0" w:qFormat="1"/>
    <w:lsdException w:name="heading 6" w:locked="1" w:qFormat="1"/>
    <w:lsdException w:name="heading 7" w:locked="1" w:qFormat="1"/>
    <w:lsdException w:name="heading 8" w:locked="1" w:qFormat="1"/>
    <w:lsdException w:name="heading 9" w:locked="1" w:uiPriority="0" w:qFormat="1"/>
    <w:lsdException w:name="index 1" w:locked="1" w:semiHidden="1" w:uiPriority="0"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iPriority="0"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qFormat="1"/>
    <w:lsdException w:name="annotation text" w:locked="1" w:semiHidden="1" w:unhideWhenUsed="1"/>
    <w:lsdException w:name="header" w:locked="1" w:semiHidden="1" w:unhideWhenUsed="1"/>
    <w:lsdException w:name="footer" w:locked="1" w:semiHidden="1" w:unhideWhenUsed="1"/>
    <w:lsdException w:name="index heading" w:locked="1" w:semiHidden="1" w:uiPriority="0"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iPriority="0" w:unhideWhenUsed="1"/>
    <w:lsdException w:name="endnote reference" w:locked="1" w:semiHidden="1" w:uiPriority="0" w:unhideWhenUsed="1"/>
    <w:lsdException w:name="endnote text" w:locked="1" w:semiHidden="1" w:uiPriority="0" w:unhideWhenUsed="1"/>
    <w:lsdException w:name="table of authorities" w:locked="1" w:semiHidden="1" w:unhideWhenUsed="1"/>
    <w:lsdException w:name="macro" w:locked="1" w:semiHidden="1" w:unhideWhenUsed="1"/>
    <w:lsdException w:name="toa heading" w:locked="1" w:semiHidden="1" w:uiPriority="0" w:unhideWhenUsed="1"/>
    <w:lsdException w:name="List" w:locked="1" w:semiHidden="1" w:uiPriority="0" w:unhideWhenUsed="1"/>
    <w:lsdException w:name="List Bullet" w:locked="1" w:semiHidden="1" w:unhideWhenUsed="1"/>
    <w:lsdException w:name="List Number" w:locked="1" w:semiHidden="1" w:uiPriority="0"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iPriority="0"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0" w:qFormat="1"/>
    <w:lsdException w:name="Salutation" w:locked="1" w:semiHidden="1" w:unhideWhenUsed="1"/>
    <w:lsdException w:name="Date" w:locked="1" w:semiHidden="1" w:uiPriority="0"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iPriority="0" w:unhideWhenUsed="1"/>
    <w:lsdException w:name="Body Text Indent 2" w:locked="1" w:semiHidden="1" w:uiPriority="0" w:unhideWhenUsed="1"/>
    <w:lsdException w:name="Body Text Indent 3" w:locked="1" w:semiHidden="1" w:uiPriority="0" w:unhideWhenUsed="1"/>
    <w:lsdException w:name="Block Text" w:locked="1" w:semiHidden="1" w:uiPriority="0" w:unhideWhenUsed="1"/>
    <w:lsdException w:name="Hyperlink" w:locked="1" w:semiHidden="1" w:unhideWhenUsed="1"/>
    <w:lsdException w:name="FollowedHyperlink" w:locked="1" w:semiHidden="1" w:uiPriority="0" w:unhideWhenUsed="1"/>
    <w:lsdException w:name="Strong" w:locked="1" w:uiPriority="22" w:qFormat="1"/>
    <w:lsdException w:name="Emphasis" w:locked="1" w:uiPriority="20" w:qFormat="1"/>
    <w:lsdException w:name="Document Map" w:locked="1" w:semiHidden="1" w:uiPriority="0" w:unhideWhenUsed="1"/>
    <w:lsdException w:name="Plain Text" w:locked="1" w:semiHidden="1" w:uiPriority="0"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2EBF"/>
    <w:rPr>
      <w:sz w:val="24"/>
      <w:lang w:val="en-GB"/>
    </w:rPr>
  </w:style>
  <w:style w:type="paragraph" w:styleId="Heading1">
    <w:name w:val="heading 1"/>
    <w:aliases w:val="Document Header1"/>
    <w:basedOn w:val="Normal"/>
    <w:next w:val="Normal"/>
    <w:link w:val="Heading1Char1"/>
    <w:uiPriority w:val="9"/>
    <w:qFormat/>
    <w:rsid w:val="00652EBF"/>
    <w:pPr>
      <w:spacing w:before="240" w:after="200"/>
      <w:jc w:val="center"/>
      <w:outlineLvl w:val="0"/>
    </w:pPr>
    <w:rPr>
      <w:b/>
      <w:kern w:val="28"/>
      <w:sz w:val="44"/>
    </w:rPr>
  </w:style>
  <w:style w:type="paragraph" w:styleId="Heading2">
    <w:name w:val="heading 2"/>
    <w:aliases w:val="Title Header2"/>
    <w:basedOn w:val="Normal"/>
    <w:next w:val="Normal"/>
    <w:link w:val="Heading2Char1"/>
    <w:uiPriority w:val="99"/>
    <w:qFormat/>
    <w:rsid w:val="00182C22"/>
    <w:pPr>
      <w:tabs>
        <w:tab w:val="left" w:pos="619"/>
      </w:tabs>
      <w:spacing w:after="200"/>
      <w:jc w:val="center"/>
      <w:outlineLvl w:val="1"/>
    </w:pPr>
    <w:rPr>
      <w:rFonts w:ascii="Times New Roman Bold" w:hAnsi="Times New Roman Bold"/>
      <w:b/>
      <w:sz w:val="36"/>
    </w:rPr>
  </w:style>
  <w:style w:type="paragraph" w:styleId="Heading3">
    <w:name w:val="heading 3"/>
    <w:aliases w:val="Sub-Clause Paragraph,Section Header3"/>
    <w:basedOn w:val="Normal"/>
    <w:next w:val="Normal"/>
    <w:link w:val="Heading3Char1"/>
    <w:uiPriority w:val="99"/>
    <w:qFormat/>
    <w:rsid w:val="00182C22"/>
    <w:pPr>
      <w:spacing w:after="200"/>
      <w:ind w:left="576"/>
      <w:jc w:val="both"/>
      <w:outlineLvl w:val="2"/>
    </w:pPr>
  </w:style>
  <w:style w:type="paragraph" w:styleId="Heading4">
    <w:name w:val="heading 4"/>
    <w:aliases w:val="Sub-Clause Sub-paragraph,ClauseSubSub_No&amp;Name, Sub-Clause Sub-paragraph"/>
    <w:basedOn w:val="Sub-ClauseText"/>
    <w:next w:val="Sub-ClauseText"/>
    <w:link w:val="Heading4Char1"/>
    <w:uiPriority w:val="99"/>
    <w:qFormat/>
    <w:rsid w:val="00182C22"/>
    <w:pPr>
      <w:numPr>
        <w:ilvl w:val="3"/>
        <w:numId w:val="4"/>
      </w:numPr>
      <w:outlineLvl w:val="3"/>
    </w:pPr>
  </w:style>
  <w:style w:type="paragraph" w:styleId="Heading5">
    <w:name w:val="heading 5"/>
    <w:basedOn w:val="Normal"/>
    <w:next w:val="Normal"/>
    <w:link w:val="Heading5Char1"/>
    <w:qFormat/>
    <w:rsid w:val="00182C22"/>
    <w:pPr>
      <w:spacing w:after="120"/>
      <w:jc w:val="center"/>
      <w:outlineLvl w:val="4"/>
    </w:pPr>
    <w:rPr>
      <w:b/>
    </w:rPr>
  </w:style>
  <w:style w:type="paragraph" w:styleId="Heading6">
    <w:name w:val="heading 6"/>
    <w:basedOn w:val="Normal"/>
    <w:next w:val="Normal"/>
    <w:link w:val="Heading6Char1"/>
    <w:uiPriority w:val="99"/>
    <w:qFormat/>
    <w:rsid w:val="00182C22"/>
    <w:pPr>
      <w:keepNext/>
      <w:numPr>
        <w:ilvl w:val="5"/>
        <w:numId w:val="4"/>
      </w:numPr>
      <w:suppressAutoHyphens/>
      <w:outlineLvl w:val="5"/>
    </w:pPr>
    <w:rPr>
      <w:b/>
      <w:bCs/>
      <w:sz w:val="20"/>
    </w:rPr>
  </w:style>
  <w:style w:type="paragraph" w:styleId="Heading7">
    <w:name w:val="heading 7"/>
    <w:basedOn w:val="Normal"/>
    <w:next w:val="Normal"/>
    <w:link w:val="Heading7Char1"/>
    <w:uiPriority w:val="99"/>
    <w:qFormat/>
    <w:rsid w:val="00182C22"/>
    <w:pPr>
      <w:keepNext/>
      <w:numPr>
        <w:ilvl w:val="6"/>
        <w:numId w:val="4"/>
      </w:numPr>
      <w:tabs>
        <w:tab w:val="left" w:pos="7980"/>
      </w:tabs>
      <w:suppressAutoHyphens/>
      <w:outlineLvl w:val="6"/>
    </w:pPr>
    <w:rPr>
      <w:b/>
    </w:rPr>
  </w:style>
  <w:style w:type="paragraph" w:styleId="Heading8">
    <w:name w:val="heading 8"/>
    <w:basedOn w:val="Normal"/>
    <w:next w:val="Normal"/>
    <w:link w:val="Heading8Char1"/>
    <w:uiPriority w:val="99"/>
    <w:qFormat/>
    <w:rsid w:val="00182C22"/>
    <w:pPr>
      <w:keepNext/>
      <w:numPr>
        <w:ilvl w:val="7"/>
        <w:numId w:val="4"/>
      </w:numPr>
      <w:suppressAutoHyphens/>
      <w:jc w:val="right"/>
      <w:outlineLvl w:val="7"/>
    </w:pPr>
    <w:rPr>
      <w:sz w:val="20"/>
    </w:rPr>
  </w:style>
  <w:style w:type="paragraph" w:styleId="Heading9">
    <w:name w:val="heading 9"/>
    <w:basedOn w:val="Normal"/>
    <w:next w:val="Normal"/>
    <w:link w:val="Heading9Char1"/>
    <w:qFormat/>
    <w:rsid w:val="00182C22"/>
    <w:pPr>
      <w:numPr>
        <w:ilvl w:val="8"/>
        <w:numId w:val="4"/>
      </w:numPr>
      <w:spacing w:before="240" w:after="60"/>
      <w:jc w:val="both"/>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Document Header1 Char1"/>
    <w:link w:val="Heading1"/>
    <w:uiPriority w:val="99"/>
    <w:locked/>
    <w:rsid w:val="006936B7"/>
    <w:rPr>
      <w:rFonts w:ascii="Cambria" w:hAnsi="Cambria" w:cs="Angsana New"/>
      <w:b/>
      <w:bCs/>
      <w:kern w:val="32"/>
      <w:sz w:val="32"/>
      <w:szCs w:val="32"/>
      <w:lang w:bidi="ar-SA"/>
    </w:rPr>
  </w:style>
  <w:style w:type="character" w:customStyle="1" w:styleId="Heading2Char1">
    <w:name w:val="Heading 2 Char1"/>
    <w:aliases w:val="Title Header2 Char1"/>
    <w:link w:val="Heading2"/>
    <w:uiPriority w:val="99"/>
    <w:semiHidden/>
    <w:locked/>
    <w:rsid w:val="006936B7"/>
    <w:rPr>
      <w:rFonts w:ascii="Cambria" w:hAnsi="Cambria" w:cs="Angsana New"/>
      <w:b/>
      <w:bCs/>
      <w:i/>
      <w:iCs/>
      <w:sz w:val="28"/>
      <w:lang w:bidi="ar-SA"/>
    </w:rPr>
  </w:style>
  <w:style w:type="character" w:customStyle="1" w:styleId="Heading3Char1">
    <w:name w:val="Heading 3 Char1"/>
    <w:aliases w:val="Sub-Clause Paragraph Char1,Section Header3 Char1"/>
    <w:link w:val="Heading3"/>
    <w:uiPriority w:val="99"/>
    <w:locked/>
    <w:rsid w:val="006936B7"/>
    <w:rPr>
      <w:rFonts w:ascii="Cambria" w:hAnsi="Cambria" w:cs="Angsana New"/>
      <w:b/>
      <w:bCs/>
      <w:sz w:val="26"/>
      <w:szCs w:val="26"/>
      <w:lang w:bidi="ar-SA"/>
    </w:rPr>
  </w:style>
  <w:style w:type="paragraph" w:customStyle="1" w:styleId="Sub-ClauseText">
    <w:name w:val="Sub-Clause Text"/>
    <w:basedOn w:val="Normal"/>
    <w:uiPriority w:val="99"/>
    <w:rsid w:val="00182C22"/>
    <w:pPr>
      <w:spacing w:before="120" w:after="120"/>
      <w:jc w:val="both"/>
    </w:pPr>
    <w:rPr>
      <w:spacing w:val="-4"/>
    </w:rPr>
  </w:style>
  <w:style w:type="character" w:customStyle="1" w:styleId="Heading4Char1">
    <w:name w:val="Heading 4 Char1"/>
    <w:aliases w:val="Sub-Clause Sub-paragraph Char1,ClauseSubSub_No&amp;Name Char1, Sub-Clause Sub-paragraph Char"/>
    <w:link w:val="Heading4"/>
    <w:uiPriority w:val="99"/>
    <w:locked/>
    <w:rsid w:val="006936B7"/>
    <w:rPr>
      <w:spacing w:val="-4"/>
      <w:sz w:val="24"/>
      <w:lang w:val="en-GB"/>
    </w:rPr>
  </w:style>
  <w:style w:type="character" w:customStyle="1" w:styleId="Heading5Char1">
    <w:name w:val="Heading 5 Char1"/>
    <w:link w:val="Heading5"/>
    <w:uiPriority w:val="99"/>
    <w:semiHidden/>
    <w:locked/>
    <w:rsid w:val="006936B7"/>
    <w:rPr>
      <w:rFonts w:ascii="Calibri" w:hAnsi="Calibri" w:cs="Cordia New"/>
      <w:b/>
      <w:bCs/>
      <w:i/>
      <w:iCs/>
      <w:sz w:val="26"/>
      <w:szCs w:val="26"/>
      <w:lang w:bidi="ar-SA"/>
    </w:rPr>
  </w:style>
  <w:style w:type="character" w:customStyle="1" w:styleId="Heading6Char1">
    <w:name w:val="Heading 6 Char1"/>
    <w:link w:val="Heading6"/>
    <w:uiPriority w:val="99"/>
    <w:locked/>
    <w:rsid w:val="006936B7"/>
    <w:rPr>
      <w:b/>
      <w:bCs/>
      <w:lang w:val="en-GB"/>
    </w:rPr>
  </w:style>
  <w:style w:type="character" w:customStyle="1" w:styleId="Heading7Char1">
    <w:name w:val="Heading 7 Char1"/>
    <w:link w:val="Heading7"/>
    <w:uiPriority w:val="99"/>
    <w:locked/>
    <w:rsid w:val="006936B7"/>
    <w:rPr>
      <w:b/>
      <w:sz w:val="24"/>
      <w:lang w:val="en-GB"/>
    </w:rPr>
  </w:style>
  <w:style w:type="character" w:customStyle="1" w:styleId="Heading8Char1">
    <w:name w:val="Heading 8 Char1"/>
    <w:link w:val="Heading8"/>
    <w:uiPriority w:val="99"/>
    <w:locked/>
    <w:rsid w:val="006936B7"/>
    <w:rPr>
      <w:lang w:val="en-GB"/>
    </w:rPr>
  </w:style>
  <w:style w:type="character" w:customStyle="1" w:styleId="Heading9Char1">
    <w:name w:val="Heading 9 Char1"/>
    <w:link w:val="Heading9"/>
    <w:locked/>
    <w:rsid w:val="006936B7"/>
    <w:rPr>
      <w:rFonts w:ascii="Arial" w:hAnsi="Arial"/>
      <w:b/>
      <w:i/>
      <w:sz w:val="18"/>
      <w:lang w:val="en-GB"/>
    </w:rPr>
  </w:style>
  <w:style w:type="character" w:customStyle="1" w:styleId="Heading1Char">
    <w:name w:val="Heading 1 Char"/>
    <w:aliases w:val="Document Header1 Char"/>
    <w:uiPriority w:val="9"/>
    <w:rsid w:val="00D12463"/>
    <w:rPr>
      <w:rFonts w:ascii="Cambria" w:eastAsia="Times New Roman" w:hAnsi="Cambria" w:cs="Angsana New"/>
      <w:b/>
      <w:bCs/>
      <w:kern w:val="32"/>
      <w:sz w:val="32"/>
      <w:szCs w:val="32"/>
      <w:lang w:bidi="ar-SA"/>
    </w:rPr>
  </w:style>
  <w:style w:type="character" w:customStyle="1" w:styleId="Heading2Char">
    <w:name w:val="Heading 2 Char"/>
    <w:aliases w:val="Title Header2 Char"/>
    <w:uiPriority w:val="9"/>
    <w:rsid w:val="00D12463"/>
    <w:rPr>
      <w:rFonts w:ascii="Cambria" w:eastAsia="Times New Roman" w:hAnsi="Cambria" w:cs="Angsana New"/>
      <w:b/>
      <w:bCs/>
      <w:i/>
      <w:iCs/>
      <w:sz w:val="28"/>
      <w:lang w:bidi="ar-SA"/>
    </w:rPr>
  </w:style>
  <w:style w:type="character" w:customStyle="1" w:styleId="Heading3Char">
    <w:name w:val="Heading 3 Char"/>
    <w:aliases w:val="Sub-Clause Paragraph Char,Section Header3 Char"/>
    <w:rsid w:val="00D12463"/>
    <w:rPr>
      <w:rFonts w:ascii="Cambria" w:eastAsia="Times New Roman" w:hAnsi="Cambria" w:cs="Angsana New"/>
      <w:b/>
      <w:bCs/>
      <w:sz w:val="26"/>
      <w:szCs w:val="26"/>
      <w:lang w:bidi="ar-SA"/>
    </w:rPr>
  </w:style>
  <w:style w:type="character" w:customStyle="1" w:styleId="Heading4Char">
    <w:name w:val="Heading 4 Char"/>
    <w:aliases w:val="Sub-Clause Sub-paragraph Char,ClauseSubSub_No&amp;Name Char"/>
    <w:rsid w:val="00D12463"/>
    <w:rPr>
      <w:rFonts w:ascii="Calibri" w:eastAsia="Times New Roman" w:hAnsi="Calibri" w:cs="Cordia New"/>
      <w:b/>
      <w:bCs/>
      <w:sz w:val="28"/>
      <w:lang w:bidi="ar-SA"/>
    </w:rPr>
  </w:style>
  <w:style w:type="character" w:customStyle="1" w:styleId="Heading5Char">
    <w:name w:val="Heading 5 Char"/>
    <w:rsid w:val="00D12463"/>
    <w:rPr>
      <w:rFonts w:ascii="Calibri" w:eastAsia="Times New Roman" w:hAnsi="Calibri" w:cs="Cordia New"/>
      <w:b/>
      <w:bCs/>
      <w:i/>
      <w:iCs/>
      <w:sz w:val="26"/>
      <w:szCs w:val="26"/>
      <w:lang w:bidi="ar-SA"/>
    </w:rPr>
  </w:style>
  <w:style w:type="character" w:customStyle="1" w:styleId="Heading6Char">
    <w:name w:val="Heading 6 Char"/>
    <w:rsid w:val="00D12463"/>
    <w:rPr>
      <w:rFonts w:ascii="Calibri" w:eastAsia="Times New Roman" w:hAnsi="Calibri" w:cs="Cordia New"/>
      <w:b/>
      <w:bCs/>
      <w:szCs w:val="22"/>
      <w:lang w:bidi="ar-SA"/>
    </w:rPr>
  </w:style>
  <w:style w:type="character" w:customStyle="1" w:styleId="Heading7Char">
    <w:name w:val="Heading 7 Char"/>
    <w:rsid w:val="00D12463"/>
    <w:rPr>
      <w:rFonts w:ascii="Calibri" w:eastAsia="Times New Roman" w:hAnsi="Calibri" w:cs="Cordia New"/>
      <w:sz w:val="24"/>
      <w:szCs w:val="24"/>
      <w:lang w:bidi="ar-SA"/>
    </w:rPr>
  </w:style>
  <w:style w:type="character" w:customStyle="1" w:styleId="Heading8Char">
    <w:name w:val="Heading 8 Char"/>
    <w:rsid w:val="00D12463"/>
    <w:rPr>
      <w:rFonts w:ascii="Calibri" w:eastAsia="Times New Roman" w:hAnsi="Calibri" w:cs="Cordia New"/>
      <w:i/>
      <w:iCs/>
      <w:sz w:val="24"/>
      <w:szCs w:val="24"/>
      <w:lang w:bidi="ar-SA"/>
    </w:rPr>
  </w:style>
  <w:style w:type="character" w:customStyle="1" w:styleId="Heading9Char">
    <w:name w:val="Heading 9 Char"/>
    <w:rsid w:val="00D12463"/>
    <w:rPr>
      <w:rFonts w:ascii="Cambria" w:eastAsia="Times New Roman" w:hAnsi="Cambria" w:cs="Angsana New"/>
      <w:szCs w:val="22"/>
      <w:lang w:bidi="ar-SA"/>
    </w:rPr>
  </w:style>
  <w:style w:type="paragraph" w:styleId="BalloonText">
    <w:name w:val="Balloon Text"/>
    <w:basedOn w:val="Normal"/>
    <w:link w:val="BalloonTextChar1"/>
    <w:uiPriority w:val="99"/>
    <w:rsid w:val="000557B9"/>
    <w:rPr>
      <w:rFonts w:ascii="Tahoma" w:hAnsi="Tahoma" w:cs="Tahoma"/>
      <w:sz w:val="16"/>
      <w:szCs w:val="16"/>
    </w:rPr>
  </w:style>
  <w:style w:type="character" w:customStyle="1" w:styleId="BalloonTextChar1">
    <w:name w:val="Balloon Text Char1"/>
    <w:link w:val="BalloonText"/>
    <w:uiPriority w:val="99"/>
    <w:semiHidden/>
    <w:locked/>
    <w:rsid w:val="006936B7"/>
    <w:rPr>
      <w:rFonts w:cs="Times New Roman"/>
      <w:sz w:val="2"/>
      <w:lang w:bidi="ar-SA"/>
    </w:rPr>
  </w:style>
  <w:style w:type="character" w:customStyle="1" w:styleId="BalloonTextChar">
    <w:name w:val="Balloon Text Char"/>
    <w:uiPriority w:val="99"/>
    <w:rsid w:val="00D12463"/>
    <w:rPr>
      <w:sz w:val="0"/>
      <w:szCs w:val="0"/>
      <w:lang w:bidi="ar-SA"/>
    </w:rPr>
  </w:style>
  <w:style w:type="paragraph" w:customStyle="1" w:styleId="Outline">
    <w:name w:val="Outline"/>
    <w:basedOn w:val="Normal"/>
    <w:rsid w:val="00182C22"/>
    <w:pPr>
      <w:spacing w:before="240"/>
    </w:pPr>
    <w:rPr>
      <w:kern w:val="28"/>
    </w:rPr>
  </w:style>
  <w:style w:type="paragraph" w:customStyle="1" w:styleId="Outline1">
    <w:name w:val="Outline1"/>
    <w:basedOn w:val="Outline"/>
    <w:next w:val="Outline2"/>
    <w:uiPriority w:val="99"/>
    <w:rsid w:val="00182C22"/>
    <w:pPr>
      <w:keepNext/>
      <w:tabs>
        <w:tab w:val="num" w:pos="360"/>
      </w:tabs>
      <w:ind w:left="360" w:hanging="360"/>
    </w:pPr>
  </w:style>
  <w:style w:type="paragraph" w:customStyle="1" w:styleId="Outline2">
    <w:name w:val="Outline2"/>
    <w:basedOn w:val="Normal"/>
    <w:rsid w:val="00182C22"/>
    <w:pPr>
      <w:tabs>
        <w:tab w:val="num" w:pos="864"/>
      </w:tabs>
      <w:spacing w:before="240"/>
      <w:ind w:left="864" w:hanging="504"/>
    </w:pPr>
    <w:rPr>
      <w:kern w:val="28"/>
    </w:rPr>
  </w:style>
  <w:style w:type="paragraph" w:customStyle="1" w:styleId="Outline3">
    <w:name w:val="Outline3"/>
    <w:basedOn w:val="Normal"/>
    <w:rsid w:val="00182C22"/>
    <w:pPr>
      <w:tabs>
        <w:tab w:val="num" w:pos="1368"/>
      </w:tabs>
      <w:spacing w:before="240"/>
      <w:ind w:left="1368" w:hanging="504"/>
    </w:pPr>
    <w:rPr>
      <w:kern w:val="28"/>
    </w:rPr>
  </w:style>
  <w:style w:type="paragraph" w:customStyle="1" w:styleId="Outline4">
    <w:name w:val="Outline4"/>
    <w:basedOn w:val="Normal"/>
    <w:rsid w:val="00182C22"/>
    <w:pPr>
      <w:tabs>
        <w:tab w:val="num" w:pos="1872"/>
      </w:tabs>
      <w:spacing w:before="240"/>
      <w:ind w:left="1872" w:hanging="504"/>
    </w:pPr>
    <w:rPr>
      <w:kern w:val="28"/>
    </w:rPr>
  </w:style>
  <w:style w:type="paragraph" w:customStyle="1" w:styleId="outlinebullet">
    <w:name w:val="outlinebullet"/>
    <w:basedOn w:val="Normal"/>
    <w:rsid w:val="00182C22"/>
    <w:pPr>
      <w:tabs>
        <w:tab w:val="left" w:pos="1440"/>
      </w:tabs>
      <w:spacing w:before="120"/>
      <w:ind w:left="1440" w:hanging="450"/>
    </w:pPr>
  </w:style>
  <w:style w:type="paragraph" w:styleId="BodyText2">
    <w:name w:val="Body Text 2"/>
    <w:basedOn w:val="Normal"/>
    <w:link w:val="BodyText2Char1"/>
    <w:uiPriority w:val="99"/>
    <w:rsid w:val="00182C22"/>
    <w:pPr>
      <w:tabs>
        <w:tab w:val="num" w:pos="360"/>
      </w:tabs>
      <w:spacing w:before="120" w:after="120"/>
      <w:ind w:left="360" w:hanging="360"/>
      <w:jc w:val="center"/>
    </w:pPr>
    <w:rPr>
      <w:b/>
      <w:sz w:val="28"/>
    </w:rPr>
  </w:style>
  <w:style w:type="character" w:customStyle="1" w:styleId="BodyText2Char1">
    <w:name w:val="Body Text 2 Char1"/>
    <w:link w:val="BodyText2"/>
    <w:uiPriority w:val="99"/>
    <w:semiHidden/>
    <w:locked/>
    <w:rsid w:val="006936B7"/>
    <w:rPr>
      <w:rFonts w:cs="Times New Roman"/>
      <w:sz w:val="20"/>
      <w:szCs w:val="20"/>
      <w:lang w:bidi="ar-SA"/>
    </w:rPr>
  </w:style>
  <w:style w:type="character" w:customStyle="1" w:styleId="BodyText2Char">
    <w:name w:val="Body Text 2 Char"/>
    <w:uiPriority w:val="99"/>
    <w:rsid w:val="00D12463"/>
    <w:rPr>
      <w:sz w:val="24"/>
      <w:szCs w:val="20"/>
      <w:lang w:bidi="ar-SA"/>
    </w:rPr>
  </w:style>
  <w:style w:type="paragraph" w:customStyle="1" w:styleId="TOCNumber1">
    <w:name w:val="TOC Number1"/>
    <w:basedOn w:val="Heading4"/>
    <w:autoRedefine/>
    <w:rsid w:val="00625744"/>
    <w:pPr>
      <w:numPr>
        <w:ilvl w:val="0"/>
        <w:numId w:val="0"/>
      </w:numPr>
      <w:jc w:val="center"/>
      <w:outlineLvl w:val="9"/>
    </w:pPr>
    <w:rPr>
      <w:b/>
      <w:spacing w:val="0"/>
    </w:rPr>
  </w:style>
  <w:style w:type="paragraph" w:customStyle="1" w:styleId="Heading1-Clausename">
    <w:name w:val="Heading 1- Clause name"/>
    <w:basedOn w:val="Normal"/>
    <w:link w:val="Heading1-ClausenameChar"/>
    <w:rsid w:val="00182C22"/>
    <w:pPr>
      <w:tabs>
        <w:tab w:val="num" w:pos="360"/>
      </w:tabs>
      <w:spacing w:before="120" w:after="120"/>
      <w:ind w:left="360" w:hanging="360"/>
    </w:pPr>
    <w:rPr>
      <w:b/>
    </w:rPr>
  </w:style>
  <w:style w:type="paragraph" w:customStyle="1" w:styleId="P3Header1-Clauses">
    <w:name w:val="P3 Header1-Clauses"/>
    <w:basedOn w:val="Heading1-Clausename"/>
    <w:rsid w:val="00182C22"/>
    <w:pPr>
      <w:numPr>
        <w:ilvl w:val="2"/>
        <w:numId w:val="4"/>
      </w:numPr>
    </w:pPr>
    <w:rPr>
      <w:b w:val="0"/>
    </w:rPr>
  </w:style>
  <w:style w:type="paragraph" w:customStyle="1" w:styleId="Header1-Clauses">
    <w:name w:val="Header 1 - Clauses"/>
    <w:basedOn w:val="Normal"/>
    <w:rsid w:val="00182C22"/>
    <w:pPr>
      <w:tabs>
        <w:tab w:val="num" w:pos="360"/>
      </w:tabs>
      <w:spacing w:before="120" w:after="120"/>
      <w:ind w:left="360" w:hanging="360"/>
    </w:pPr>
    <w:rPr>
      <w:rFonts w:ascii="Times New Roman Bold" w:hAnsi="Times New Roman Bold"/>
      <w:b/>
    </w:rPr>
  </w:style>
  <w:style w:type="paragraph" w:customStyle="1" w:styleId="sec7-clauses">
    <w:name w:val="sec7-clauses"/>
    <w:basedOn w:val="Heading1-Clausename"/>
    <w:rsid w:val="00182C22"/>
  </w:style>
  <w:style w:type="paragraph" w:customStyle="1" w:styleId="Sec1-Clauses">
    <w:name w:val="Sec1-Clauses"/>
    <w:basedOn w:val="Heading1-Clausename"/>
    <w:link w:val="Sec1-ClausesChar"/>
    <w:rsid w:val="00182C22"/>
  </w:style>
  <w:style w:type="paragraph" w:customStyle="1" w:styleId="SectionXHeader3">
    <w:name w:val="Section X Header 3"/>
    <w:basedOn w:val="Heading1"/>
    <w:autoRedefine/>
    <w:rsid w:val="00182C22"/>
    <w:pPr>
      <w:spacing w:before="120" w:after="240"/>
    </w:pPr>
    <w:rPr>
      <w:kern w:val="0"/>
      <w:sz w:val="36"/>
    </w:rPr>
  </w:style>
  <w:style w:type="paragraph" w:customStyle="1" w:styleId="i">
    <w:name w:val="(i)"/>
    <w:basedOn w:val="Normal"/>
    <w:rsid w:val="00182C22"/>
    <w:pPr>
      <w:suppressAutoHyphens/>
      <w:jc w:val="both"/>
    </w:pPr>
    <w:rPr>
      <w:rFonts w:ascii="Tms Rmn" w:hAnsi="Tms Rmn"/>
    </w:rPr>
  </w:style>
  <w:style w:type="character" w:styleId="Hyperlink">
    <w:name w:val="Hyperlink"/>
    <w:uiPriority w:val="99"/>
    <w:rsid w:val="00182C22"/>
    <w:rPr>
      <w:rFonts w:cs="Times New Roman"/>
      <w:color w:val="0000FF"/>
      <w:u w:val="single"/>
    </w:rPr>
  </w:style>
  <w:style w:type="paragraph" w:styleId="Title">
    <w:name w:val="Title"/>
    <w:basedOn w:val="Normal"/>
    <w:link w:val="TitleChar1"/>
    <w:qFormat/>
    <w:rsid w:val="00182C22"/>
    <w:pPr>
      <w:jc w:val="center"/>
    </w:pPr>
    <w:rPr>
      <w:b/>
      <w:sz w:val="48"/>
    </w:rPr>
  </w:style>
  <w:style w:type="character" w:customStyle="1" w:styleId="TitleChar1">
    <w:name w:val="Title Char1"/>
    <w:link w:val="Title"/>
    <w:uiPriority w:val="99"/>
    <w:locked/>
    <w:rsid w:val="006936B7"/>
    <w:rPr>
      <w:rFonts w:ascii="Cambria" w:hAnsi="Cambria" w:cs="Angsana New"/>
      <w:b/>
      <w:bCs/>
      <w:kern w:val="28"/>
      <w:sz w:val="32"/>
      <w:szCs w:val="32"/>
      <w:lang w:bidi="ar-SA"/>
    </w:rPr>
  </w:style>
  <w:style w:type="character" w:customStyle="1" w:styleId="TitleChar">
    <w:name w:val="Title Char"/>
    <w:uiPriority w:val="99"/>
    <w:rsid w:val="00D12463"/>
    <w:rPr>
      <w:rFonts w:ascii="Cambria" w:eastAsia="Times New Roman" w:hAnsi="Cambria" w:cs="Angsana New"/>
      <w:b/>
      <w:bCs/>
      <w:kern w:val="28"/>
      <w:sz w:val="32"/>
      <w:szCs w:val="32"/>
      <w:lang w:bidi="ar-SA"/>
    </w:rPr>
  </w:style>
  <w:style w:type="paragraph" w:styleId="Footer">
    <w:name w:val="footer"/>
    <w:basedOn w:val="Normal"/>
    <w:link w:val="FooterChar1"/>
    <w:uiPriority w:val="99"/>
    <w:rsid w:val="00182C22"/>
    <w:pPr>
      <w:tabs>
        <w:tab w:val="right" w:leader="underscore" w:pos="9504"/>
      </w:tabs>
      <w:spacing w:before="120"/>
    </w:pPr>
    <w:rPr>
      <w:lang w:bidi="th-TH"/>
    </w:rPr>
  </w:style>
  <w:style w:type="character" w:customStyle="1" w:styleId="FooterChar1">
    <w:name w:val="Footer Char1"/>
    <w:link w:val="Footer"/>
    <w:uiPriority w:val="99"/>
    <w:locked/>
    <w:rsid w:val="001F13F1"/>
    <w:rPr>
      <w:rFonts w:cs="Times New Roman"/>
      <w:sz w:val="24"/>
    </w:rPr>
  </w:style>
  <w:style w:type="character" w:customStyle="1" w:styleId="FooterChar">
    <w:name w:val="Footer Char"/>
    <w:uiPriority w:val="99"/>
    <w:rsid w:val="00D12463"/>
    <w:rPr>
      <w:sz w:val="24"/>
      <w:szCs w:val="20"/>
      <w:lang w:bidi="ar-SA"/>
    </w:rPr>
  </w:style>
  <w:style w:type="paragraph" w:customStyle="1" w:styleId="Subtitle2">
    <w:name w:val="Subtitle 2"/>
    <w:basedOn w:val="Footer"/>
    <w:autoRedefine/>
    <w:rsid w:val="00182C22"/>
    <w:pPr>
      <w:ind w:left="360" w:hanging="360"/>
      <w:jc w:val="center"/>
      <w:outlineLvl w:val="1"/>
    </w:pPr>
    <w:rPr>
      <w:b/>
      <w:sz w:val="36"/>
    </w:rPr>
  </w:style>
  <w:style w:type="paragraph" w:styleId="List">
    <w:name w:val="List"/>
    <w:aliases w:val="1. List"/>
    <w:basedOn w:val="Normal"/>
    <w:rsid w:val="00182C22"/>
    <w:pPr>
      <w:spacing w:before="120" w:after="120"/>
      <w:ind w:left="1440"/>
      <w:jc w:val="both"/>
    </w:pPr>
  </w:style>
  <w:style w:type="paragraph" w:customStyle="1" w:styleId="BankNormal">
    <w:name w:val="BankNormal"/>
    <w:basedOn w:val="Normal"/>
    <w:rsid w:val="00182C22"/>
    <w:pPr>
      <w:spacing w:after="240"/>
    </w:pPr>
  </w:style>
  <w:style w:type="paragraph" w:styleId="TOC1">
    <w:name w:val="toc 1"/>
    <w:basedOn w:val="Normal"/>
    <w:next w:val="Normal"/>
    <w:autoRedefine/>
    <w:uiPriority w:val="39"/>
    <w:rsid w:val="00AA110D"/>
    <w:pPr>
      <w:spacing w:before="120"/>
    </w:pPr>
    <w:rPr>
      <w:rFonts w:asciiTheme="minorHAnsi" w:hAnsiTheme="minorHAnsi" w:cstheme="minorHAnsi"/>
      <w:b/>
      <w:bCs/>
      <w:i/>
      <w:iCs/>
      <w:szCs w:val="24"/>
    </w:rPr>
  </w:style>
  <w:style w:type="paragraph" w:styleId="TOC2">
    <w:name w:val="toc 2"/>
    <w:basedOn w:val="Normal"/>
    <w:next w:val="Normal"/>
    <w:autoRedefine/>
    <w:uiPriority w:val="39"/>
    <w:rsid w:val="00276C74"/>
    <w:pPr>
      <w:spacing w:before="120"/>
      <w:ind w:left="240"/>
      <w:jc w:val="center"/>
    </w:pPr>
    <w:rPr>
      <w:rFonts w:asciiTheme="minorHAnsi" w:hAnsiTheme="minorHAnsi" w:cstheme="minorHAnsi"/>
      <w:b/>
      <w:bCs/>
      <w:sz w:val="22"/>
      <w:szCs w:val="22"/>
    </w:rPr>
  </w:style>
  <w:style w:type="paragraph" w:styleId="Subtitle">
    <w:name w:val="Subtitle"/>
    <w:basedOn w:val="Normal"/>
    <w:link w:val="SubtitleChar1"/>
    <w:qFormat/>
    <w:rsid w:val="00A6070F"/>
    <w:pPr>
      <w:spacing w:before="240" w:after="360"/>
      <w:jc w:val="center"/>
    </w:pPr>
    <w:rPr>
      <w:b/>
      <w:sz w:val="44"/>
    </w:rPr>
  </w:style>
  <w:style w:type="character" w:customStyle="1" w:styleId="SubtitleChar1">
    <w:name w:val="Subtitle Char1"/>
    <w:link w:val="Subtitle"/>
    <w:uiPriority w:val="99"/>
    <w:locked/>
    <w:rsid w:val="006936B7"/>
    <w:rPr>
      <w:rFonts w:ascii="Cambria" w:hAnsi="Cambria" w:cs="Angsana New"/>
      <w:sz w:val="24"/>
      <w:szCs w:val="24"/>
      <w:lang w:bidi="ar-SA"/>
    </w:rPr>
  </w:style>
  <w:style w:type="character" w:customStyle="1" w:styleId="SubtitleChar">
    <w:name w:val="Subtitle Char"/>
    <w:uiPriority w:val="99"/>
    <w:rsid w:val="00D12463"/>
    <w:rPr>
      <w:rFonts w:ascii="Cambria" w:eastAsia="Times New Roman" w:hAnsi="Cambria" w:cs="Angsana New"/>
      <w:sz w:val="24"/>
      <w:szCs w:val="24"/>
      <w:lang w:bidi="ar-SA"/>
    </w:rPr>
  </w:style>
  <w:style w:type="paragraph" w:customStyle="1" w:styleId="titulo">
    <w:name w:val="titulo"/>
    <w:basedOn w:val="Heading5"/>
    <w:rsid w:val="00182C22"/>
    <w:pPr>
      <w:spacing w:after="240"/>
    </w:pPr>
    <w:rPr>
      <w:rFonts w:ascii="Times New Roman Bold" w:hAnsi="Times New Roman Bold"/>
    </w:rPr>
  </w:style>
  <w:style w:type="paragraph" w:styleId="BodyTextIndent">
    <w:name w:val="Body Text Indent"/>
    <w:basedOn w:val="Normal"/>
    <w:link w:val="BodyTextIndentChar1"/>
    <w:uiPriority w:val="99"/>
    <w:rsid w:val="00182C22"/>
    <w:pPr>
      <w:ind w:left="720"/>
      <w:jc w:val="both"/>
    </w:pPr>
    <w:rPr>
      <w:lang w:bidi="th-TH"/>
    </w:rPr>
  </w:style>
  <w:style w:type="character" w:customStyle="1" w:styleId="BodyTextIndentChar1">
    <w:name w:val="Body Text Indent Char1"/>
    <w:link w:val="BodyTextIndent"/>
    <w:uiPriority w:val="99"/>
    <w:locked/>
    <w:rsid w:val="00990BEE"/>
    <w:rPr>
      <w:rFonts w:cs="Times New Roman"/>
      <w:sz w:val="24"/>
    </w:rPr>
  </w:style>
  <w:style w:type="character" w:customStyle="1" w:styleId="BodyTextIndentChar">
    <w:name w:val="Body Text Indent Char"/>
    <w:rsid w:val="00D12463"/>
    <w:rPr>
      <w:sz w:val="24"/>
      <w:szCs w:val="20"/>
      <w:lang w:bidi="ar-SA"/>
    </w:rPr>
  </w:style>
  <w:style w:type="paragraph" w:styleId="ListNumber">
    <w:name w:val="List Number"/>
    <w:basedOn w:val="Normal"/>
    <w:rsid w:val="00182C22"/>
    <w:pPr>
      <w:tabs>
        <w:tab w:val="num" w:pos="432"/>
        <w:tab w:val="num" w:pos="648"/>
      </w:tabs>
      <w:spacing w:after="240"/>
      <w:ind w:left="648" w:hanging="432"/>
      <w:jc w:val="both"/>
    </w:pPr>
  </w:style>
  <w:style w:type="paragraph" w:customStyle="1" w:styleId="SectionVHeader">
    <w:name w:val="Section V. Header"/>
    <w:basedOn w:val="Normal"/>
    <w:link w:val="SectionVHeaderChar"/>
    <w:uiPriority w:val="99"/>
    <w:rsid w:val="00943239"/>
    <w:pPr>
      <w:spacing w:before="240" w:after="240"/>
      <w:jc w:val="center"/>
    </w:pPr>
    <w:rPr>
      <w:b/>
      <w:sz w:val="36"/>
    </w:rPr>
  </w:style>
  <w:style w:type="paragraph" w:styleId="BodyText">
    <w:name w:val="Body Text"/>
    <w:basedOn w:val="Normal"/>
    <w:link w:val="BodyTextChar1"/>
    <w:rsid w:val="00182C22"/>
    <w:pPr>
      <w:jc w:val="both"/>
    </w:pPr>
    <w:rPr>
      <w:lang w:bidi="th-TH"/>
    </w:rPr>
  </w:style>
  <w:style w:type="character" w:customStyle="1" w:styleId="BodyTextChar1">
    <w:name w:val="Body Text Char1"/>
    <w:link w:val="BodyText"/>
    <w:locked/>
    <w:rsid w:val="00990BEE"/>
    <w:rPr>
      <w:rFonts w:cs="Times New Roman"/>
      <w:sz w:val="24"/>
    </w:rPr>
  </w:style>
  <w:style w:type="character" w:customStyle="1" w:styleId="BodyTextChar">
    <w:name w:val="Body Text Char"/>
    <w:uiPriority w:val="99"/>
    <w:rsid w:val="00D12463"/>
    <w:rPr>
      <w:sz w:val="24"/>
      <w:szCs w:val="20"/>
      <w:lang w:bidi="ar-SA"/>
    </w:rPr>
  </w:style>
  <w:style w:type="paragraph" w:customStyle="1" w:styleId="Head2">
    <w:name w:val="Head 2"/>
    <w:basedOn w:val="Heading9"/>
    <w:rsid w:val="00182C22"/>
    <w:pPr>
      <w:keepNext/>
      <w:widowControl w:val="0"/>
      <w:suppressAutoHyphens/>
      <w:spacing w:before="0" w:after="0"/>
      <w:outlineLvl w:val="9"/>
    </w:pPr>
    <w:rPr>
      <w:rFonts w:ascii="Times New Roman Bold" w:hAnsi="Times New Roman Bold"/>
      <w:b w:val="0"/>
      <w:i w:val="0"/>
      <w:spacing w:val="-4"/>
      <w:sz w:val="32"/>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1"/>
    <w:uiPriority w:val="99"/>
    <w:qFormat/>
    <w:rsid w:val="00990BEE"/>
    <w:pPr>
      <w:spacing w:after="60"/>
      <w:ind w:left="360" w:hanging="360"/>
      <w:jc w:val="both"/>
    </w:pPr>
    <w:rPr>
      <w:sz w:val="20"/>
      <w:lang w:bidi="th-TH"/>
    </w:rPr>
  </w:style>
  <w:style w:type="character" w:customStyle="1" w:styleId="FootnoteTextChar1">
    <w:name w:val="Footnote Text Char1"/>
    <w:aliases w:val="Footnote Char1,Footnote Text Char2 Char Char1,Footnote Text Char Char1 Char1 Char1,Footnote Text Char1 Char Char Char1 Char1,Footnote Text Char Char Char Char Char Char1,Footnote Text Char1 Char1 Char Char1,single space Char1"/>
    <w:link w:val="FootnoteText"/>
    <w:uiPriority w:val="99"/>
    <w:semiHidden/>
    <w:locked/>
    <w:rsid w:val="00990BEE"/>
    <w:rPr>
      <w:rFonts w:cs="Times New Roman"/>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uiPriority w:val="99"/>
    <w:rsid w:val="00D12463"/>
    <w:rPr>
      <w:sz w:val="20"/>
      <w:szCs w:val="20"/>
      <w:lang w:bidi="ar-SA"/>
    </w:rPr>
  </w:style>
  <w:style w:type="character" w:styleId="FootnoteReference">
    <w:name w:val="footnote reference"/>
    <w:uiPriority w:val="99"/>
    <w:rsid w:val="00182C22"/>
    <w:rPr>
      <w:rFonts w:cs="Times New Roman"/>
      <w:vertAlign w:val="superscript"/>
    </w:rPr>
  </w:style>
  <w:style w:type="paragraph" w:styleId="EndnoteText">
    <w:name w:val="endnote text"/>
    <w:basedOn w:val="Normal"/>
    <w:link w:val="EndnoteTextChar1"/>
    <w:semiHidden/>
    <w:rsid w:val="00182C22"/>
    <w:pPr>
      <w:tabs>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40" w:after="240"/>
      <w:jc w:val="both"/>
    </w:pPr>
  </w:style>
  <w:style w:type="character" w:customStyle="1" w:styleId="EndnoteTextChar1">
    <w:name w:val="Endnote Text Char1"/>
    <w:link w:val="EndnoteText"/>
    <w:uiPriority w:val="99"/>
    <w:semiHidden/>
    <w:locked/>
    <w:rsid w:val="006936B7"/>
    <w:rPr>
      <w:rFonts w:cs="Times New Roman"/>
      <w:sz w:val="20"/>
      <w:szCs w:val="20"/>
      <w:lang w:bidi="ar-SA"/>
    </w:rPr>
  </w:style>
  <w:style w:type="character" w:customStyle="1" w:styleId="EndnoteTextChar">
    <w:name w:val="Endnote Text Char"/>
    <w:uiPriority w:val="99"/>
    <w:semiHidden/>
    <w:rsid w:val="00D12463"/>
    <w:rPr>
      <w:sz w:val="20"/>
      <w:szCs w:val="20"/>
      <w:lang w:bidi="ar-SA"/>
    </w:rPr>
  </w:style>
  <w:style w:type="character" w:styleId="PageNumber">
    <w:name w:val="page number"/>
    <w:rsid w:val="00182C22"/>
    <w:rPr>
      <w:rFonts w:cs="Times New Roman"/>
    </w:rPr>
  </w:style>
  <w:style w:type="paragraph" w:styleId="Header">
    <w:name w:val="header"/>
    <w:basedOn w:val="Normal"/>
    <w:link w:val="HeaderChar1"/>
    <w:uiPriority w:val="99"/>
    <w:rsid w:val="00182C22"/>
    <w:pPr>
      <w:pBdr>
        <w:bottom w:val="single" w:sz="4" w:space="1" w:color="000000"/>
      </w:pBdr>
      <w:tabs>
        <w:tab w:val="right" w:pos="9000"/>
      </w:tabs>
      <w:jc w:val="both"/>
    </w:pPr>
    <w:rPr>
      <w:sz w:val="20"/>
      <w:lang w:bidi="th-TH"/>
    </w:rPr>
  </w:style>
  <w:style w:type="character" w:customStyle="1" w:styleId="HeaderChar1">
    <w:name w:val="Header Char1"/>
    <w:link w:val="Header"/>
    <w:uiPriority w:val="99"/>
    <w:locked/>
    <w:rsid w:val="007D6236"/>
    <w:rPr>
      <w:rFonts w:cs="Times New Roman"/>
    </w:rPr>
  </w:style>
  <w:style w:type="character" w:customStyle="1" w:styleId="HeaderChar">
    <w:name w:val="Header Char"/>
    <w:uiPriority w:val="99"/>
    <w:rsid w:val="00D12463"/>
    <w:rPr>
      <w:sz w:val="24"/>
      <w:szCs w:val="20"/>
      <w:lang w:bidi="ar-SA"/>
    </w:rPr>
  </w:style>
  <w:style w:type="paragraph" w:customStyle="1" w:styleId="Part1">
    <w:name w:val="Part 1"/>
    <w:aliases w:val="2,3 Header 4"/>
    <w:basedOn w:val="Normal"/>
    <w:autoRedefine/>
    <w:rsid w:val="00182C22"/>
    <w:pPr>
      <w:spacing w:before="240" w:after="240"/>
      <w:jc w:val="center"/>
    </w:pPr>
    <w:rPr>
      <w:b/>
      <w:sz w:val="36"/>
    </w:rPr>
  </w:style>
  <w:style w:type="paragraph" w:styleId="TOC3">
    <w:name w:val="toc 3"/>
    <w:basedOn w:val="Normal"/>
    <w:next w:val="Normal"/>
    <w:autoRedefine/>
    <w:uiPriority w:val="39"/>
    <w:rsid w:val="00276C74"/>
    <w:pPr>
      <w:ind w:left="480"/>
      <w:jc w:val="center"/>
    </w:pPr>
    <w:rPr>
      <w:rFonts w:asciiTheme="minorHAnsi" w:hAnsiTheme="minorHAnsi" w:cstheme="minorHAnsi"/>
      <w:b/>
      <w:bCs/>
      <w:sz w:val="20"/>
    </w:rPr>
  </w:style>
  <w:style w:type="paragraph" w:customStyle="1" w:styleId="SectionVIHeader">
    <w:name w:val="Section VI. Header"/>
    <w:basedOn w:val="SectionVHeader"/>
    <w:link w:val="SectionVIHeaderChar"/>
    <w:uiPriority w:val="99"/>
    <w:rsid w:val="00182C22"/>
    <w:pPr>
      <w:spacing w:before="120"/>
    </w:pPr>
  </w:style>
  <w:style w:type="paragraph" w:styleId="TOC4">
    <w:name w:val="toc 4"/>
    <w:basedOn w:val="Normal"/>
    <w:next w:val="Normal"/>
    <w:autoRedefine/>
    <w:uiPriority w:val="39"/>
    <w:rsid w:val="00182C22"/>
    <w:pPr>
      <w:ind w:left="720"/>
    </w:pPr>
    <w:rPr>
      <w:rFonts w:asciiTheme="minorHAnsi" w:hAnsiTheme="minorHAnsi" w:cstheme="minorHAnsi"/>
      <w:sz w:val="20"/>
    </w:rPr>
  </w:style>
  <w:style w:type="paragraph" w:styleId="TOC5">
    <w:name w:val="toc 5"/>
    <w:basedOn w:val="Normal"/>
    <w:next w:val="Normal"/>
    <w:autoRedefine/>
    <w:uiPriority w:val="39"/>
    <w:rsid w:val="00182C22"/>
    <w:pPr>
      <w:ind w:left="960"/>
    </w:pPr>
    <w:rPr>
      <w:rFonts w:asciiTheme="minorHAnsi" w:hAnsiTheme="minorHAnsi" w:cstheme="minorHAnsi"/>
      <w:sz w:val="20"/>
    </w:rPr>
  </w:style>
  <w:style w:type="paragraph" w:styleId="TOC6">
    <w:name w:val="toc 6"/>
    <w:basedOn w:val="Normal"/>
    <w:next w:val="Normal"/>
    <w:autoRedefine/>
    <w:uiPriority w:val="39"/>
    <w:rsid w:val="00182C22"/>
    <w:pPr>
      <w:ind w:left="1200"/>
    </w:pPr>
    <w:rPr>
      <w:rFonts w:asciiTheme="minorHAnsi" w:hAnsiTheme="minorHAnsi" w:cstheme="minorHAnsi"/>
      <w:sz w:val="20"/>
    </w:rPr>
  </w:style>
  <w:style w:type="paragraph" w:styleId="TOC7">
    <w:name w:val="toc 7"/>
    <w:basedOn w:val="Normal"/>
    <w:next w:val="Normal"/>
    <w:autoRedefine/>
    <w:uiPriority w:val="39"/>
    <w:rsid w:val="00182C22"/>
    <w:pPr>
      <w:ind w:left="1440"/>
    </w:pPr>
    <w:rPr>
      <w:rFonts w:asciiTheme="minorHAnsi" w:hAnsiTheme="minorHAnsi" w:cstheme="minorHAnsi"/>
      <w:sz w:val="20"/>
    </w:rPr>
  </w:style>
  <w:style w:type="paragraph" w:styleId="TOC8">
    <w:name w:val="toc 8"/>
    <w:basedOn w:val="Normal"/>
    <w:next w:val="Normal"/>
    <w:autoRedefine/>
    <w:uiPriority w:val="39"/>
    <w:rsid w:val="00182C22"/>
    <w:pPr>
      <w:ind w:left="1680"/>
    </w:pPr>
    <w:rPr>
      <w:rFonts w:asciiTheme="minorHAnsi" w:hAnsiTheme="minorHAnsi" w:cstheme="minorHAnsi"/>
      <w:sz w:val="20"/>
    </w:rPr>
  </w:style>
  <w:style w:type="paragraph" w:styleId="TOC9">
    <w:name w:val="toc 9"/>
    <w:basedOn w:val="Normal"/>
    <w:next w:val="Normal"/>
    <w:autoRedefine/>
    <w:uiPriority w:val="39"/>
    <w:rsid w:val="00182C22"/>
    <w:pPr>
      <w:ind w:left="1920"/>
    </w:pPr>
    <w:rPr>
      <w:rFonts w:asciiTheme="minorHAnsi" w:hAnsiTheme="minorHAnsi" w:cstheme="minorHAnsi"/>
      <w:sz w:val="20"/>
    </w:rPr>
  </w:style>
  <w:style w:type="paragraph" w:styleId="BodyTextIndent2">
    <w:name w:val="Body Text Indent 2"/>
    <w:basedOn w:val="Normal"/>
    <w:link w:val="BodyTextIndent2Char1"/>
    <w:rsid w:val="00182C22"/>
    <w:pPr>
      <w:tabs>
        <w:tab w:val="num" w:pos="720"/>
      </w:tabs>
      <w:ind w:left="720" w:hanging="720"/>
    </w:pPr>
  </w:style>
  <w:style w:type="character" w:customStyle="1" w:styleId="BodyTextIndent2Char1">
    <w:name w:val="Body Text Indent 2 Char1"/>
    <w:link w:val="BodyTextIndent2"/>
    <w:uiPriority w:val="99"/>
    <w:semiHidden/>
    <w:locked/>
    <w:rsid w:val="006936B7"/>
    <w:rPr>
      <w:rFonts w:cs="Times New Roman"/>
      <w:sz w:val="20"/>
      <w:szCs w:val="20"/>
      <w:lang w:bidi="ar-SA"/>
    </w:rPr>
  </w:style>
  <w:style w:type="character" w:customStyle="1" w:styleId="BodyTextIndent2Char">
    <w:name w:val="Body Text Indent 2 Char"/>
    <w:uiPriority w:val="99"/>
    <w:semiHidden/>
    <w:rsid w:val="00D12463"/>
    <w:rPr>
      <w:sz w:val="24"/>
      <w:szCs w:val="20"/>
      <w:lang w:bidi="ar-SA"/>
    </w:rPr>
  </w:style>
  <w:style w:type="paragraph" w:styleId="DocumentMap">
    <w:name w:val="Document Map"/>
    <w:basedOn w:val="Normal"/>
    <w:link w:val="DocumentMapChar1"/>
    <w:semiHidden/>
    <w:rsid w:val="00182C22"/>
    <w:pPr>
      <w:shd w:val="clear" w:color="auto" w:fill="000080"/>
    </w:pPr>
    <w:rPr>
      <w:rFonts w:ascii="Tahoma" w:hAnsi="Tahoma" w:cs="Tahoma"/>
    </w:rPr>
  </w:style>
  <w:style w:type="character" w:customStyle="1" w:styleId="DocumentMapChar1">
    <w:name w:val="Document Map Char1"/>
    <w:link w:val="DocumentMap"/>
    <w:uiPriority w:val="99"/>
    <w:rsid w:val="00901750"/>
    <w:rPr>
      <w:rFonts w:ascii="Arial" w:hAnsi="Arial"/>
    </w:rPr>
  </w:style>
  <w:style w:type="character" w:customStyle="1" w:styleId="DocumentMapChar">
    <w:name w:val="Document Map Char"/>
    <w:uiPriority w:val="99"/>
    <w:semiHidden/>
    <w:rsid w:val="00D12463"/>
    <w:rPr>
      <w:sz w:val="0"/>
      <w:szCs w:val="0"/>
      <w:lang w:bidi="ar-SA"/>
    </w:rPr>
  </w:style>
  <w:style w:type="paragraph" w:styleId="BlockText">
    <w:name w:val="Block Text"/>
    <w:basedOn w:val="Normal"/>
    <w:rsid w:val="00182C22"/>
    <w:pPr>
      <w:tabs>
        <w:tab w:val="left" w:pos="1440"/>
        <w:tab w:val="left" w:pos="1800"/>
      </w:tabs>
      <w:suppressAutoHyphens/>
      <w:ind w:left="1080" w:right="-72" w:hanging="540"/>
      <w:jc w:val="both"/>
    </w:pPr>
  </w:style>
  <w:style w:type="paragraph" w:styleId="Index1">
    <w:name w:val="index 1"/>
    <w:basedOn w:val="Normal"/>
    <w:next w:val="Normal"/>
    <w:autoRedefine/>
    <w:semiHidden/>
    <w:rsid w:val="00182C22"/>
    <w:pPr>
      <w:tabs>
        <w:tab w:val="left" w:leader="dot" w:pos="9000"/>
        <w:tab w:val="right" w:pos="9360"/>
      </w:tabs>
      <w:suppressAutoHyphens/>
      <w:ind w:left="720"/>
    </w:pPr>
  </w:style>
  <w:style w:type="paragraph" w:styleId="NormalWeb">
    <w:name w:val="Normal (Web)"/>
    <w:basedOn w:val="Normal"/>
    <w:uiPriority w:val="99"/>
    <w:rsid w:val="00182C22"/>
    <w:pPr>
      <w:spacing w:before="100" w:beforeAutospacing="1" w:after="100" w:afterAutospacing="1"/>
    </w:pPr>
    <w:rPr>
      <w:rFonts w:ascii="Arial Unicode MS" w:eastAsia="Arial Unicode MS" w:hAnsi="Arial Unicode MS" w:cs="Arial Unicode MS"/>
      <w:szCs w:val="24"/>
    </w:rPr>
  </w:style>
  <w:style w:type="character" w:styleId="CommentReference">
    <w:name w:val="annotation reference"/>
    <w:uiPriority w:val="99"/>
    <w:rsid w:val="00182C22"/>
    <w:rPr>
      <w:rFonts w:cs="Times New Roman"/>
      <w:sz w:val="16"/>
    </w:rPr>
  </w:style>
  <w:style w:type="paragraph" w:styleId="CommentText">
    <w:name w:val="annotation text"/>
    <w:basedOn w:val="Normal"/>
    <w:link w:val="CommentTextChar2"/>
    <w:uiPriority w:val="99"/>
    <w:rsid w:val="00182C22"/>
    <w:rPr>
      <w:sz w:val="20"/>
      <w:lang w:bidi="th-TH"/>
    </w:rPr>
  </w:style>
  <w:style w:type="character" w:customStyle="1" w:styleId="CommentTextChar2">
    <w:name w:val="Comment Text Char2"/>
    <w:link w:val="CommentText"/>
    <w:uiPriority w:val="99"/>
    <w:locked/>
    <w:rsid w:val="002F77E7"/>
    <w:rPr>
      <w:rFonts w:cs="Times New Roman"/>
    </w:rPr>
  </w:style>
  <w:style w:type="character" w:customStyle="1" w:styleId="CommentTextChar">
    <w:name w:val="Comment Text Char"/>
    <w:uiPriority w:val="99"/>
    <w:rsid w:val="00D12463"/>
    <w:rPr>
      <w:sz w:val="20"/>
      <w:szCs w:val="20"/>
      <w:lang w:bidi="ar-SA"/>
    </w:rPr>
  </w:style>
  <w:style w:type="character" w:styleId="FollowedHyperlink">
    <w:name w:val="FollowedHyperlink"/>
    <w:rsid w:val="00182C22"/>
    <w:rPr>
      <w:rFonts w:cs="Times New Roman"/>
      <w:color w:val="800080"/>
      <w:u w:val="single"/>
    </w:rPr>
  </w:style>
  <w:style w:type="paragraph" w:styleId="BodyTextIndent3">
    <w:name w:val="Body Text Indent 3"/>
    <w:basedOn w:val="Normal"/>
    <w:link w:val="BodyTextIndent3Char1"/>
    <w:rsid w:val="00182C22"/>
    <w:pPr>
      <w:ind w:left="1782" w:hanging="540"/>
    </w:pPr>
  </w:style>
  <w:style w:type="character" w:customStyle="1" w:styleId="BodyTextIndent3Char1">
    <w:name w:val="Body Text Indent 3 Char1"/>
    <w:link w:val="BodyTextIndent3"/>
    <w:uiPriority w:val="99"/>
    <w:semiHidden/>
    <w:locked/>
    <w:rsid w:val="006936B7"/>
    <w:rPr>
      <w:rFonts w:cs="Times New Roman"/>
      <w:sz w:val="16"/>
      <w:szCs w:val="16"/>
      <w:lang w:bidi="ar-SA"/>
    </w:rPr>
  </w:style>
  <w:style w:type="character" w:customStyle="1" w:styleId="BodyTextIndent3Char">
    <w:name w:val="Body Text Indent 3 Char"/>
    <w:rsid w:val="00D12463"/>
    <w:rPr>
      <w:sz w:val="16"/>
      <w:szCs w:val="16"/>
      <w:lang w:bidi="ar-SA"/>
    </w:rPr>
  </w:style>
  <w:style w:type="paragraph" w:customStyle="1" w:styleId="Head52">
    <w:name w:val="Head 5.2"/>
    <w:basedOn w:val="Normal"/>
    <w:rsid w:val="00182C22"/>
    <w:pPr>
      <w:tabs>
        <w:tab w:val="left" w:pos="533"/>
      </w:tabs>
      <w:suppressAutoHyphens/>
      <w:ind w:left="533" w:hanging="533"/>
      <w:jc w:val="both"/>
    </w:pPr>
    <w:rPr>
      <w:b/>
    </w:rPr>
  </w:style>
  <w:style w:type="paragraph" w:styleId="BodyText3">
    <w:name w:val="Body Text 3"/>
    <w:basedOn w:val="Normal"/>
    <w:link w:val="BodyText3Char1"/>
    <w:rsid w:val="00182C22"/>
    <w:rPr>
      <w:i/>
      <w:iCs/>
    </w:rPr>
  </w:style>
  <w:style w:type="character" w:customStyle="1" w:styleId="BodyText3Char1">
    <w:name w:val="Body Text 3 Char1"/>
    <w:link w:val="BodyText3"/>
    <w:uiPriority w:val="99"/>
    <w:semiHidden/>
    <w:locked/>
    <w:rsid w:val="006936B7"/>
    <w:rPr>
      <w:rFonts w:cs="Times New Roman"/>
      <w:sz w:val="16"/>
      <w:szCs w:val="16"/>
      <w:lang w:bidi="ar-SA"/>
    </w:rPr>
  </w:style>
  <w:style w:type="character" w:customStyle="1" w:styleId="BodyText3Char">
    <w:name w:val="Body Text 3 Char"/>
    <w:uiPriority w:val="99"/>
    <w:semiHidden/>
    <w:rsid w:val="00D12463"/>
    <w:rPr>
      <w:sz w:val="16"/>
      <w:szCs w:val="16"/>
      <w:lang w:bidi="ar-SA"/>
    </w:rPr>
  </w:style>
  <w:style w:type="paragraph" w:customStyle="1" w:styleId="SectionIXHeader">
    <w:name w:val="Section IX Header"/>
    <w:basedOn w:val="Normal"/>
    <w:rsid w:val="00182C22"/>
    <w:pPr>
      <w:spacing w:before="240" w:after="240"/>
      <w:jc w:val="center"/>
    </w:pPr>
    <w:rPr>
      <w:rFonts w:ascii="Times New Roman Bold" w:hAnsi="Times New Roman Bold"/>
      <w:b/>
      <w:sz w:val="36"/>
    </w:rPr>
  </w:style>
  <w:style w:type="paragraph" w:customStyle="1" w:styleId="Document1">
    <w:name w:val="Document 1"/>
    <w:rsid w:val="00182C22"/>
    <w:pPr>
      <w:keepNext/>
      <w:keepLines/>
      <w:tabs>
        <w:tab w:val="left" w:pos="-720"/>
      </w:tabs>
      <w:suppressAutoHyphens/>
    </w:pPr>
    <w:rPr>
      <w:rFonts w:ascii="Courier" w:hAnsi="Courier"/>
      <w:sz w:val="24"/>
    </w:rPr>
  </w:style>
  <w:style w:type="paragraph" w:customStyle="1" w:styleId="Head81">
    <w:name w:val="Head 8.1"/>
    <w:basedOn w:val="Heading1"/>
    <w:link w:val="Head81Char"/>
    <w:rsid w:val="00182C22"/>
    <w:pPr>
      <w:suppressAutoHyphens/>
      <w:spacing w:before="480" w:after="240"/>
      <w:outlineLvl w:val="9"/>
    </w:pPr>
    <w:rPr>
      <w:rFonts w:ascii="Times New Roman Bold" w:hAnsi="Times New Roman Bold"/>
      <w:kern w:val="0"/>
      <w:sz w:val="32"/>
    </w:rPr>
  </w:style>
  <w:style w:type="paragraph" w:customStyle="1" w:styleId="Technical8">
    <w:name w:val="Technical 8"/>
    <w:rsid w:val="00182C22"/>
    <w:pPr>
      <w:tabs>
        <w:tab w:val="left" w:pos="-720"/>
      </w:tabs>
      <w:suppressAutoHyphens/>
      <w:ind w:firstLine="720"/>
    </w:pPr>
    <w:rPr>
      <w:rFonts w:ascii="Courier" w:hAnsi="Courier"/>
      <w:b/>
      <w:sz w:val="24"/>
    </w:rPr>
  </w:style>
  <w:style w:type="paragraph" w:customStyle="1" w:styleId="StyleStyleHeader1-ClausesAfter0ptLeft0Hanging">
    <w:name w:val="Style Style Header 1 - Clauses + After:  0 pt + Left:  0&quot; Hanging:..."/>
    <w:basedOn w:val="Normal"/>
    <w:rsid w:val="009C55BC"/>
    <w:pPr>
      <w:tabs>
        <w:tab w:val="left" w:pos="576"/>
      </w:tabs>
      <w:spacing w:after="200"/>
      <w:ind w:left="576" w:hanging="576"/>
      <w:jc w:val="both"/>
    </w:pPr>
    <w:rPr>
      <w:lang w:val="es-ES_tradnl"/>
    </w:rPr>
  </w:style>
  <w:style w:type="paragraph" w:customStyle="1" w:styleId="StyleHeader1-ClausesAfter0pt">
    <w:name w:val="Style Header 1 - Clauses + After:  0 pt"/>
    <w:basedOn w:val="Normal"/>
    <w:rsid w:val="009C55BC"/>
    <w:pPr>
      <w:spacing w:after="200"/>
      <w:jc w:val="both"/>
    </w:pPr>
    <w:rPr>
      <w:bCs/>
      <w:lang w:val="es-ES_tradnl"/>
    </w:rPr>
  </w:style>
  <w:style w:type="paragraph" w:customStyle="1" w:styleId="StyleHeader2-SubClausesBold">
    <w:name w:val="Style Header 2 - SubClauses + Bold"/>
    <w:basedOn w:val="Normal"/>
    <w:link w:val="StyleHeader2-SubClausesBoldChar"/>
    <w:autoRedefine/>
    <w:rsid w:val="009C55BC"/>
    <w:pPr>
      <w:tabs>
        <w:tab w:val="left" w:pos="576"/>
      </w:tabs>
      <w:spacing w:after="200"/>
      <w:ind w:left="612"/>
      <w:jc w:val="both"/>
    </w:pPr>
    <w:rPr>
      <w:b/>
      <w:lang w:val="es-ES_tradnl" w:bidi="th-TH"/>
    </w:rPr>
  </w:style>
  <w:style w:type="character" w:customStyle="1" w:styleId="StyleHeader2-SubClausesBoldChar">
    <w:name w:val="Style Header 2 - SubClauses + Bold Char"/>
    <w:link w:val="StyleHeader2-SubClausesBold"/>
    <w:locked/>
    <w:rsid w:val="009C55BC"/>
    <w:rPr>
      <w:b/>
      <w:sz w:val="24"/>
      <w:lang w:val="es-ES_tradnl" w:eastAsia="en-US"/>
    </w:rPr>
  </w:style>
  <w:style w:type="paragraph" w:styleId="CommentSubject">
    <w:name w:val="annotation subject"/>
    <w:basedOn w:val="CommentText"/>
    <w:next w:val="CommentText"/>
    <w:link w:val="CommentSubjectChar1"/>
    <w:uiPriority w:val="99"/>
    <w:rsid w:val="002F77E7"/>
    <w:rPr>
      <w:b/>
      <w:bCs/>
    </w:rPr>
  </w:style>
  <w:style w:type="character" w:customStyle="1" w:styleId="CommentSubjectChar1">
    <w:name w:val="Comment Subject Char1"/>
    <w:basedOn w:val="CommentTextChar2"/>
    <w:link w:val="CommentSubject"/>
    <w:uiPriority w:val="99"/>
    <w:locked/>
    <w:rsid w:val="002F77E7"/>
    <w:rPr>
      <w:rFonts w:cs="Times New Roman"/>
    </w:rPr>
  </w:style>
  <w:style w:type="character" w:customStyle="1" w:styleId="CommentSubjectChar">
    <w:name w:val="Comment Subject Char"/>
    <w:uiPriority w:val="99"/>
    <w:rsid w:val="00D12463"/>
    <w:rPr>
      <w:rFonts w:cs="Times New Roman"/>
      <w:b/>
      <w:bCs/>
      <w:sz w:val="20"/>
      <w:szCs w:val="20"/>
      <w:lang w:bidi="ar-SA"/>
    </w:rPr>
  </w:style>
  <w:style w:type="paragraph" w:customStyle="1" w:styleId="Header1">
    <w:name w:val="Header1"/>
    <w:basedOn w:val="Normal"/>
    <w:rsid w:val="004600C9"/>
    <w:pPr>
      <w:widowControl w:val="0"/>
      <w:autoSpaceDE w:val="0"/>
      <w:autoSpaceDN w:val="0"/>
      <w:spacing w:before="240" w:after="480"/>
      <w:jc w:val="center"/>
    </w:pPr>
    <w:rPr>
      <w:b/>
      <w:bCs/>
      <w:spacing w:val="4"/>
      <w:sz w:val="44"/>
      <w:szCs w:val="46"/>
    </w:rPr>
  </w:style>
  <w:style w:type="paragraph" w:customStyle="1" w:styleId="Default">
    <w:name w:val="Default"/>
    <w:rsid w:val="004600C9"/>
    <w:pPr>
      <w:autoSpaceDE w:val="0"/>
      <w:autoSpaceDN w:val="0"/>
      <w:adjustRightInd w:val="0"/>
    </w:pPr>
    <w:rPr>
      <w:color w:val="000000"/>
      <w:sz w:val="24"/>
      <w:szCs w:val="24"/>
    </w:rPr>
  </w:style>
  <w:style w:type="character" w:customStyle="1" w:styleId="Bibliogrphy">
    <w:name w:val="Bibliogrphy"/>
    <w:rsid w:val="003877EF"/>
  </w:style>
  <w:style w:type="paragraph" w:styleId="ListParagraph">
    <w:name w:val="List Paragraph"/>
    <w:aliases w:val="Citation List,본문(내용),List Paragraph (numbered (a)),Colorful List - Accent 11,CA bullets"/>
    <w:basedOn w:val="Normal"/>
    <w:link w:val="ListParagraphChar"/>
    <w:uiPriority w:val="34"/>
    <w:qFormat/>
    <w:rsid w:val="00EB125B"/>
    <w:pPr>
      <w:ind w:left="720"/>
    </w:pPr>
  </w:style>
  <w:style w:type="character" w:customStyle="1" w:styleId="ListParagraphChar">
    <w:name w:val="List Paragraph Char"/>
    <w:aliases w:val="Citation List Char,본문(내용) Char,List Paragraph (numbered (a)) Char,Colorful List - Accent 11 Char,CA bullets Char"/>
    <w:basedOn w:val="DefaultParagraphFont"/>
    <w:link w:val="ListParagraph"/>
    <w:uiPriority w:val="34"/>
    <w:locked/>
    <w:rsid w:val="00C41C05"/>
    <w:rPr>
      <w:sz w:val="24"/>
    </w:rPr>
  </w:style>
  <w:style w:type="paragraph" w:styleId="Index9">
    <w:name w:val="index 9"/>
    <w:basedOn w:val="Normal"/>
    <w:next w:val="Normal"/>
    <w:autoRedefine/>
    <w:rsid w:val="00D35F1A"/>
    <w:pPr>
      <w:ind w:left="2160" w:hanging="240"/>
    </w:pPr>
  </w:style>
  <w:style w:type="paragraph" w:styleId="TOAHeading">
    <w:name w:val="toa heading"/>
    <w:basedOn w:val="Normal"/>
    <w:next w:val="Normal"/>
    <w:rsid w:val="00B63340"/>
    <w:pPr>
      <w:tabs>
        <w:tab w:val="left" w:pos="9000"/>
        <w:tab w:val="right" w:pos="9360"/>
      </w:tabs>
      <w:suppressAutoHyphens/>
      <w:jc w:val="both"/>
    </w:pPr>
  </w:style>
  <w:style w:type="paragraph" w:customStyle="1" w:styleId="Headfid1">
    <w:name w:val="Head fid1"/>
    <w:basedOn w:val="Head2"/>
    <w:rsid w:val="00B63340"/>
    <w:pPr>
      <w:keepNext w:val="0"/>
      <w:widowControl/>
      <w:suppressAutoHyphens w:val="0"/>
      <w:spacing w:before="120" w:after="120"/>
    </w:pPr>
    <w:rPr>
      <w:rFonts w:ascii="Times New Roman" w:hAnsi="Times New Roman"/>
      <w:b/>
      <w:spacing w:val="0"/>
      <w:sz w:val="24"/>
    </w:rPr>
  </w:style>
  <w:style w:type="paragraph" w:customStyle="1" w:styleId="RightPar2">
    <w:name w:val="Right Par 2"/>
    <w:rsid w:val="001621F1"/>
    <w:pPr>
      <w:tabs>
        <w:tab w:val="left" w:pos="-720"/>
        <w:tab w:val="left" w:pos="0"/>
        <w:tab w:val="left" w:pos="720"/>
        <w:tab w:val="decimal" w:pos="1440"/>
      </w:tabs>
      <w:suppressAutoHyphens/>
      <w:ind w:firstLine="1440"/>
    </w:pPr>
    <w:rPr>
      <w:rFonts w:ascii="Times" w:hAnsi="Times"/>
      <w:sz w:val="24"/>
    </w:rPr>
  </w:style>
  <w:style w:type="character" w:customStyle="1" w:styleId="Table">
    <w:name w:val="Table"/>
    <w:rsid w:val="00D47335"/>
    <w:rPr>
      <w:rFonts w:ascii="Arial" w:hAnsi="Arial"/>
      <w:sz w:val="20"/>
    </w:rPr>
  </w:style>
  <w:style w:type="paragraph" w:styleId="IndexHeading">
    <w:name w:val="index heading"/>
    <w:basedOn w:val="Normal"/>
    <w:next w:val="Index1"/>
    <w:rsid w:val="009E5B60"/>
    <w:rPr>
      <w:sz w:val="20"/>
    </w:rPr>
  </w:style>
  <w:style w:type="paragraph" w:customStyle="1" w:styleId="UG-Heading2">
    <w:name w:val="UG - Heading 2"/>
    <w:basedOn w:val="Heading2"/>
    <w:next w:val="Normal"/>
    <w:rsid w:val="008300E2"/>
    <w:pPr>
      <w:tabs>
        <w:tab w:val="clear" w:pos="619"/>
      </w:tabs>
      <w:suppressAutoHyphens/>
      <w:spacing w:after="240"/>
    </w:pPr>
    <w:rPr>
      <w:sz w:val="32"/>
      <w:szCs w:val="28"/>
    </w:rPr>
  </w:style>
  <w:style w:type="character" w:styleId="EndnoteReference">
    <w:name w:val="endnote reference"/>
    <w:rsid w:val="00036548"/>
    <w:rPr>
      <w:rFonts w:ascii="CG Times" w:hAnsi="CG Times" w:cs="Times New Roman"/>
      <w:sz w:val="22"/>
      <w:vertAlign w:val="superscript"/>
      <w:lang w:val="en-US"/>
    </w:rPr>
  </w:style>
  <w:style w:type="paragraph" w:styleId="Revision">
    <w:name w:val="Revision"/>
    <w:hidden/>
    <w:uiPriority w:val="99"/>
    <w:semiHidden/>
    <w:rsid w:val="007D33F6"/>
    <w:rPr>
      <w:sz w:val="24"/>
    </w:rPr>
  </w:style>
  <w:style w:type="paragraph" w:customStyle="1" w:styleId="Header2-SubClauses">
    <w:name w:val="Header 2 - SubClauses"/>
    <w:basedOn w:val="Normal"/>
    <w:uiPriority w:val="99"/>
    <w:rsid w:val="001A6B45"/>
    <w:pPr>
      <w:numPr>
        <w:ilvl w:val="1"/>
        <w:numId w:val="4"/>
      </w:numPr>
      <w:spacing w:after="200"/>
      <w:jc w:val="both"/>
    </w:pPr>
    <w:rPr>
      <w:rFonts w:cs="Arial"/>
      <w:szCs w:val="24"/>
    </w:rPr>
  </w:style>
  <w:style w:type="paragraph" w:customStyle="1" w:styleId="Head12">
    <w:name w:val="Head 1.2"/>
    <w:basedOn w:val="Normal"/>
    <w:rsid w:val="000263AD"/>
    <w:pPr>
      <w:tabs>
        <w:tab w:val="num" w:pos="360"/>
      </w:tabs>
      <w:ind w:left="360" w:hanging="360"/>
      <w:jc w:val="both"/>
    </w:pPr>
    <w:rPr>
      <w:rFonts w:ascii="Arial" w:hAnsi="Arial"/>
      <w:sz w:val="20"/>
    </w:rPr>
  </w:style>
  <w:style w:type="paragraph" w:customStyle="1" w:styleId="S4-header1">
    <w:name w:val="S4-header1"/>
    <w:basedOn w:val="Normal"/>
    <w:rsid w:val="000263AD"/>
    <w:pPr>
      <w:spacing w:before="120" w:after="240"/>
      <w:jc w:val="center"/>
    </w:pPr>
    <w:rPr>
      <w:b/>
      <w:sz w:val="36"/>
    </w:rPr>
  </w:style>
  <w:style w:type="paragraph" w:customStyle="1" w:styleId="Head42">
    <w:name w:val="Head 4.2"/>
    <w:basedOn w:val="Normal"/>
    <w:rsid w:val="00C952F3"/>
    <w:pPr>
      <w:tabs>
        <w:tab w:val="left" w:pos="360"/>
      </w:tabs>
      <w:suppressAutoHyphens/>
      <w:overflowPunct w:val="0"/>
      <w:autoSpaceDE w:val="0"/>
      <w:autoSpaceDN w:val="0"/>
      <w:adjustRightInd w:val="0"/>
      <w:ind w:left="360" w:hanging="360"/>
      <w:textAlignment w:val="baseline"/>
    </w:pPr>
    <w:rPr>
      <w:b/>
    </w:rPr>
  </w:style>
  <w:style w:type="paragraph" w:customStyle="1" w:styleId="ChapterNumber">
    <w:name w:val="ChapterNumber"/>
    <w:rsid w:val="000C31E9"/>
    <w:pPr>
      <w:tabs>
        <w:tab w:val="left" w:pos="-720"/>
      </w:tabs>
      <w:suppressAutoHyphens/>
    </w:pPr>
    <w:rPr>
      <w:rFonts w:ascii="CG Times" w:hAnsi="CG Times"/>
      <w:sz w:val="22"/>
    </w:rPr>
  </w:style>
  <w:style w:type="paragraph" w:customStyle="1" w:styleId="TextBox">
    <w:name w:val="Text Box"/>
    <w:rsid w:val="000C31E9"/>
    <w:pPr>
      <w:keepNext/>
      <w:keepLines/>
      <w:tabs>
        <w:tab w:val="left" w:pos="-720"/>
      </w:tabs>
      <w:suppressAutoHyphens/>
      <w:jc w:val="both"/>
    </w:pPr>
    <w:rPr>
      <w:spacing w:val="-2"/>
      <w:sz w:val="22"/>
    </w:rPr>
  </w:style>
  <w:style w:type="paragraph" w:customStyle="1" w:styleId="Heading1a">
    <w:name w:val="Heading 1a"/>
    <w:rsid w:val="000C31E9"/>
    <w:pPr>
      <w:keepNext/>
      <w:keepLines/>
      <w:tabs>
        <w:tab w:val="left" w:pos="-720"/>
      </w:tabs>
      <w:suppressAutoHyphens/>
      <w:jc w:val="center"/>
    </w:pPr>
    <w:rPr>
      <w:b/>
      <w:smallCaps/>
      <w:sz w:val="32"/>
    </w:rPr>
  </w:style>
  <w:style w:type="paragraph" w:customStyle="1" w:styleId="SectionIIIHeading1">
    <w:name w:val="Section III Heading 1"/>
    <w:link w:val="SectionIIIHeading1Char"/>
    <w:qFormat/>
    <w:rsid w:val="00BA74D0"/>
    <w:pPr>
      <w:spacing w:before="120" w:after="240"/>
    </w:pPr>
    <w:rPr>
      <w:b/>
      <w:sz w:val="24"/>
    </w:rPr>
  </w:style>
  <w:style w:type="character" w:customStyle="1" w:styleId="NormalIndentChar">
    <w:name w:val="Normal Indent Char"/>
    <w:uiPriority w:val="99"/>
    <w:rsid w:val="008B279A"/>
    <w:rPr>
      <w:lang w:val="en-US" w:eastAsia="en-US"/>
    </w:rPr>
  </w:style>
  <w:style w:type="paragraph" w:styleId="List3">
    <w:name w:val="List 3"/>
    <w:basedOn w:val="Normal"/>
    <w:uiPriority w:val="99"/>
    <w:rsid w:val="00692554"/>
    <w:pPr>
      <w:ind w:left="1080" w:hanging="360"/>
    </w:pPr>
  </w:style>
  <w:style w:type="character" w:customStyle="1" w:styleId="CommentTextChar1">
    <w:name w:val="Comment Text Char1"/>
    <w:uiPriority w:val="99"/>
    <w:rsid w:val="00B35A67"/>
    <w:rPr>
      <w:rFonts w:ascii="Arial" w:hAnsi="Arial"/>
    </w:rPr>
  </w:style>
  <w:style w:type="paragraph" w:customStyle="1" w:styleId="S1-Header2">
    <w:name w:val="S1-Header2"/>
    <w:basedOn w:val="Normal"/>
    <w:rsid w:val="00F24502"/>
    <w:pPr>
      <w:tabs>
        <w:tab w:val="num" w:pos="432"/>
      </w:tabs>
      <w:spacing w:after="200"/>
      <w:ind w:left="432" w:hanging="432"/>
    </w:pPr>
    <w:rPr>
      <w:b/>
      <w:szCs w:val="24"/>
    </w:rPr>
  </w:style>
  <w:style w:type="character" w:customStyle="1" w:styleId="StyleHeader2-SubClausesItalicChar">
    <w:name w:val="Style Header 2 - SubClauses + Italic Char"/>
    <w:uiPriority w:val="99"/>
    <w:rsid w:val="00F24502"/>
    <w:rPr>
      <w:i/>
      <w:sz w:val="24"/>
      <w:lang w:val="en-US" w:eastAsia="en-US"/>
    </w:rPr>
  </w:style>
  <w:style w:type="table" w:styleId="TableGrid">
    <w:name w:val="Table Grid"/>
    <w:basedOn w:val="TableNormal"/>
    <w:uiPriority w:val="59"/>
    <w:locked/>
    <w:rsid w:val="00C41C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E01D97"/>
    <w:pPr>
      <w:keepNext/>
      <w:keepLines/>
      <w:spacing w:after="0" w:line="259" w:lineRule="auto"/>
      <w:jc w:val="left"/>
      <w:outlineLvl w:val="9"/>
    </w:pPr>
    <w:rPr>
      <w:rFonts w:asciiTheme="majorHAnsi" w:eastAsiaTheme="majorEastAsia" w:hAnsiTheme="majorHAnsi" w:cstheme="majorBidi"/>
      <w:b w:val="0"/>
      <w:color w:val="2F5496" w:themeColor="accent1" w:themeShade="BF"/>
      <w:kern w:val="0"/>
      <w:sz w:val="32"/>
      <w:szCs w:val="32"/>
    </w:rPr>
  </w:style>
  <w:style w:type="character" w:customStyle="1" w:styleId="UnresolvedMention1">
    <w:name w:val="Unresolved Mention1"/>
    <w:basedOn w:val="DefaultParagraphFont"/>
    <w:uiPriority w:val="99"/>
    <w:semiHidden/>
    <w:unhideWhenUsed/>
    <w:rsid w:val="00E01D97"/>
    <w:rPr>
      <w:color w:val="605E5C"/>
      <w:shd w:val="clear" w:color="auto" w:fill="E1DFDD"/>
    </w:rPr>
  </w:style>
  <w:style w:type="paragraph" w:styleId="NoSpacing">
    <w:name w:val="No Spacing"/>
    <w:link w:val="NoSpacingChar"/>
    <w:uiPriority w:val="1"/>
    <w:qFormat/>
    <w:rsid w:val="00765778"/>
    <w:pPr>
      <w:jc w:val="both"/>
    </w:pPr>
    <w:rPr>
      <w:rFonts w:ascii="Calibri" w:hAnsi="Calibri" w:cs="Times New Roman"/>
      <w:sz w:val="22"/>
      <w:szCs w:val="24"/>
      <w:lang w:val="en-GB"/>
    </w:rPr>
  </w:style>
  <w:style w:type="character" w:customStyle="1" w:styleId="NoSpacingChar">
    <w:name w:val="No Spacing Char"/>
    <w:basedOn w:val="DefaultParagraphFont"/>
    <w:link w:val="NoSpacing"/>
    <w:uiPriority w:val="1"/>
    <w:rsid w:val="00765778"/>
    <w:rPr>
      <w:rFonts w:ascii="Calibri" w:hAnsi="Calibri" w:cs="Times New Roman"/>
      <w:sz w:val="22"/>
      <w:szCs w:val="24"/>
      <w:lang w:val="en-GB"/>
    </w:rPr>
  </w:style>
  <w:style w:type="character" w:customStyle="1" w:styleId="UnresolvedMention2">
    <w:name w:val="Unresolved Mention2"/>
    <w:basedOn w:val="DefaultParagraphFont"/>
    <w:uiPriority w:val="99"/>
    <w:semiHidden/>
    <w:unhideWhenUsed/>
    <w:rsid w:val="003E6E1B"/>
    <w:rPr>
      <w:color w:val="605E5C"/>
      <w:shd w:val="clear" w:color="auto" w:fill="E1DFDD"/>
    </w:rPr>
  </w:style>
  <w:style w:type="paragraph" w:customStyle="1" w:styleId="default0">
    <w:name w:val="default"/>
    <w:basedOn w:val="Normal"/>
    <w:rsid w:val="004A3027"/>
    <w:pPr>
      <w:spacing w:before="100" w:beforeAutospacing="1" w:after="100" w:afterAutospacing="1"/>
    </w:pPr>
    <w:rPr>
      <w:rFonts w:ascii="Calibri" w:eastAsiaTheme="minorHAnsi" w:hAnsi="Calibri" w:cs="Calibri"/>
      <w:sz w:val="22"/>
      <w:szCs w:val="22"/>
    </w:rPr>
  </w:style>
  <w:style w:type="paragraph" w:customStyle="1" w:styleId="StyleBodyText11pt">
    <w:name w:val="Style Body Text + 11 pt"/>
    <w:basedOn w:val="BodyText"/>
    <w:link w:val="StyleBodyText11ptChar"/>
    <w:rsid w:val="00481445"/>
    <w:rPr>
      <w:rFonts w:cs="Times New Roman"/>
      <w:sz w:val="22"/>
      <w:lang w:val="en-AU" w:bidi="ar-SA"/>
    </w:rPr>
  </w:style>
  <w:style w:type="character" w:customStyle="1" w:styleId="StyleBodyText11ptChar">
    <w:name w:val="Style Body Text + 11 pt Char"/>
    <w:link w:val="StyleBodyText11pt"/>
    <w:rsid w:val="00481445"/>
    <w:rPr>
      <w:rFonts w:cs="Times New Roman"/>
      <w:sz w:val="22"/>
      <w:lang w:val="en-AU"/>
    </w:rPr>
  </w:style>
  <w:style w:type="paragraph" w:customStyle="1" w:styleId="FAhead">
    <w:name w:val="FAhead"/>
    <w:basedOn w:val="Normal"/>
    <w:link w:val="FAheadChar"/>
    <w:qFormat/>
    <w:rsid w:val="000838F2"/>
    <w:pPr>
      <w:ind w:left="-115"/>
      <w:jc w:val="center"/>
    </w:pPr>
    <w:rPr>
      <w:rFonts w:ascii="Times New Roman Bold" w:hAnsi="Times New Roman Bold" w:cs="Times New Roman"/>
      <w:b/>
      <w:sz w:val="48"/>
      <w:szCs w:val="48"/>
    </w:rPr>
  </w:style>
  <w:style w:type="character" w:customStyle="1" w:styleId="FAheadChar">
    <w:name w:val="FAhead Char"/>
    <w:basedOn w:val="DefaultParagraphFont"/>
    <w:link w:val="FAhead"/>
    <w:rsid w:val="000838F2"/>
    <w:rPr>
      <w:rFonts w:ascii="Times New Roman Bold" w:hAnsi="Times New Roman Bold" w:cs="Times New Roman"/>
      <w:b/>
      <w:sz w:val="48"/>
      <w:szCs w:val="48"/>
    </w:rPr>
  </w:style>
  <w:style w:type="paragraph" w:customStyle="1" w:styleId="ITBh2">
    <w:name w:val="ITBh2"/>
    <w:basedOn w:val="Normal"/>
    <w:link w:val="ITBh2Char"/>
    <w:qFormat/>
    <w:rsid w:val="001C4E2A"/>
    <w:pPr>
      <w:numPr>
        <w:numId w:val="6"/>
      </w:numPr>
      <w:tabs>
        <w:tab w:val="center" w:pos="4320"/>
        <w:tab w:val="right" w:pos="8640"/>
      </w:tabs>
      <w:suppressAutoHyphens/>
      <w:spacing w:after="200"/>
      <w:outlineLvl w:val="2"/>
    </w:pPr>
    <w:rPr>
      <w:rFonts w:cs="Times New Roman"/>
      <w:b/>
      <w:szCs w:val="24"/>
    </w:rPr>
  </w:style>
  <w:style w:type="paragraph" w:customStyle="1" w:styleId="SPDClauseNo">
    <w:name w:val="SPD Clause No"/>
    <w:basedOn w:val="ListNumber2"/>
    <w:qFormat/>
    <w:rsid w:val="001C4E2A"/>
    <w:pPr>
      <w:suppressAutoHyphens/>
      <w:spacing w:after="120"/>
      <w:ind w:left="432" w:hanging="432"/>
      <w:jc w:val="both"/>
    </w:pPr>
    <w:rPr>
      <w:rFonts w:cs="Times New Roman"/>
      <w:spacing w:val="-2"/>
    </w:rPr>
  </w:style>
  <w:style w:type="paragraph" w:styleId="ListNumber2">
    <w:name w:val="List Number 2"/>
    <w:basedOn w:val="Normal"/>
    <w:semiHidden/>
    <w:unhideWhenUsed/>
    <w:locked/>
    <w:rsid w:val="001C4E2A"/>
    <w:pPr>
      <w:ind w:left="420" w:hanging="420"/>
      <w:contextualSpacing/>
    </w:pPr>
  </w:style>
  <w:style w:type="paragraph" w:customStyle="1" w:styleId="ITBh1">
    <w:name w:val="ITBh1"/>
    <w:basedOn w:val="BodyText2"/>
    <w:link w:val="ITBh1Char"/>
    <w:qFormat/>
    <w:rsid w:val="00BD6F93"/>
    <w:pPr>
      <w:numPr>
        <w:numId w:val="7"/>
      </w:numPr>
      <w:spacing w:before="0" w:after="200"/>
    </w:pPr>
    <w:rPr>
      <w:rFonts w:cs="Times New Roman"/>
      <w:szCs w:val="24"/>
    </w:rPr>
  </w:style>
  <w:style w:type="character" w:customStyle="1" w:styleId="ITBh1Char">
    <w:name w:val="ITBh1 Char"/>
    <w:basedOn w:val="BodyText2Char"/>
    <w:link w:val="ITBh1"/>
    <w:rsid w:val="00BD6F93"/>
    <w:rPr>
      <w:rFonts w:cs="Times New Roman"/>
      <w:b/>
      <w:sz w:val="28"/>
      <w:szCs w:val="24"/>
      <w:lang w:val="en-GB" w:bidi="ar-SA"/>
    </w:rPr>
  </w:style>
  <w:style w:type="character" w:customStyle="1" w:styleId="ITBh2Char">
    <w:name w:val="ITBh2 Char"/>
    <w:basedOn w:val="DefaultParagraphFont"/>
    <w:link w:val="ITBh2"/>
    <w:rsid w:val="00BD6F93"/>
    <w:rPr>
      <w:rFonts w:cs="Times New Roman"/>
      <w:b/>
      <w:sz w:val="24"/>
      <w:szCs w:val="24"/>
      <w:lang w:val="en-GB"/>
    </w:rPr>
  </w:style>
  <w:style w:type="paragraph" w:customStyle="1" w:styleId="Sec1-Para">
    <w:name w:val="Sec 1 - Para"/>
    <w:basedOn w:val="Sub-ClauseText"/>
    <w:qFormat/>
    <w:rsid w:val="000A6FB9"/>
    <w:pPr>
      <w:numPr>
        <w:numId w:val="8"/>
      </w:numPr>
      <w:tabs>
        <w:tab w:val="left" w:pos="576"/>
      </w:tabs>
      <w:spacing w:before="0" w:after="200"/>
    </w:pPr>
    <w:rPr>
      <w:rFonts w:cs="Times New Roman"/>
      <w:spacing w:val="0"/>
      <w:szCs w:val="24"/>
    </w:rPr>
  </w:style>
  <w:style w:type="paragraph" w:customStyle="1" w:styleId="Style2">
    <w:name w:val="Style2"/>
    <w:basedOn w:val="Sec1-Para"/>
    <w:qFormat/>
    <w:rsid w:val="000A6FB9"/>
    <w:rPr>
      <w:b/>
    </w:rPr>
  </w:style>
  <w:style w:type="character" w:customStyle="1" w:styleId="SectionVHeaderChar">
    <w:name w:val="Section V. Header Char"/>
    <w:basedOn w:val="DefaultParagraphFont"/>
    <w:link w:val="SectionVHeader"/>
    <w:rsid w:val="00A05ACE"/>
    <w:rPr>
      <w:b/>
      <w:sz w:val="36"/>
    </w:rPr>
  </w:style>
  <w:style w:type="paragraph" w:customStyle="1" w:styleId="IVh2">
    <w:name w:val="IVh2"/>
    <w:basedOn w:val="Normal"/>
    <w:link w:val="IVh2Char"/>
    <w:qFormat/>
    <w:rsid w:val="00A05ACE"/>
    <w:pPr>
      <w:jc w:val="center"/>
    </w:pPr>
    <w:rPr>
      <w:rFonts w:cs="Times New Roman"/>
      <w:b/>
      <w:sz w:val="40"/>
      <w:szCs w:val="40"/>
    </w:rPr>
  </w:style>
  <w:style w:type="character" w:customStyle="1" w:styleId="IVh2Char">
    <w:name w:val="IVh2 Char"/>
    <w:basedOn w:val="DefaultParagraphFont"/>
    <w:link w:val="IVh2"/>
    <w:rsid w:val="00A05ACE"/>
    <w:rPr>
      <w:rFonts w:cs="Times New Roman"/>
      <w:b/>
      <w:sz w:val="40"/>
      <w:szCs w:val="40"/>
    </w:rPr>
  </w:style>
  <w:style w:type="paragraph" w:customStyle="1" w:styleId="FAStdProv">
    <w:name w:val="FAStdProv"/>
    <w:basedOn w:val="ListParagraph"/>
    <w:link w:val="FAStdProvChar"/>
    <w:qFormat/>
    <w:rsid w:val="00206A22"/>
    <w:pPr>
      <w:numPr>
        <w:numId w:val="9"/>
      </w:numPr>
      <w:spacing w:before="240" w:after="120"/>
    </w:pPr>
    <w:rPr>
      <w:rFonts w:cs="Times New Roman"/>
      <w:b/>
      <w:szCs w:val="24"/>
    </w:rPr>
  </w:style>
  <w:style w:type="character" w:customStyle="1" w:styleId="FAStdProvChar">
    <w:name w:val="FAStdProv Char"/>
    <w:basedOn w:val="ListParagraphChar"/>
    <w:link w:val="FAStdProv"/>
    <w:rsid w:val="00206A22"/>
    <w:rPr>
      <w:rFonts w:cs="Times New Roman"/>
      <w:b/>
      <w:sz w:val="24"/>
      <w:szCs w:val="24"/>
      <w:lang w:val="en-GB"/>
    </w:rPr>
  </w:style>
  <w:style w:type="paragraph" w:customStyle="1" w:styleId="FAGPH1">
    <w:name w:val="FAGP H1"/>
    <w:basedOn w:val="ITBh2"/>
    <w:link w:val="FAGPH1Char"/>
    <w:qFormat/>
    <w:rsid w:val="00206A22"/>
    <w:pPr>
      <w:numPr>
        <w:numId w:val="11"/>
      </w:numPr>
    </w:pPr>
  </w:style>
  <w:style w:type="numbering" w:customStyle="1" w:styleId="FAGPHeader1">
    <w:name w:val="FAGP Header 1"/>
    <w:basedOn w:val="NoList"/>
    <w:uiPriority w:val="99"/>
    <w:rsid w:val="00206A22"/>
    <w:pPr>
      <w:numPr>
        <w:numId w:val="10"/>
      </w:numPr>
    </w:pPr>
  </w:style>
  <w:style w:type="character" w:customStyle="1" w:styleId="FAGPH1Char">
    <w:name w:val="FAGP H1 Char"/>
    <w:basedOn w:val="ITBh2Char"/>
    <w:link w:val="FAGPH1"/>
    <w:rsid w:val="00206A22"/>
    <w:rPr>
      <w:rFonts w:cs="Times New Roman"/>
      <w:b/>
      <w:sz w:val="24"/>
      <w:szCs w:val="24"/>
      <w:lang w:val="en-GB"/>
    </w:rPr>
  </w:style>
  <w:style w:type="paragraph" w:customStyle="1" w:styleId="HeadingSecProcMethods1">
    <w:name w:val="Heading Sec Proc Methods 1"/>
    <w:basedOn w:val="ListParagraph"/>
    <w:link w:val="HeadingSecProcMethods1Char"/>
    <w:qFormat/>
    <w:rsid w:val="00A52989"/>
    <w:pPr>
      <w:tabs>
        <w:tab w:val="num" w:pos="600"/>
      </w:tabs>
      <w:spacing w:before="240" w:after="120"/>
      <w:ind w:left="600" w:hanging="600"/>
    </w:pPr>
    <w:rPr>
      <w:rFonts w:cs="Times New Roman"/>
      <w:b/>
      <w:sz w:val="32"/>
      <w:szCs w:val="32"/>
    </w:rPr>
  </w:style>
  <w:style w:type="character" w:customStyle="1" w:styleId="HeadingSecProcMethods1Char">
    <w:name w:val="Heading Sec Proc Methods 1 Char"/>
    <w:basedOn w:val="ListParagraphChar"/>
    <w:link w:val="HeadingSecProcMethods1"/>
    <w:rsid w:val="00A52989"/>
    <w:rPr>
      <w:rFonts w:cs="Times New Roman"/>
      <w:b/>
      <w:sz w:val="32"/>
      <w:szCs w:val="32"/>
    </w:rPr>
  </w:style>
  <w:style w:type="paragraph" w:customStyle="1" w:styleId="SectionXHeading">
    <w:name w:val="Section X Heading"/>
    <w:basedOn w:val="Normal"/>
    <w:rsid w:val="004801BD"/>
    <w:pPr>
      <w:spacing w:before="240" w:after="240"/>
      <w:jc w:val="center"/>
    </w:pPr>
    <w:rPr>
      <w:rFonts w:ascii="Times New Roman Bold" w:hAnsi="Times New Roman Bold" w:cs="Times New Roman"/>
      <w:b/>
      <w:sz w:val="36"/>
      <w:szCs w:val="24"/>
    </w:rPr>
  </w:style>
  <w:style w:type="paragraph" w:styleId="Date">
    <w:name w:val="Date"/>
    <w:basedOn w:val="Normal"/>
    <w:next w:val="Normal"/>
    <w:link w:val="DateChar"/>
    <w:locked/>
    <w:rsid w:val="004801BD"/>
    <w:rPr>
      <w:rFonts w:cs="Times New Roman"/>
      <w:szCs w:val="24"/>
    </w:rPr>
  </w:style>
  <w:style w:type="character" w:customStyle="1" w:styleId="DateChar">
    <w:name w:val="Date Char"/>
    <w:basedOn w:val="DefaultParagraphFont"/>
    <w:link w:val="Date"/>
    <w:rsid w:val="004801BD"/>
    <w:rPr>
      <w:rFonts w:cs="Times New Roman"/>
      <w:sz w:val="24"/>
      <w:szCs w:val="24"/>
    </w:rPr>
  </w:style>
  <w:style w:type="paragraph" w:customStyle="1" w:styleId="S1-subpara">
    <w:name w:val="S1-sub para"/>
    <w:basedOn w:val="Normal"/>
    <w:link w:val="S1-subparaChar"/>
    <w:rsid w:val="004801BD"/>
    <w:pPr>
      <w:tabs>
        <w:tab w:val="num" w:pos="1296"/>
      </w:tabs>
      <w:spacing w:after="200"/>
      <w:ind w:left="1296" w:hanging="576"/>
      <w:jc w:val="both"/>
    </w:pPr>
    <w:rPr>
      <w:rFonts w:cs="Times New Roman"/>
      <w:szCs w:val="24"/>
    </w:rPr>
  </w:style>
  <w:style w:type="character" w:customStyle="1" w:styleId="S1-subparaChar">
    <w:name w:val="S1-sub para Char"/>
    <w:link w:val="S1-subpara"/>
    <w:rsid w:val="004801BD"/>
    <w:rPr>
      <w:rFonts w:cs="Times New Roman"/>
      <w:sz w:val="24"/>
      <w:szCs w:val="24"/>
    </w:rPr>
  </w:style>
  <w:style w:type="character" w:customStyle="1" w:styleId="apple-converted-space">
    <w:name w:val="apple-converted-space"/>
    <w:basedOn w:val="DefaultParagraphFont"/>
    <w:rsid w:val="004801BD"/>
  </w:style>
  <w:style w:type="paragraph" w:customStyle="1" w:styleId="StyleHeader1-ClausesAfter10pt">
    <w:name w:val="Style Header 1 - Clauses + After:  10 pt"/>
    <w:basedOn w:val="Header1-Clauses"/>
    <w:autoRedefine/>
    <w:rsid w:val="004801BD"/>
    <w:pPr>
      <w:tabs>
        <w:tab w:val="clear" w:pos="360"/>
      </w:tabs>
      <w:spacing w:before="0" w:after="200"/>
      <w:ind w:left="0" w:firstLine="0"/>
    </w:pPr>
    <w:rPr>
      <w:rFonts w:ascii="Times New Roman" w:hAnsi="Times New Roman" w:cs="Times New Roman"/>
      <w:bCs/>
      <w:sz w:val="20"/>
    </w:rPr>
  </w:style>
  <w:style w:type="paragraph" w:customStyle="1" w:styleId="SectionHeading">
    <w:name w:val="Section Heading"/>
    <w:basedOn w:val="SectionIIIHeading1"/>
    <w:qFormat/>
    <w:rsid w:val="004801BD"/>
    <w:pPr>
      <w:jc w:val="center"/>
    </w:pPr>
    <w:rPr>
      <w:rFonts w:cs="Times New Roman"/>
      <w:sz w:val="44"/>
      <w:szCs w:val="24"/>
    </w:rPr>
  </w:style>
  <w:style w:type="paragraph" w:customStyle="1" w:styleId="StyleSec1-ClausesLeft0Hanging03Before0ptAfte">
    <w:name w:val="Style Sec1-Clauses + Left:  0&quot; Hanging:  0.3&quot; Before:  0 pt Afte..."/>
    <w:basedOn w:val="Sec1-Clauses"/>
    <w:rsid w:val="004801BD"/>
    <w:pPr>
      <w:spacing w:before="0" w:after="200"/>
      <w:ind w:left="432" w:hanging="432"/>
    </w:pPr>
    <w:rPr>
      <w:rFonts w:cs="Times New Roman"/>
      <w:bCs/>
    </w:rPr>
  </w:style>
  <w:style w:type="paragraph" w:customStyle="1" w:styleId="StyleSec1-ClausesAfter10pt">
    <w:name w:val="Style Sec1-Clauses + After:  10 pt"/>
    <w:basedOn w:val="Sec1-Clauses"/>
    <w:rsid w:val="004801BD"/>
    <w:pPr>
      <w:spacing w:before="0" w:after="200"/>
      <w:ind w:left="432" w:hanging="432"/>
    </w:pPr>
    <w:rPr>
      <w:rFonts w:cs="Times New Roman"/>
      <w:bCs/>
    </w:rPr>
  </w:style>
  <w:style w:type="paragraph" w:customStyle="1" w:styleId="Sec1-ClausesAfter10pt1">
    <w:name w:val="Sec1-Clauses + After:  10 pt1"/>
    <w:basedOn w:val="Sec1-Clauses"/>
    <w:link w:val="Sec1-ClausesAfter10pt1Char"/>
    <w:rsid w:val="004801BD"/>
    <w:pPr>
      <w:tabs>
        <w:tab w:val="clear" w:pos="360"/>
      </w:tabs>
      <w:spacing w:before="0" w:after="200"/>
      <w:ind w:left="0" w:firstLine="0"/>
    </w:pPr>
    <w:rPr>
      <w:rFonts w:cs="Times New Roman"/>
      <w:bCs/>
    </w:rPr>
  </w:style>
  <w:style w:type="paragraph" w:customStyle="1" w:styleId="Sec8Clauses">
    <w:name w:val="Sec 8 Clauses"/>
    <w:basedOn w:val="Sec1-ClausesAfter10pt1"/>
    <w:autoRedefine/>
    <w:qFormat/>
    <w:rsid w:val="004801BD"/>
    <w:pPr>
      <w:numPr>
        <w:numId w:val="12"/>
      </w:numPr>
      <w:tabs>
        <w:tab w:val="num" w:pos="432"/>
      </w:tabs>
    </w:pPr>
  </w:style>
  <w:style w:type="paragraph" w:customStyle="1" w:styleId="Sec8Sub-Clauses">
    <w:name w:val="Sec 8 Sub-Clauses"/>
    <w:basedOn w:val="Sec8Clauses"/>
    <w:qFormat/>
    <w:rsid w:val="004801BD"/>
    <w:pPr>
      <w:numPr>
        <w:ilvl w:val="1"/>
        <w:numId w:val="13"/>
      </w:numPr>
      <w:tabs>
        <w:tab w:val="num" w:pos="605"/>
      </w:tabs>
      <w:ind w:left="605" w:hanging="605"/>
    </w:pPr>
    <w:rPr>
      <w:b w:val="0"/>
    </w:rPr>
  </w:style>
  <w:style w:type="paragraph" w:customStyle="1" w:styleId="StyleSec8Sub-ClausesJustified">
    <w:name w:val="Style Sec 8 Sub-Clauses + Justified"/>
    <w:basedOn w:val="Sec8Sub-Clauses"/>
    <w:rsid w:val="004801BD"/>
    <w:pPr>
      <w:numPr>
        <w:ilvl w:val="0"/>
        <w:numId w:val="14"/>
      </w:numPr>
      <w:tabs>
        <w:tab w:val="num" w:pos="432"/>
      </w:tabs>
      <w:ind w:left="432" w:hanging="432"/>
      <w:jc w:val="both"/>
    </w:pPr>
    <w:rPr>
      <w:bCs w:val="0"/>
    </w:rPr>
  </w:style>
  <w:style w:type="numbering" w:customStyle="1" w:styleId="Style1">
    <w:name w:val="Style1"/>
    <w:uiPriority w:val="99"/>
    <w:rsid w:val="004801BD"/>
    <w:pPr>
      <w:numPr>
        <w:numId w:val="15"/>
      </w:numPr>
    </w:pPr>
  </w:style>
  <w:style w:type="paragraph" w:customStyle="1" w:styleId="Style3">
    <w:name w:val="Style3"/>
    <w:basedOn w:val="Sec1-Para"/>
    <w:qFormat/>
    <w:rsid w:val="004801BD"/>
    <w:pPr>
      <w:numPr>
        <w:numId w:val="3"/>
      </w:numPr>
    </w:pPr>
    <w:rPr>
      <w:b/>
      <w:i/>
    </w:rPr>
  </w:style>
  <w:style w:type="paragraph" w:customStyle="1" w:styleId="Style4">
    <w:name w:val="Style4"/>
    <w:basedOn w:val="SectionHeading"/>
    <w:qFormat/>
    <w:rsid w:val="004801BD"/>
    <w:pPr>
      <w:spacing w:before="0"/>
    </w:pPr>
  </w:style>
  <w:style w:type="paragraph" w:customStyle="1" w:styleId="Style5">
    <w:name w:val="Style5"/>
    <w:basedOn w:val="PlainText"/>
    <w:qFormat/>
    <w:rsid w:val="004801BD"/>
  </w:style>
  <w:style w:type="paragraph" w:customStyle="1" w:styleId="Style6">
    <w:name w:val="Style6"/>
    <w:basedOn w:val="PlainText"/>
    <w:qFormat/>
    <w:rsid w:val="004801BD"/>
  </w:style>
  <w:style w:type="paragraph" w:styleId="PlainText">
    <w:name w:val="Plain Text"/>
    <w:basedOn w:val="Normal"/>
    <w:link w:val="PlainTextChar"/>
    <w:semiHidden/>
    <w:unhideWhenUsed/>
    <w:locked/>
    <w:rsid w:val="004801BD"/>
    <w:rPr>
      <w:rFonts w:ascii="Consolas" w:hAnsi="Consolas" w:cs="Consolas"/>
      <w:sz w:val="21"/>
      <w:szCs w:val="21"/>
    </w:rPr>
  </w:style>
  <w:style w:type="character" w:customStyle="1" w:styleId="PlainTextChar">
    <w:name w:val="Plain Text Char"/>
    <w:basedOn w:val="DefaultParagraphFont"/>
    <w:link w:val="PlainText"/>
    <w:semiHidden/>
    <w:rsid w:val="004801BD"/>
    <w:rPr>
      <w:rFonts w:ascii="Consolas" w:hAnsi="Consolas" w:cs="Consolas"/>
      <w:sz w:val="21"/>
      <w:szCs w:val="21"/>
    </w:rPr>
  </w:style>
  <w:style w:type="paragraph" w:customStyle="1" w:styleId="Style7">
    <w:name w:val="Style7"/>
    <w:basedOn w:val="PlainText"/>
    <w:qFormat/>
    <w:rsid w:val="004801BD"/>
  </w:style>
  <w:style w:type="paragraph" w:customStyle="1" w:styleId="Style8">
    <w:name w:val="Style8"/>
    <w:basedOn w:val="PlainText"/>
    <w:qFormat/>
    <w:rsid w:val="004801BD"/>
  </w:style>
  <w:style w:type="paragraph" w:customStyle="1" w:styleId="Style9">
    <w:name w:val="Style9"/>
    <w:basedOn w:val="PlainText"/>
    <w:qFormat/>
    <w:rsid w:val="004801BD"/>
  </w:style>
  <w:style w:type="paragraph" w:customStyle="1" w:styleId="Style10">
    <w:name w:val="Style10"/>
    <w:basedOn w:val="PlainText"/>
    <w:qFormat/>
    <w:rsid w:val="004801BD"/>
  </w:style>
  <w:style w:type="paragraph" w:customStyle="1" w:styleId="Style11">
    <w:name w:val="Style11"/>
    <w:qFormat/>
    <w:rsid w:val="004801BD"/>
    <w:rPr>
      <w:rFonts w:ascii="Times New Roman Bold" w:hAnsi="Times New Roman Bold" w:cs="Times New Roman"/>
      <w:b/>
      <w:sz w:val="32"/>
      <w:szCs w:val="24"/>
    </w:rPr>
  </w:style>
  <w:style w:type="paragraph" w:customStyle="1" w:styleId="Style12">
    <w:name w:val="Style12"/>
    <w:qFormat/>
    <w:rsid w:val="004801BD"/>
    <w:rPr>
      <w:rFonts w:ascii="Times New Roman Bold" w:hAnsi="Times New Roman Bold" w:cs="Times New Roman"/>
      <w:b/>
      <w:sz w:val="28"/>
      <w:szCs w:val="24"/>
    </w:rPr>
  </w:style>
  <w:style w:type="paragraph" w:customStyle="1" w:styleId="Style13">
    <w:name w:val="Style13"/>
    <w:qFormat/>
    <w:rsid w:val="004801BD"/>
    <w:rPr>
      <w:rFonts w:ascii="Times New Roman Bold" w:hAnsi="Times New Roman Bold" w:cs="Times New Roman"/>
      <w:b/>
      <w:sz w:val="28"/>
      <w:szCs w:val="24"/>
    </w:rPr>
  </w:style>
  <w:style w:type="paragraph" w:customStyle="1" w:styleId="MRNumberedHeading1">
    <w:name w:val="M&amp;R Numbered Heading 1"/>
    <w:basedOn w:val="Normal"/>
    <w:rsid w:val="004801BD"/>
    <w:pPr>
      <w:keepNext/>
      <w:keepLines/>
      <w:numPr>
        <w:numId w:val="16"/>
      </w:numPr>
      <w:spacing w:before="240" w:line="288" w:lineRule="auto"/>
    </w:pPr>
    <w:rPr>
      <w:rFonts w:ascii="AmericanTypewriter Medium" w:hAnsi="AmericanTypewriter Medium" w:cs="Times New Roman"/>
      <w:color w:val="663366"/>
      <w:sz w:val="22"/>
      <w:szCs w:val="22"/>
      <w:lang w:eastAsia="en-GB"/>
    </w:rPr>
  </w:style>
  <w:style w:type="paragraph" w:customStyle="1" w:styleId="MRNumberedHeading2">
    <w:name w:val="M&amp;R Numbered Heading 2"/>
    <w:basedOn w:val="Normal"/>
    <w:rsid w:val="004801BD"/>
    <w:pPr>
      <w:numPr>
        <w:ilvl w:val="1"/>
        <w:numId w:val="16"/>
      </w:numPr>
      <w:spacing w:before="240" w:line="288" w:lineRule="auto"/>
      <w:outlineLvl w:val="1"/>
    </w:pPr>
    <w:rPr>
      <w:rFonts w:ascii="Arial" w:hAnsi="Arial" w:cs="Times New Roman"/>
      <w:sz w:val="20"/>
      <w:szCs w:val="24"/>
      <w:lang w:eastAsia="en-GB"/>
    </w:rPr>
  </w:style>
  <w:style w:type="paragraph" w:customStyle="1" w:styleId="MRNumberedHeading3">
    <w:name w:val="M&amp;R Numbered Heading 3"/>
    <w:basedOn w:val="Normal"/>
    <w:rsid w:val="004801BD"/>
    <w:pPr>
      <w:numPr>
        <w:ilvl w:val="2"/>
        <w:numId w:val="16"/>
      </w:numPr>
      <w:spacing w:before="240" w:line="288" w:lineRule="auto"/>
      <w:outlineLvl w:val="2"/>
    </w:pPr>
    <w:rPr>
      <w:rFonts w:ascii="Arial" w:hAnsi="Arial" w:cs="Times New Roman"/>
      <w:sz w:val="20"/>
      <w:szCs w:val="24"/>
      <w:lang w:eastAsia="en-GB"/>
    </w:rPr>
  </w:style>
  <w:style w:type="paragraph" w:customStyle="1" w:styleId="MRNumberedHeading4">
    <w:name w:val="M&amp;R Numbered Heading 4"/>
    <w:basedOn w:val="Normal"/>
    <w:rsid w:val="004801BD"/>
    <w:pPr>
      <w:numPr>
        <w:ilvl w:val="3"/>
        <w:numId w:val="16"/>
      </w:numPr>
      <w:spacing w:before="240" w:line="288" w:lineRule="auto"/>
      <w:outlineLvl w:val="3"/>
    </w:pPr>
    <w:rPr>
      <w:rFonts w:ascii="Arial" w:hAnsi="Arial" w:cs="Times New Roman"/>
      <w:sz w:val="20"/>
      <w:szCs w:val="22"/>
      <w:lang w:eastAsia="en-GB"/>
    </w:rPr>
  </w:style>
  <w:style w:type="paragraph" w:customStyle="1" w:styleId="MRNumberedHeading5">
    <w:name w:val="M&amp;R Numbered Heading 5"/>
    <w:basedOn w:val="Normal"/>
    <w:rsid w:val="004801BD"/>
    <w:pPr>
      <w:numPr>
        <w:ilvl w:val="4"/>
        <w:numId w:val="16"/>
      </w:numPr>
      <w:spacing w:before="240" w:line="288" w:lineRule="auto"/>
      <w:outlineLvl w:val="4"/>
    </w:pPr>
    <w:rPr>
      <w:rFonts w:ascii="Arial" w:hAnsi="Arial" w:cs="Times New Roman"/>
      <w:sz w:val="20"/>
      <w:szCs w:val="22"/>
      <w:lang w:eastAsia="en-GB"/>
    </w:rPr>
  </w:style>
  <w:style w:type="paragraph" w:customStyle="1" w:styleId="MRNumberedHeading6">
    <w:name w:val="M&amp;R Numbered Heading 6"/>
    <w:basedOn w:val="Normal"/>
    <w:rsid w:val="004801BD"/>
    <w:pPr>
      <w:numPr>
        <w:ilvl w:val="5"/>
        <w:numId w:val="16"/>
      </w:numPr>
      <w:spacing w:before="240" w:line="288" w:lineRule="auto"/>
      <w:outlineLvl w:val="5"/>
    </w:pPr>
    <w:rPr>
      <w:rFonts w:ascii="Arial" w:hAnsi="Arial" w:cs="Times New Roman"/>
      <w:sz w:val="20"/>
      <w:szCs w:val="24"/>
      <w:lang w:eastAsia="en-GB"/>
    </w:rPr>
  </w:style>
  <w:style w:type="paragraph" w:customStyle="1" w:styleId="MRNumberedHeading7">
    <w:name w:val="M&amp;R Numbered Heading 7"/>
    <w:basedOn w:val="Normal"/>
    <w:rsid w:val="004801BD"/>
    <w:pPr>
      <w:numPr>
        <w:ilvl w:val="6"/>
        <w:numId w:val="16"/>
      </w:numPr>
      <w:spacing w:before="240" w:line="288" w:lineRule="auto"/>
      <w:outlineLvl w:val="6"/>
    </w:pPr>
    <w:rPr>
      <w:rFonts w:ascii="Arial" w:hAnsi="Arial" w:cs="Times New Roman"/>
      <w:sz w:val="20"/>
      <w:szCs w:val="24"/>
      <w:lang w:eastAsia="en-GB"/>
    </w:rPr>
  </w:style>
  <w:style w:type="paragraph" w:customStyle="1" w:styleId="MRNumberedHeading8">
    <w:name w:val="M&amp;R Numbered Heading 8"/>
    <w:basedOn w:val="Normal"/>
    <w:rsid w:val="004801BD"/>
    <w:pPr>
      <w:numPr>
        <w:ilvl w:val="7"/>
        <w:numId w:val="16"/>
      </w:numPr>
      <w:spacing w:before="240" w:line="288" w:lineRule="auto"/>
      <w:outlineLvl w:val="7"/>
    </w:pPr>
    <w:rPr>
      <w:rFonts w:ascii="Arial" w:hAnsi="Arial" w:cs="Times New Roman"/>
      <w:sz w:val="20"/>
      <w:szCs w:val="24"/>
      <w:lang w:eastAsia="en-GB"/>
    </w:rPr>
  </w:style>
  <w:style w:type="paragraph" w:customStyle="1" w:styleId="MRNumberedHeading9">
    <w:name w:val="M&amp;R Numbered Heading 9"/>
    <w:basedOn w:val="Normal"/>
    <w:rsid w:val="004801BD"/>
    <w:pPr>
      <w:numPr>
        <w:ilvl w:val="8"/>
        <w:numId w:val="16"/>
      </w:numPr>
      <w:spacing w:before="240" w:line="288" w:lineRule="auto"/>
      <w:outlineLvl w:val="8"/>
    </w:pPr>
    <w:rPr>
      <w:rFonts w:ascii="Arial" w:hAnsi="Arial" w:cs="Times New Roman"/>
      <w:sz w:val="20"/>
      <w:szCs w:val="24"/>
      <w:lang w:eastAsia="en-GB"/>
    </w:rPr>
  </w:style>
  <w:style w:type="paragraph" w:customStyle="1" w:styleId="MRheading2">
    <w:name w:val="M&amp;R heading 2"/>
    <w:basedOn w:val="Normal"/>
    <w:link w:val="MRheading2Char"/>
    <w:rsid w:val="004801BD"/>
    <w:pPr>
      <w:tabs>
        <w:tab w:val="num" w:pos="720"/>
      </w:tabs>
      <w:spacing w:before="240" w:line="360" w:lineRule="auto"/>
      <w:ind w:left="720" w:hanging="720"/>
      <w:jc w:val="both"/>
      <w:outlineLvl w:val="1"/>
    </w:pPr>
    <w:rPr>
      <w:rFonts w:ascii="Arial" w:hAnsi="Arial" w:cs="Times New Roman"/>
      <w:sz w:val="22"/>
      <w:lang w:eastAsia="en-GB"/>
    </w:rPr>
  </w:style>
  <w:style w:type="character" w:customStyle="1" w:styleId="MRheading2Char">
    <w:name w:val="M&amp;R heading 2 Char"/>
    <w:link w:val="MRheading2"/>
    <w:locked/>
    <w:rsid w:val="004801BD"/>
    <w:rPr>
      <w:rFonts w:ascii="Arial" w:hAnsi="Arial" w:cs="Times New Roman"/>
      <w:sz w:val="22"/>
      <w:lang w:val="en-GB" w:eastAsia="en-GB"/>
    </w:rPr>
  </w:style>
  <w:style w:type="paragraph" w:customStyle="1" w:styleId="FAsecB">
    <w:name w:val="FAsecB"/>
    <w:basedOn w:val="ListParagraph"/>
    <w:link w:val="FAsecBChar"/>
    <w:qFormat/>
    <w:rsid w:val="004801BD"/>
    <w:pPr>
      <w:spacing w:before="240" w:after="120"/>
      <w:ind w:left="0"/>
    </w:pPr>
    <w:rPr>
      <w:rFonts w:eastAsiaTheme="minorHAnsi" w:cs="Times New Roman"/>
      <w:b/>
      <w:szCs w:val="24"/>
    </w:rPr>
  </w:style>
  <w:style w:type="character" w:customStyle="1" w:styleId="FAsecBChar">
    <w:name w:val="FAsecB Char"/>
    <w:basedOn w:val="ListParagraphChar"/>
    <w:link w:val="FAsecB"/>
    <w:rsid w:val="004801BD"/>
    <w:rPr>
      <w:rFonts w:eastAsiaTheme="minorHAnsi" w:cs="Times New Roman"/>
      <w:b/>
      <w:sz w:val="24"/>
      <w:szCs w:val="24"/>
    </w:rPr>
  </w:style>
  <w:style w:type="paragraph" w:customStyle="1" w:styleId="Disclaimer">
    <w:name w:val="Disclaimer"/>
    <w:basedOn w:val="Normal"/>
    <w:semiHidden/>
    <w:rsid w:val="004801BD"/>
    <w:pPr>
      <w:spacing w:line="288" w:lineRule="auto"/>
      <w:jc w:val="both"/>
    </w:pPr>
    <w:rPr>
      <w:rFonts w:ascii="Arial" w:hAnsi="Arial" w:cs="Times New Roman"/>
      <w:color w:val="8A0045"/>
      <w:sz w:val="15"/>
      <w:szCs w:val="18"/>
      <w:lang w:eastAsia="en-GB"/>
    </w:rPr>
  </w:style>
  <w:style w:type="paragraph" w:customStyle="1" w:styleId="GCC">
    <w:name w:val="GCC"/>
    <w:basedOn w:val="Normal"/>
    <w:link w:val="GCCChar"/>
    <w:qFormat/>
    <w:rsid w:val="004801BD"/>
    <w:pPr>
      <w:ind w:left="432" w:hanging="432"/>
    </w:pPr>
    <w:rPr>
      <w:rFonts w:cs="Times New Roman"/>
      <w:b/>
      <w:bCs/>
      <w:szCs w:val="24"/>
    </w:rPr>
  </w:style>
  <w:style w:type="character" w:customStyle="1" w:styleId="GCCChar">
    <w:name w:val="GCC Char"/>
    <w:basedOn w:val="DefaultParagraphFont"/>
    <w:link w:val="GCC"/>
    <w:rsid w:val="004801BD"/>
    <w:rPr>
      <w:rFonts w:cs="Times New Roman"/>
      <w:b/>
      <w:bCs/>
      <w:sz w:val="24"/>
      <w:szCs w:val="24"/>
    </w:rPr>
  </w:style>
  <w:style w:type="paragraph" w:customStyle="1" w:styleId="COCgcc">
    <w:name w:val="COC gcc"/>
    <w:basedOn w:val="Normal"/>
    <w:link w:val="COCgccChar"/>
    <w:qFormat/>
    <w:rsid w:val="004801BD"/>
    <w:pPr>
      <w:numPr>
        <w:numId w:val="17"/>
      </w:numPr>
    </w:pPr>
    <w:rPr>
      <w:rFonts w:cs="Times New Roman"/>
      <w:b/>
      <w:bCs/>
      <w:szCs w:val="24"/>
    </w:rPr>
  </w:style>
  <w:style w:type="character" w:customStyle="1" w:styleId="COCgccChar">
    <w:name w:val="COC gcc Char"/>
    <w:basedOn w:val="DefaultParagraphFont"/>
    <w:link w:val="COCgcc"/>
    <w:rsid w:val="004801BD"/>
    <w:rPr>
      <w:rFonts w:cs="Times New Roman"/>
      <w:b/>
      <w:bCs/>
      <w:sz w:val="24"/>
      <w:szCs w:val="24"/>
      <w:lang w:val="en-GB"/>
    </w:rPr>
  </w:style>
  <w:style w:type="paragraph" w:customStyle="1" w:styleId="RFBh1">
    <w:name w:val="RFBh1"/>
    <w:basedOn w:val="Normal"/>
    <w:link w:val="RFBh1Char"/>
    <w:qFormat/>
    <w:rsid w:val="004801BD"/>
    <w:pPr>
      <w:jc w:val="center"/>
    </w:pPr>
    <w:rPr>
      <w:rFonts w:cs="Times New Roman"/>
      <w:b/>
      <w:sz w:val="44"/>
      <w:szCs w:val="44"/>
    </w:rPr>
  </w:style>
  <w:style w:type="character" w:customStyle="1" w:styleId="Heading1-ClausenameChar">
    <w:name w:val="Heading 1- Clause name Char"/>
    <w:basedOn w:val="DefaultParagraphFont"/>
    <w:link w:val="Heading1-Clausename"/>
    <w:rsid w:val="004801BD"/>
    <w:rPr>
      <w:b/>
      <w:sz w:val="24"/>
    </w:rPr>
  </w:style>
  <w:style w:type="character" w:customStyle="1" w:styleId="Sec1-ClausesChar">
    <w:name w:val="Sec1-Clauses Char"/>
    <w:basedOn w:val="Heading1-ClausenameChar"/>
    <w:link w:val="Sec1-Clauses"/>
    <w:rsid w:val="004801BD"/>
    <w:rPr>
      <w:b/>
      <w:sz w:val="24"/>
    </w:rPr>
  </w:style>
  <w:style w:type="character" w:customStyle="1" w:styleId="Sec1-ClausesAfter10pt1Char">
    <w:name w:val="Sec1-Clauses + After:  10 pt1 Char"/>
    <w:basedOn w:val="Sec1-ClausesChar"/>
    <w:link w:val="Sec1-ClausesAfter10pt1"/>
    <w:rsid w:val="004801BD"/>
    <w:rPr>
      <w:rFonts w:cs="Times New Roman"/>
      <w:b/>
      <w:bCs/>
      <w:sz w:val="24"/>
    </w:rPr>
  </w:style>
  <w:style w:type="paragraph" w:customStyle="1" w:styleId="SPDh1">
    <w:name w:val="SPDh1"/>
    <w:basedOn w:val="Normal"/>
    <w:link w:val="SPDh1Char"/>
    <w:qFormat/>
    <w:rsid w:val="004801BD"/>
    <w:pPr>
      <w:jc w:val="center"/>
    </w:pPr>
    <w:rPr>
      <w:rFonts w:cs="Times New Roman"/>
      <w:b/>
      <w:sz w:val="44"/>
      <w:szCs w:val="44"/>
    </w:rPr>
  </w:style>
  <w:style w:type="character" w:customStyle="1" w:styleId="RFBh1Char">
    <w:name w:val="RFBh1 Char"/>
    <w:basedOn w:val="DefaultParagraphFont"/>
    <w:link w:val="RFBh1"/>
    <w:rsid w:val="004801BD"/>
    <w:rPr>
      <w:rFonts w:cs="Times New Roman"/>
      <w:b/>
      <w:sz w:val="44"/>
      <w:szCs w:val="44"/>
    </w:rPr>
  </w:style>
  <w:style w:type="paragraph" w:customStyle="1" w:styleId="SPDh2">
    <w:name w:val="SPDh2"/>
    <w:basedOn w:val="Normal"/>
    <w:link w:val="SPDh2Char"/>
    <w:qFormat/>
    <w:rsid w:val="004801BD"/>
    <w:pPr>
      <w:jc w:val="center"/>
    </w:pPr>
    <w:rPr>
      <w:rFonts w:cs="Times New Roman"/>
      <w:b/>
      <w:sz w:val="44"/>
      <w:szCs w:val="44"/>
    </w:rPr>
  </w:style>
  <w:style w:type="character" w:customStyle="1" w:styleId="SPDh1Char">
    <w:name w:val="SPDh1 Char"/>
    <w:basedOn w:val="DefaultParagraphFont"/>
    <w:link w:val="SPDh1"/>
    <w:rsid w:val="004801BD"/>
    <w:rPr>
      <w:rFonts w:cs="Times New Roman"/>
      <w:b/>
      <w:sz w:val="44"/>
      <w:szCs w:val="44"/>
    </w:rPr>
  </w:style>
  <w:style w:type="paragraph" w:customStyle="1" w:styleId="IVh1">
    <w:name w:val="IVh1"/>
    <w:basedOn w:val="SectionVHeader"/>
    <w:link w:val="IVh1Char"/>
    <w:qFormat/>
    <w:rsid w:val="004801BD"/>
    <w:pPr>
      <w:spacing w:before="0" w:after="0"/>
    </w:pPr>
    <w:rPr>
      <w:rFonts w:cs="Times New Roman"/>
      <w:sz w:val="40"/>
      <w:szCs w:val="40"/>
    </w:rPr>
  </w:style>
  <w:style w:type="character" w:customStyle="1" w:styleId="SPDh2Char">
    <w:name w:val="SPDh2 Char"/>
    <w:basedOn w:val="DefaultParagraphFont"/>
    <w:link w:val="SPDh2"/>
    <w:rsid w:val="004801BD"/>
    <w:rPr>
      <w:rFonts w:cs="Times New Roman"/>
      <w:b/>
      <w:sz w:val="44"/>
      <w:szCs w:val="44"/>
    </w:rPr>
  </w:style>
  <w:style w:type="character" w:customStyle="1" w:styleId="IVh1Char">
    <w:name w:val="IVh1 Char"/>
    <w:basedOn w:val="SectionVHeaderChar"/>
    <w:link w:val="IVh1"/>
    <w:rsid w:val="004801BD"/>
    <w:rPr>
      <w:rFonts w:cs="Times New Roman"/>
      <w:b/>
      <w:sz w:val="40"/>
      <w:szCs w:val="40"/>
    </w:rPr>
  </w:style>
  <w:style w:type="paragraph" w:customStyle="1" w:styleId="IVbidforms">
    <w:name w:val="IVbidforms"/>
    <w:basedOn w:val="SectionIIIHeading1"/>
    <w:link w:val="IVbidformsChar"/>
    <w:qFormat/>
    <w:rsid w:val="004801BD"/>
    <w:pPr>
      <w:numPr>
        <w:numId w:val="18"/>
      </w:numPr>
      <w:spacing w:before="240" w:after="120"/>
    </w:pPr>
    <w:rPr>
      <w:rFonts w:cs="Times New Roman"/>
      <w:sz w:val="28"/>
      <w:szCs w:val="28"/>
    </w:rPr>
  </w:style>
  <w:style w:type="character" w:customStyle="1" w:styleId="SectionIIIHeading1Char">
    <w:name w:val="Section III Heading 1 Char"/>
    <w:basedOn w:val="DefaultParagraphFont"/>
    <w:link w:val="SectionIIIHeading1"/>
    <w:rsid w:val="004801BD"/>
    <w:rPr>
      <w:b/>
      <w:sz w:val="24"/>
    </w:rPr>
  </w:style>
  <w:style w:type="character" w:customStyle="1" w:styleId="IVbidformsChar">
    <w:name w:val="IVbidforms Char"/>
    <w:basedOn w:val="SectionIIIHeading1Char"/>
    <w:link w:val="IVbidforms"/>
    <w:rsid w:val="004801BD"/>
    <w:rPr>
      <w:rFonts w:cs="Times New Roman"/>
      <w:b/>
      <w:sz w:val="28"/>
      <w:szCs w:val="28"/>
    </w:rPr>
  </w:style>
  <w:style w:type="character" w:styleId="Mention">
    <w:name w:val="Mention"/>
    <w:basedOn w:val="DefaultParagraphFont"/>
    <w:uiPriority w:val="99"/>
    <w:semiHidden/>
    <w:unhideWhenUsed/>
    <w:rsid w:val="004801BD"/>
    <w:rPr>
      <w:color w:val="2B579A"/>
      <w:shd w:val="clear" w:color="auto" w:fill="E6E6E6"/>
    </w:rPr>
  </w:style>
  <w:style w:type="character" w:styleId="PlaceholderText">
    <w:name w:val="Placeholder Text"/>
    <w:basedOn w:val="DefaultParagraphFont"/>
    <w:uiPriority w:val="99"/>
    <w:semiHidden/>
    <w:rsid w:val="004801BD"/>
    <w:rPr>
      <w:color w:val="808080"/>
    </w:rPr>
  </w:style>
  <w:style w:type="paragraph" w:customStyle="1" w:styleId="SPDParagraphHeading2">
    <w:name w:val="SPD Paragraph Heading 2"/>
    <w:basedOn w:val="Normal"/>
    <w:qFormat/>
    <w:rsid w:val="004801BD"/>
    <w:pPr>
      <w:tabs>
        <w:tab w:val="center" w:pos="4320"/>
        <w:tab w:val="right" w:pos="8640"/>
      </w:tabs>
      <w:suppressAutoHyphens/>
      <w:spacing w:after="120"/>
      <w:ind w:left="270" w:hanging="270"/>
      <w:outlineLvl w:val="2"/>
    </w:pPr>
    <w:rPr>
      <w:rFonts w:cs="Times New Roman"/>
      <w:b/>
      <w:szCs w:val="24"/>
    </w:rPr>
  </w:style>
  <w:style w:type="paragraph" w:customStyle="1" w:styleId="BidForm2">
    <w:name w:val="BidForm2"/>
    <w:basedOn w:val="IVh1"/>
    <w:link w:val="BidForm2Char"/>
    <w:qFormat/>
    <w:rsid w:val="004801BD"/>
    <w:pPr>
      <w:ind w:left="720"/>
    </w:pPr>
  </w:style>
  <w:style w:type="paragraph" w:customStyle="1" w:styleId="PAFormsheading1">
    <w:name w:val="PA Forms heading 1"/>
    <w:basedOn w:val="ITBh1"/>
    <w:link w:val="PAFormsheading1Char"/>
    <w:qFormat/>
    <w:rsid w:val="004801BD"/>
    <w:pPr>
      <w:numPr>
        <w:numId w:val="2"/>
      </w:numPr>
    </w:pPr>
    <w:rPr>
      <w:sz w:val="44"/>
      <w:szCs w:val="44"/>
    </w:rPr>
  </w:style>
  <w:style w:type="character" w:customStyle="1" w:styleId="BidForm2Char">
    <w:name w:val="BidForm2 Char"/>
    <w:basedOn w:val="IVh1Char"/>
    <w:link w:val="BidForm2"/>
    <w:rsid w:val="004801BD"/>
    <w:rPr>
      <w:rFonts w:cs="Times New Roman"/>
      <w:b/>
      <w:sz w:val="40"/>
      <w:szCs w:val="40"/>
    </w:rPr>
  </w:style>
  <w:style w:type="paragraph" w:customStyle="1" w:styleId="FAS5SecProFormHeading">
    <w:name w:val="FA S5 Sec Pro Form Heading"/>
    <w:basedOn w:val="Head81"/>
    <w:link w:val="FAS5SecProFormHeadingChar"/>
    <w:qFormat/>
    <w:rsid w:val="004801BD"/>
    <w:pPr>
      <w:spacing w:before="0" w:after="0"/>
    </w:pPr>
    <w:rPr>
      <w:rFonts w:cs="Times New Roman"/>
      <w:kern w:val="32"/>
      <w:sz w:val="40"/>
      <w:szCs w:val="40"/>
    </w:rPr>
  </w:style>
  <w:style w:type="character" w:customStyle="1" w:styleId="PAFormsheading1Char">
    <w:name w:val="PA Forms heading 1 Char"/>
    <w:basedOn w:val="ITBh1Char"/>
    <w:link w:val="PAFormsheading1"/>
    <w:rsid w:val="004801BD"/>
    <w:rPr>
      <w:rFonts w:cs="Times New Roman"/>
      <w:b/>
      <w:sz w:val="44"/>
      <w:szCs w:val="44"/>
      <w:lang w:val="en-GB" w:bidi="ar-SA"/>
    </w:rPr>
  </w:style>
  <w:style w:type="paragraph" w:customStyle="1" w:styleId="FAS5SecProcFormHeading2">
    <w:name w:val="FA S5 Sec Proc Form Heading 2"/>
    <w:basedOn w:val="Head81"/>
    <w:link w:val="FAS5SecProcFormHeading2Char"/>
    <w:qFormat/>
    <w:rsid w:val="004801BD"/>
    <w:pPr>
      <w:spacing w:before="0" w:after="0"/>
    </w:pPr>
    <w:rPr>
      <w:rFonts w:cs="Times New Roman"/>
      <w:kern w:val="32"/>
      <w:szCs w:val="24"/>
    </w:rPr>
  </w:style>
  <w:style w:type="character" w:customStyle="1" w:styleId="Head81Char">
    <w:name w:val="Head 8.1 Char"/>
    <w:basedOn w:val="Heading1Char"/>
    <w:link w:val="Head81"/>
    <w:rsid w:val="004801BD"/>
    <w:rPr>
      <w:rFonts w:ascii="Times New Roman Bold" w:eastAsia="Times New Roman" w:hAnsi="Times New Roman Bold" w:cs="Angsana New"/>
      <w:b/>
      <w:bCs w:val="0"/>
      <w:kern w:val="32"/>
      <w:sz w:val="32"/>
      <w:szCs w:val="32"/>
      <w:lang w:val="en-GB" w:bidi="ar-SA"/>
    </w:rPr>
  </w:style>
  <w:style w:type="character" w:customStyle="1" w:styleId="FAS5SecProFormHeadingChar">
    <w:name w:val="FA S5 Sec Pro Form Heading Char"/>
    <w:basedOn w:val="Head81Char"/>
    <w:link w:val="FAS5SecProFormHeading"/>
    <w:rsid w:val="004801BD"/>
    <w:rPr>
      <w:rFonts w:ascii="Times New Roman Bold" w:eastAsia="Times New Roman" w:hAnsi="Times New Roman Bold" w:cs="Times New Roman"/>
      <w:b/>
      <w:bCs w:val="0"/>
      <w:kern w:val="32"/>
      <w:sz w:val="40"/>
      <w:szCs w:val="40"/>
      <w:lang w:val="en-GB" w:bidi="ar-SA"/>
    </w:rPr>
  </w:style>
  <w:style w:type="character" w:customStyle="1" w:styleId="FAS5SecProcFormHeading2Char">
    <w:name w:val="FA S5 Sec Proc Form Heading 2 Char"/>
    <w:basedOn w:val="Head81Char"/>
    <w:link w:val="FAS5SecProcFormHeading2"/>
    <w:rsid w:val="004801BD"/>
    <w:rPr>
      <w:rFonts w:ascii="Times New Roman Bold" w:eastAsia="Times New Roman" w:hAnsi="Times New Roman Bold" w:cs="Times New Roman"/>
      <w:b/>
      <w:bCs w:val="0"/>
      <w:kern w:val="32"/>
      <w:sz w:val="32"/>
      <w:szCs w:val="24"/>
      <w:lang w:val="en-GB" w:bidi="ar-SA"/>
    </w:rPr>
  </w:style>
  <w:style w:type="paragraph" w:customStyle="1" w:styleId="SecVIISchofReqHeading">
    <w:name w:val="Sec VII Sch of Req Heading"/>
    <w:basedOn w:val="SectionVIHeader"/>
    <w:link w:val="SecVIISchofReqHeadingChar"/>
    <w:qFormat/>
    <w:rsid w:val="004801BD"/>
    <w:rPr>
      <w:rFonts w:cs="Times New Roman"/>
      <w:szCs w:val="24"/>
    </w:rPr>
  </w:style>
  <w:style w:type="character" w:customStyle="1" w:styleId="SectionVIHeaderChar">
    <w:name w:val="Section VI. Header Char"/>
    <w:basedOn w:val="SectionVHeaderChar"/>
    <w:link w:val="SectionVIHeader"/>
    <w:rsid w:val="004801BD"/>
    <w:rPr>
      <w:b/>
      <w:sz w:val="36"/>
    </w:rPr>
  </w:style>
  <w:style w:type="character" w:customStyle="1" w:styleId="SecVIISchofReqHeadingChar">
    <w:name w:val="Sec VII Sch of Req Heading Char"/>
    <w:basedOn w:val="SectionVIHeaderChar"/>
    <w:link w:val="SecVIISchofReqHeading"/>
    <w:rsid w:val="004801BD"/>
    <w:rPr>
      <w:rFonts w:cs="Times New Roman"/>
      <w:b/>
      <w:sz w:val="36"/>
      <w:szCs w:val="24"/>
    </w:rPr>
  </w:style>
  <w:style w:type="character" w:styleId="UnresolvedMention">
    <w:name w:val="Unresolved Mention"/>
    <w:basedOn w:val="DefaultParagraphFont"/>
    <w:uiPriority w:val="99"/>
    <w:semiHidden/>
    <w:unhideWhenUsed/>
    <w:rsid w:val="008D55DB"/>
    <w:rPr>
      <w:color w:val="605E5C"/>
      <w:shd w:val="clear" w:color="auto" w:fill="E1DFDD"/>
    </w:rPr>
  </w:style>
  <w:style w:type="paragraph" w:customStyle="1" w:styleId="Normal1">
    <w:name w:val="Normal1"/>
    <w:rsid w:val="009B4742"/>
    <w:pPr>
      <w:spacing w:after="240"/>
    </w:pPr>
    <w:rPr>
      <w:rFonts w:ascii="Arial" w:eastAsia="Arial" w:hAnsi="Arial" w:cs="Arial"/>
      <w:sz w:val="24"/>
      <w:szCs w:val="24"/>
      <w:lang w:val="en-GB"/>
    </w:rPr>
  </w:style>
  <w:style w:type="table" w:customStyle="1" w:styleId="TableGrid2">
    <w:name w:val="Table Grid2"/>
    <w:basedOn w:val="TableNormal"/>
    <w:next w:val="TableGrid"/>
    <w:uiPriority w:val="59"/>
    <w:rsid w:val="00756D27"/>
    <w:rPr>
      <w:rFonts w:ascii="Calibri" w:hAnsi="Calibri" w:cs="Times New Roman"/>
      <w:sz w:val="22"/>
      <w:szCs w:val="22"/>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 Grid1"/>
    <w:basedOn w:val="TableNormal"/>
    <w:next w:val="TableGrid"/>
    <w:uiPriority w:val="59"/>
    <w:rsid w:val="00D5423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Atablebullet2">
    <w:name w:val="AAA table bullet 2"/>
    <w:basedOn w:val="Normal"/>
    <w:qFormat/>
    <w:rsid w:val="00D5423B"/>
    <w:pPr>
      <w:numPr>
        <w:ilvl w:val="1"/>
        <w:numId w:val="53"/>
      </w:numPr>
      <w:spacing w:before="120" w:after="120"/>
      <w:jc w:val="both"/>
    </w:pPr>
    <w:rPr>
      <w:rFonts w:cs="Times New Roman"/>
      <w:bCs/>
      <w:color w:val="000000" w:themeColor="text1"/>
      <w:szCs w:val="24"/>
      <w:lang w:val="en-US"/>
    </w:rPr>
  </w:style>
  <w:style w:type="paragraph" w:customStyle="1" w:styleId="HeadingTocITB2">
    <w:name w:val="Heading Toc ITB 2"/>
    <w:basedOn w:val="Normal"/>
    <w:qFormat/>
    <w:rsid w:val="00D5423B"/>
    <w:pPr>
      <w:numPr>
        <w:numId w:val="53"/>
      </w:numPr>
    </w:pPr>
    <w:rPr>
      <w:rFonts w:cs="Times New Roman"/>
      <w:b/>
      <w:bCs/>
      <w:color w:val="000000" w:themeColor="text1"/>
      <w:szCs w:val="24"/>
      <w:lang w:val="en-US"/>
    </w:rPr>
  </w:style>
  <w:style w:type="character" w:customStyle="1" w:styleId="Document7">
    <w:name w:val="Document 7"/>
    <w:basedOn w:val="DefaultParagraphFont"/>
    <w:rsid w:val="00D5423B"/>
  </w:style>
  <w:style w:type="paragraph" w:customStyle="1" w:styleId="Pa34">
    <w:name w:val="Pa34"/>
    <w:basedOn w:val="Default"/>
    <w:next w:val="Default"/>
    <w:uiPriority w:val="99"/>
    <w:rsid w:val="00F26818"/>
    <w:pPr>
      <w:spacing w:line="241" w:lineRule="atLeast"/>
    </w:pPr>
    <w:rPr>
      <w:rFonts w:ascii="Times" w:eastAsiaTheme="minorHAnsi" w:hAnsi="Times" w:cstheme="minorBidi"/>
      <w:color w:val="auto"/>
      <w:lang w:val="en-GB"/>
    </w:rPr>
  </w:style>
  <w:style w:type="paragraph" w:customStyle="1" w:styleId="Pa33">
    <w:name w:val="Pa33"/>
    <w:basedOn w:val="Default"/>
    <w:next w:val="Default"/>
    <w:uiPriority w:val="99"/>
    <w:rsid w:val="00F26818"/>
    <w:pPr>
      <w:spacing w:line="241" w:lineRule="atLeast"/>
    </w:pPr>
    <w:rPr>
      <w:rFonts w:ascii="Times" w:eastAsiaTheme="minorHAnsi" w:hAnsi="Times" w:cstheme="minorBidi"/>
      <w:color w:val="auto"/>
      <w:lang w:val="en-GB"/>
    </w:rPr>
  </w:style>
  <w:style w:type="paragraph" w:customStyle="1" w:styleId="Pa11">
    <w:name w:val="Pa11"/>
    <w:basedOn w:val="Default"/>
    <w:next w:val="Default"/>
    <w:uiPriority w:val="99"/>
    <w:rsid w:val="00F26818"/>
    <w:pPr>
      <w:spacing w:line="241" w:lineRule="atLeast"/>
    </w:pPr>
    <w:rPr>
      <w:rFonts w:ascii="Times" w:eastAsiaTheme="minorHAnsi" w:hAnsi="Times" w:cstheme="minorBidi"/>
      <w:color w:val="auto"/>
      <w:lang w:val="en-GB"/>
    </w:rPr>
  </w:style>
  <w:style w:type="paragraph" w:customStyle="1" w:styleId="Pa21">
    <w:name w:val="Pa21"/>
    <w:basedOn w:val="Default"/>
    <w:next w:val="Default"/>
    <w:uiPriority w:val="99"/>
    <w:rsid w:val="00F26818"/>
    <w:pPr>
      <w:spacing w:line="241" w:lineRule="atLeast"/>
    </w:pPr>
    <w:rPr>
      <w:rFonts w:ascii="Times" w:eastAsiaTheme="minorHAnsi" w:hAnsi="Times" w:cstheme="minorBidi"/>
      <w:color w:val="auto"/>
      <w:lang w:val="en-GB"/>
    </w:rPr>
  </w:style>
  <w:style w:type="paragraph" w:customStyle="1" w:styleId="Pa24">
    <w:name w:val="Pa24"/>
    <w:basedOn w:val="Default"/>
    <w:next w:val="Default"/>
    <w:uiPriority w:val="99"/>
    <w:rsid w:val="00F26818"/>
    <w:pPr>
      <w:spacing w:line="241" w:lineRule="atLeast"/>
    </w:pPr>
    <w:rPr>
      <w:rFonts w:ascii="Times" w:eastAsiaTheme="minorHAnsi" w:hAnsi="Times" w:cstheme="minorBidi"/>
      <w:color w:val="auto"/>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123733">
      <w:bodyDiv w:val="1"/>
      <w:marLeft w:val="0"/>
      <w:marRight w:val="0"/>
      <w:marTop w:val="0"/>
      <w:marBottom w:val="0"/>
      <w:divBdr>
        <w:top w:val="none" w:sz="0" w:space="0" w:color="auto"/>
        <w:left w:val="none" w:sz="0" w:space="0" w:color="auto"/>
        <w:bottom w:val="none" w:sz="0" w:space="0" w:color="auto"/>
        <w:right w:val="none" w:sz="0" w:space="0" w:color="auto"/>
      </w:divBdr>
    </w:div>
    <w:div w:id="346374792">
      <w:bodyDiv w:val="1"/>
      <w:marLeft w:val="0"/>
      <w:marRight w:val="0"/>
      <w:marTop w:val="0"/>
      <w:marBottom w:val="0"/>
      <w:divBdr>
        <w:top w:val="none" w:sz="0" w:space="0" w:color="auto"/>
        <w:left w:val="none" w:sz="0" w:space="0" w:color="auto"/>
        <w:bottom w:val="none" w:sz="0" w:space="0" w:color="auto"/>
        <w:right w:val="none" w:sz="0" w:space="0" w:color="auto"/>
      </w:divBdr>
    </w:div>
    <w:div w:id="582952436">
      <w:bodyDiv w:val="1"/>
      <w:marLeft w:val="0"/>
      <w:marRight w:val="0"/>
      <w:marTop w:val="0"/>
      <w:marBottom w:val="0"/>
      <w:divBdr>
        <w:top w:val="none" w:sz="0" w:space="0" w:color="auto"/>
        <w:left w:val="none" w:sz="0" w:space="0" w:color="auto"/>
        <w:bottom w:val="none" w:sz="0" w:space="0" w:color="auto"/>
        <w:right w:val="none" w:sz="0" w:space="0" w:color="auto"/>
      </w:divBdr>
    </w:div>
    <w:div w:id="627052277">
      <w:bodyDiv w:val="1"/>
      <w:marLeft w:val="0"/>
      <w:marRight w:val="0"/>
      <w:marTop w:val="0"/>
      <w:marBottom w:val="0"/>
      <w:divBdr>
        <w:top w:val="none" w:sz="0" w:space="0" w:color="auto"/>
        <w:left w:val="none" w:sz="0" w:space="0" w:color="auto"/>
        <w:bottom w:val="none" w:sz="0" w:space="0" w:color="auto"/>
        <w:right w:val="none" w:sz="0" w:space="0" w:color="auto"/>
      </w:divBdr>
      <w:divsChild>
        <w:div w:id="1586646769">
          <w:marLeft w:val="0"/>
          <w:marRight w:val="0"/>
          <w:marTop w:val="0"/>
          <w:marBottom w:val="0"/>
          <w:divBdr>
            <w:top w:val="none" w:sz="0" w:space="0" w:color="auto"/>
            <w:left w:val="none" w:sz="0" w:space="0" w:color="auto"/>
            <w:bottom w:val="none" w:sz="0" w:space="0" w:color="auto"/>
            <w:right w:val="none" w:sz="0" w:space="0" w:color="auto"/>
          </w:divBdr>
          <w:divsChild>
            <w:div w:id="549348001">
              <w:marLeft w:val="0"/>
              <w:marRight w:val="0"/>
              <w:marTop w:val="0"/>
              <w:marBottom w:val="0"/>
              <w:divBdr>
                <w:top w:val="none" w:sz="0" w:space="0" w:color="auto"/>
                <w:left w:val="none" w:sz="0" w:space="0" w:color="auto"/>
                <w:bottom w:val="none" w:sz="0" w:space="0" w:color="auto"/>
                <w:right w:val="none" w:sz="0" w:space="0" w:color="auto"/>
              </w:divBdr>
              <w:divsChild>
                <w:div w:id="1106270075">
                  <w:marLeft w:val="0"/>
                  <w:marRight w:val="0"/>
                  <w:marTop w:val="0"/>
                  <w:marBottom w:val="0"/>
                  <w:divBdr>
                    <w:top w:val="none" w:sz="0" w:space="0" w:color="auto"/>
                    <w:left w:val="none" w:sz="0" w:space="0" w:color="auto"/>
                    <w:bottom w:val="none" w:sz="0" w:space="0" w:color="auto"/>
                    <w:right w:val="none" w:sz="0" w:space="0" w:color="auto"/>
                  </w:divBdr>
                  <w:divsChild>
                    <w:div w:id="269968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5523143">
      <w:marLeft w:val="0"/>
      <w:marRight w:val="0"/>
      <w:marTop w:val="0"/>
      <w:marBottom w:val="0"/>
      <w:divBdr>
        <w:top w:val="none" w:sz="0" w:space="0" w:color="auto"/>
        <w:left w:val="none" w:sz="0" w:space="0" w:color="auto"/>
        <w:bottom w:val="none" w:sz="0" w:space="0" w:color="auto"/>
        <w:right w:val="none" w:sz="0" w:space="0" w:color="auto"/>
      </w:divBdr>
    </w:div>
    <w:div w:id="1540700552">
      <w:bodyDiv w:val="1"/>
      <w:marLeft w:val="0"/>
      <w:marRight w:val="0"/>
      <w:marTop w:val="0"/>
      <w:marBottom w:val="0"/>
      <w:divBdr>
        <w:top w:val="none" w:sz="0" w:space="0" w:color="auto"/>
        <w:left w:val="none" w:sz="0" w:space="0" w:color="auto"/>
        <w:bottom w:val="none" w:sz="0" w:space="0" w:color="auto"/>
        <w:right w:val="none" w:sz="0" w:space="0" w:color="auto"/>
      </w:divBdr>
    </w:div>
    <w:div w:id="1738432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5.xml"/><Relationship Id="rId26" Type="http://schemas.openxmlformats.org/officeDocument/2006/relationships/header" Target="header13.xml"/><Relationship Id="rId21" Type="http://schemas.openxmlformats.org/officeDocument/2006/relationships/header" Target="header8.xml"/><Relationship Id="rId34" Type="http://schemas.openxmlformats.org/officeDocument/2006/relationships/image" Target="media/image4.wmf"/><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4.xml"/><Relationship Id="rId25" Type="http://schemas.openxmlformats.org/officeDocument/2006/relationships/header" Target="header12.xml"/><Relationship Id="rId33" Type="http://schemas.openxmlformats.org/officeDocument/2006/relationships/image" Target="media/image3.gif"/><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7.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11.xml"/><Relationship Id="rId32" Type="http://schemas.openxmlformats.org/officeDocument/2006/relationships/header" Target="header18.xm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10.xml"/><Relationship Id="rId28" Type="http://schemas.openxmlformats.org/officeDocument/2006/relationships/header" Target="header14.xml"/><Relationship Id="rId36" Type="http://schemas.openxmlformats.org/officeDocument/2006/relationships/header" Target="header20.xml"/><Relationship Id="rId10" Type="http://schemas.openxmlformats.org/officeDocument/2006/relationships/endnotes" Target="endnotes.xml"/><Relationship Id="rId19" Type="http://schemas.openxmlformats.org/officeDocument/2006/relationships/header" Target="header6.xml"/><Relationship Id="rId31" Type="http://schemas.openxmlformats.org/officeDocument/2006/relationships/header" Target="header1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9.xml"/><Relationship Id="rId27" Type="http://schemas.openxmlformats.org/officeDocument/2006/relationships/image" Target="media/image2.png"/><Relationship Id="rId30" Type="http://schemas.openxmlformats.org/officeDocument/2006/relationships/header" Target="header16.xml"/><Relationship Id="rId35" Type="http://schemas.openxmlformats.org/officeDocument/2006/relationships/header" Target="header19.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4A3277B7707A48B0E1B9AC835E8163" ma:contentTypeVersion="13" ma:contentTypeDescription="Create a new document." ma:contentTypeScope="" ma:versionID="627b20a2730dd6d6a10338a9794dcffb">
  <xsd:schema xmlns:xsd="http://www.w3.org/2001/XMLSchema" xmlns:xs="http://www.w3.org/2001/XMLSchema" xmlns:p="http://schemas.microsoft.com/office/2006/metadata/properties" xmlns:ns3="eda4fd43-f936-4ced-9b4a-46c1ef7d5473" xmlns:ns4="aa3449fd-d373-417f-9c8d-cf261ce8b785" targetNamespace="http://schemas.microsoft.com/office/2006/metadata/properties" ma:root="true" ma:fieldsID="cae7390c3244d6094442465d97b6ab29" ns3:_="" ns4:_="">
    <xsd:import namespace="eda4fd43-f936-4ced-9b4a-46c1ef7d5473"/>
    <xsd:import namespace="aa3449fd-d373-417f-9c8d-cf261ce8b78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a4fd43-f936-4ced-9b4a-46c1ef7d5473"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3449fd-d373-417f-9c8d-cf261ce8b78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E9C556F-0C61-4073-A765-295CDE3F54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a4fd43-f936-4ced-9b4a-46c1ef7d5473"/>
    <ds:schemaRef ds:uri="aa3449fd-d373-417f-9c8d-cf261ce8b7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4076922-E3F1-4FAA-9C3B-3E24907011E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B35F93F-E9B8-4C86-86B8-0861687D6E55}">
  <ds:schemaRefs>
    <ds:schemaRef ds:uri="http://schemas.openxmlformats.org/officeDocument/2006/bibliography"/>
  </ds:schemaRefs>
</ds:datastoreItem>
</file>

<file path=customXml/itemProps4.xml><?xml version="1.0" encoding="utf-8"?>
<ds:datastoreItem xmlns:ds="http://schemas.openxmlformats.org/officeDocument/2006/customXml" ds:itemID="{06E816D4-4ED9-4667-90D2-40DA0038028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72</Pages>
  <Words>21305</Words>
  <Characters>121440</Characters>
  <Application>Microsoft Office Word</Application>
  <DocSecurity>0</DocSecurity>
  <Lines>1012</Lines>
  <Paragraphs>284</Paragraphs>
  <ScaleCrop>false</ScaleCrop>
  <HeadingPairs>
    <vt:vector size="2" baseType="variant">
      <vt:variant>
        <vt:lpstr>Title</vt:lpstr>
      </vt:variant>
      <vt:variant>
        <vt:i4>1</vt:i4>
      </vt:variant>
    </vt:vector>
  </HeadingPairs>
  <TitlesOfParts>
    <vt:vector size="1" baseType="lpstr">
      <vt:lpstr>STANDARD BIDDING DOCUMENTS</vt:lpstr>
    </vt:vector>
  </TitlesOfParts>
  <Company>The World Bank Group</Company>
  <LinksUpToDate>false</LinksUpToDate>
  <CharactersWithSpaces>142461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BIDDING DOCUMENTS</dc:title>
  <dc:subject/>
  <dc:creator>Teia Brown</dc:creator>
  <cp:keywords/>
  <dc:description/>
  <cp:lastModifiedBy>Donica Modeste</cp:lastModifiedBy>
  <cp:revision>2</cp:revision>
  <cp:lastPrinted>2023-06-23T14:47:00Z</cp:lastPrinted>
  <dcterms:created xsi:type="dcterms:W3CDTF">2024-10-10T19:42:00Z</dcterms:created>
  <dcterms:modified xsi:type="dcterms:W3CDTF">2025-07-03T17:20:00Z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0x010100884A3277B7707A48B0E1B9AC835E8163</vt:lpwstr>
  </property>
  <property fmtid="{D5CDD505-2E9C-101B-9397-08002B2CF9AE}" pid="3" name="MSIP_Label_48e3fdf0-05a2-4411-bba7-a0945bfb4a0a_Enabled">
    <vt:lpwstr>true</vt:lpwstr>
  </property>
  <property fmtid="{D5CDD505-2E9C-101B-9397-08002B2CF9AE}" pid="4" name="MSIP_Label_48e3fdf0-05a2-4411-bba7-a0945bfb4a0a_SetDate">
    <vt:lpwstr>2021-01-15T08:27:27Z</vt:lpwstr>
  </property>
  <property fmtid="{D5CDD505-2E9C-101B-9397-08002B2CF9AE}" pid="5" name="MSIP_Label_48e3fdf0-05a2-4411-bba7-a0945bfb4a0a_Method">
    <vt:lpwstr>Privileged</vt:lpwstr>
  </property>
  <property fmtid="{D5CDD505-2E9C-101B-9397-08002B2CF9AE}" pid="6" name="MSIP_Label_48e3fdf0-05a2-4411-bba7-a0945bfb4a0a_Name">
    <vt:lpwstr>Label Only - Official Use</vt:lpwstr>
  </property>
  <property fmtid="{D5CDD505-2E9C-101B-9397-08002B2CF9AE}" pid="7" name="MSIP_Label_48e3fdf0-05a2-4411-bba7-a0945bfb4a0a_SiteId">
    <vt:lpwstr>31a2fec0-266b-4c67-b56e-2796d8f59c36</vt:lpwstr>
  </property>
  <property fmtid="{D5CDD505-2E9C-101B-9397-08002B2CF9AE}" pid="8" name="MSIP_Label_48e3fdf0-05a2-4411-bba7-a0945bfb4a0a_ActionId">
    <vt:lpwstr>ba1800f9-370f-40f3-bf32-3860c031a331</vt:lpwstr>
  </property>
  <property fmtid="{D5CDD505-2E9C-101B-9397-08002B2CF9AE}" pid="9" name="MSIP_Label_48e3fdf0-05a2-4411-bba7-a0945bfb4a0a_ContentBits">
    <vt:lpwstr>2</vt:lpwstr>
  </property>
</Properties>
</file>