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552DF" w14:textId="6300AA39" w:rsidR="00BF62D6" w:rsidRDefault="00D826E2" w:rsidP="00717359">
      <w:pPr>
        <w:pStyle w:val="Heading1"/>
        <w:jc w:val="center"/>
        <w:rPr>
          <w:color w:val="000000" w:themeColor="text1"/>
          <w:sz w:val="32"/>
          <w:szCs w:val="32"/>
        </w:rPr>
      </w:pPr>
      <w:r w:rsidRPr="746B1619">
        <w:rPr>
          <w:color w:val="000000" w:themeColor="text1"/>
          <w:sz w:val="32"/>
          <w:szCs w:val="32"/>
        </w:rPr>
        <w:t>GOVERNMENT OF GRENADA</w:t>
      </w:r>
    </w:p>
    <w:p w14:paraId="4A3E2901" w14:textId="05B9C93A" w:rsidR="00790070" w:rsidRDefault="00790070" w:rsidP="746B1619">
      <w:pPr>
        <w:jc w:val="center"/>
        <w:rPr>
          <w:sz w:val="24"/>
          <w:szCs w:val="24"/>
        </w:rPr>
      </w:pPr>
      <w:r w:rsidRPr="746B1619">
        <w:rPr>
          <w:sz w:val="24"/>
          <w:szCs w:val="24"/>
        </w:rPr>
        <w:t>MINISTRY OF CLIMATE RESILIENCE, THE ENVIRONMENT AND RENEWABLE ENERGY</w:t>
      </w:r>
    </w:p>
    <w:p w14:paraId="6CB79327" w14:textId="06825910" w:rsidR="00BF62D6" w:rsidRPr="00BD0BBB" w:rsidRDefault="00D826E2" w:rsidP="746B1619">
      <w:pPr>
        <w:jc w:val="center"/>
        <w:rPr>
          <w:sz w:val="24"/>
          <w:szCs w:val="24"/>
          <w:u w:val="single"/>
        </w:rPr>
      </w:pPr>
      <w:r w:rsidRPr="0A2CDB09">
        <w:rPr>
          <w:sz w:val="24"/>
          <w:szCs w:val="24"/>
        </w:rPr>
        <w:t>REQUEST FOR EXPRESSIONS OF INTEREST (EOI)</w:t>
      </w:r>
      <w:r>
        <w:br/>
      </w:r>
      <w:r w:rsidRPr="0A2CDB09">
        <w:rPr>
          <w:sz w:val="24"/>
          <w:szCs w:val="24"/>
          <w:u w:val="single"/>
        </w:rPr>
        <w:t xml:space="preserve">Provision of Solar Photovoltaic (PV) </w:t>
      </w:r>
      <w:r w:rsidR="46603C5A" w:rsidRPr="0A2CDB09">
        <w:rPr>
          <w:sz w:val="24"/>
          <w:szCs w:val="24"/>
          <w:u w:val="single"/>
        </w:rPr>
        <w:t>D</w:t>
      </w:r>
      <w:r w:rsidR="1E600B35" w:rsidRPr="0A2CDB09">
        <w:rPr>
          <w:sz w:val="24"/>
          <w:szCs w:val="24"/>
          <w:u w:val="single"/>
        </w:rPr>
        <w:t xml:space="preserve">esign, </w:t>
      </w:r>
      <w:proofErr w:type="gramStart"/>
      <w:r w:rsidR="00BD0BBB" w:rsidRPr="0A2CDB09">
        <w:rPr>
          <w:sz w:val="24"/>
          <w:szCs w:val="24"/>
          <w:u w:val="single"/>
        </w:rPr>
        <w:t>Supply</w:t>
      </w:r>
      <w:proofErr w:type="gramEnd"/>
      <w:r w:rsidR="00BD0BBB" w:rsidRPr="0A2CDB09">
        <w:rPr>
          <w:sz w:val="24"/>
          <w:szCs w:val="24"/>
          <w:u w:val="single"/>
        </w:rPr>
        <w:t xml:space="preserve"> and </w:t>
      </w:r>
      <w:r w:rsidRPr="0A2CDB09">
        <w:rPr>
          <w:sz w:val="24"/>
          <w:szCs w:val="24"/>
          <w:u w:val="single"/>
        </w:rPr>
        <w:t xml:space="preserve">Installation </w:t>
      </w:r>
      <w:r w:rsidR="2E26593D" w:rsidRPr="0A2CDB09">
        <w:rPr>
          <w:sz w:val="24"/>
          <w:szCs w:val="24"/>
          <w:u w:val="single"/>
        </w:rPr>
        <w:t xml:space="preserve">(DSI) </w:t>
      </w:r>
      <w:r w:rsidRPr="0A2CDB09">
        <w:rPr>
          <w:sz w:val="24"/>
          <w:szCs w:val="24"/>
          <w:u w:val="single"/>
        </w:rPr>
        <w:t>Services</w:t>
      </w:r>
      <w:r w:rsidR="00790070" w:rsidRPr="0A2CDB09">
        <w:rPr>
          <w:sz w:val="24"/>
          <w:szCs w:val="24"/>
          <w:u w:val="single"/>
        </w:rPr>
        <w:t xml:space="preserve"> </w:t>
      </w:r>
      <w:r>
        <w:br/>
      </w:r>
      <w:r w:rsidRPr="0A2CDB09">
        <w:rPr>
          <w:sz w:val="24"/>
          <w:szCs w:val="24"/>
          <w:u w:val="single"/>
        </w:rPr>
        <w:t>Solar for All Programme</w:t>
      </w:r>
    </w:p>
    <w:p w14:paraId="59952392" w14:textId="77777777" w:rsidR="00BF62D6" w:rsidRPr="00790070" w:rsidRDefault="00D826E2" w:rsidP="4CC7BDC6">
      <w:pPr>
        <w:pStyle w:val="Heading3"/>
        <w:jc w:val="both"/>
        <w:rPr>
          <w:color w:val="000000" w:themeColor="text1"/>
          <w:sz w:val="24"/>
          <w:szCs w:val="24"/>
        </w:rPr>
      </w:pPr>
      <w:r w:rsidRPr="4CC7BDC6">
        <w:rPr>
          <w:color w:val="000000" w:themeColor="text1"/>
          <w:sz w:val="24"/>
          <w:szCs w:val="24"/>
        </w:rPr>
        <w:t>1. INTRODUCTION</w:t>
      </w:r>
    </w:p>
    <w:p w14:paraId="4982812A" w14:textId="3CC7AE89" w:rsidR="00BF62D6" w:rsidRDefault="00D826E2" w:rsidP="00516D09">
      <w:pPr>
        <w:rPr>
          <w:sz w:val="24"/>
          <w:szCs w:val="24"/>
        </w:rPr>
      </w:pPr>
      <w:r w:rsidRPr="4CC7BDC6">
        <w:rPr>
          <w:sz w:val="24"/>
          <w:szCs w:val="24"/>
        </w:rPr>
        <w:t>The Government of Grenada (GoG), through the Ministry of Climate Resilience, the Environment and Renewable Energy (MCRERE), invites Expressions of Interest (EOIs) from qualified and experienced Solar Photovoltaic (PV) installation firms to participate in the implementation of the Solar for All Programme.</w:t>
      </w:r>
      <w:r>
        <w:br/>
      </w:r>
      <w:r>
        <w:br/>
      </w:r>
      <w:r w:rsidRPr="4CC7BDC6">
        <w:rPr>
          <w:sz w:val="24"/>
          <w:szCs w:val="24"/>
        </w:rPr>
        <w:t xml:space="preserve">The Solar for All Programme is a national initiative aimed at expanding access to affordable, reliable, and clean energy for households, </w:t>
      </w:r>
      <w:r w:rsidR="60E80A1B" w:rsidRPr="4CC7BDC6">
        <w:rPr>
          <w:sz w:val="24"/>
          <w:szCs w:val="24"/>
        </w:rPr>
        <w:t xml:space="preserve">and </w:t>
      </w:r>
      <w:r w:rsidRPr="4CC7BDC6">
        <w:rPr>
          <w:sz w:val="24"/>
          <w:szCs w:val="24"/>
        </w:rPr>
        <w:t xml:space="preserve">small </w:t>
      </w:r>
      <w:r w:rsidR="46D732BF" w:rsidRPr="4CC7BDC6">
        <w:rPr>
          <w:sz w:val="24"/>
          <w:szCs w:val="24"/>
        </w:rPr>
        <w:t>agro-processors</w:t>
      </w:r>
      <w:r w:rsidRPr="4CC7BDC6">
        <w:rPr>
          <w:sz w:val="24"/>
          <w:szCs w:val="24"/>
        </w:rPr>
        <w:t xml:space="preserve">, with a particular focus on vulnerable and energy-insecure populations. </w:t>
      </w:r>
      <w:r>
        <w:br/>
      </w:r>
      <w:r>
        <w:br/>
      </w:r>
      <w:r w:rsidRPr="4CC7BDC6">
        <w:rPr>
          <w:sz w:val="24"/>
          <w:szCs w:val="24"/>
        </w:rPr>
        <w:t>This EOI seeks to establish a pool of pre-qualified solar PV installers who may be invited to submit proposals or quotations for specific installation packages under the Programme.</w:t>
      </w:r>
    </w:p>
    <w:p w14:paraId="2EA1FC07" w14:textId="77777777" w:rsidR="00BF62D6" w:rsidRPr="00790070" w:rsidRDefault="00D826E2" w:rsidP="4CC7BDC6">
      <w:pPr>
        <w:pStyle w:val="Heading3"/>
        <w:jc w:val="both"/>
        <w:rPr>
          <w:color w:val="000000" w:themeColor="text1"/>
          <w:sz w:val="24"/>
          <w:szCs w:val="24"/>
        </w:rPr>
      </w:pPr>
      <w:r w:rsidRPr="4CC7BDC6">
        <w:rPr>
          <w:color w:val="000000" w:themeColor="text1"/>
          <w:sz w:val="24"/>
          <w:szCs w:val="24"/>
        </w:rPr>
        <w:t>2. SCOPE OF SERVICES</w:t>
      </w:r>
    </w:p>
    <w:p w14:paraId="24558B64" w14:textId="20EF8228" w:rsidR="00790070" w:rsidRDefault="00D826E2" w:rsidP="4CC7BDC6">
      <w:pPr>
        <w:pStyle w:val="ListParagraph"/>
        <w:numPr>
          <w:ilvl w:val="0"/>
          <w:numId w:val="10"/>
        </w:numPr>
        <w:jc w:val="both"/>
        <w:rPr>
          <w:sz w:val="24"/>
          <w:szCs w:val="24"/>
        </w:rPr>
      </w:pPr>
      <w:r w:rsidRPr="4CC7BDC6">
        <w:rPr>
          <w:sz w:val="24"/>
          <w:szCs w:val="24"/>
        </w:rPr>
        <w:t xml:space="preserve">Site assessments and system </w:t>
      </w:r>
      <w:r w:rsidR="6F73985C" w:rsidRPr="4CC7BDC6">
        <w:rPr>
          <w:sz w:val="24"/>
          <w:szCs w:val="24"/>
        </w:rPr>
        <w:t>design</w:t>
      </w:r>
      <w:r w:rsidRPr="4CC7BDC6">
        <w:rPr>
          <w:sz w:val="24"/>
          <w:szCs w:val="24"/>
        </w:rPr>
        <w:t xml:space="preserve"> for residential</w:t>
      </w:r>
      <w:r w:rsidR="5AE3CCD9" w:rsidRPr="4CC7BDC6">
        <w:rPr>
          <w:sz w:val="24"/>
          <w:szCs w:val="24"/>
        </w:rPr>
        <w:t xml:space="preserve"> </w:t>
      </w:r>
      <w:r w:rsidR="2BD248E7" w:rsidRPr="4CC7BDC6">
        <w:rPr>
          <w:sz w:val="24"/>
          <w:szCs w:val="24"/>
        </w:rPr>
        <w:t>and small</w:t>
      </w:r>
      <w:r w:rsidRPr="4CC7BDC6">
        <w:rPr>
          <w:sz w:val="24"/>
          <w:szCs w:val="24"/>
        </w:rPr>
        <w:t xml:space="preserve"> commercial</w:t>
      </w:r>
      <w:r w:rsidR="50ECB710" w:rsidRPr="4CC7BDC6">
        <w:rPr>
          <w:sz w:val="24"/>
          <w:szCs w:val="24"/>
        </w:rPr>
        <w:t xml:space="preserve"> </w:t>
      </w:r>
      <w:r w:rsidRPr="4CC7BDC6">
        <w:rPr>
          <w:sz w:val="24"/>
          <w:szCs w:val="24"/>
        </w:rPr>
        <w:t xml:space="preserve">solar PV </w:t>
      </w:r>
      <w:r w:rsidR="00790070" w:rsidRPr="4CC7BDC6">
        <w:rPr>
          <w:sz w:val="24"/>
          <w:szCs w:val="24"/>
        </w:rPr>
        <w:t>systems</w:t>
      </w:r>
      <w:r w:rsidR="22324F3B" w:rsidRPr="4CC7BDC6">
        <w:rPr>
          <w:sz w:val="24"/>
          <w:szCs w:val="24"/>
        </w:rPr>
        <w:t xml:space="preserve"> (for agro-processors)</w:t>
      </w:r>
      <w:r w:rsidR="00790070" w:rsidRPr="4CC7BDC6">
        <w:rPr>
          <w:sz w:val="24"/>
          <w:szCs w:val="24"/>
        </w:rPr>
        <w:t>.</w:t>
      </w:r>
    </w:p>
    <w:p w14:paraId="5F84238E" w14:textId="3673C6A9" w:rsidR="00790070" w:rsidRDefault="00D826E2" w:rsidP="4CC7BDC6">
      <w:pPr>
        <w:pStyle w:val="ListParagraph"/>
        <w:numPr>
          <w:ilvl w:val="0"/>
          <w:numId w:val="10"/>
        </w:numPr>
        <w:jc w:val="both"/>
        <w:rPr>
          <w:sz w:val="24"/>
          <w:szCs w:val="24"/>
        </w:rPr>
      </w:pPr>
      <w:r w:rsidRPr="4CC7BDC6">
        <w:rPr>
          <w:sz w:val="24"/>
          <w:szCs w:val="24"/>
        </w:rPr>
        <w:t xml:space="preserve">Supply and installation of grid-tied, off-grid, and hybrid solar PV </w:t>
      </w:r>
      <w:r w:rsidR="00790070" w:rsidRPr="4CC7BDC6">
        <w:rPr>
          <w:sz w:val="24"/>
          <w:szCs w:val="24"/>
        </w:rPr>
        <w:t>systems</w:t>
      </w:r>
      <w:r w:rsidR="15BC0F51" w:rsidRPr="4CC7BDC6">
        <w:rPr>
          <w:sz w:val="24"/>
          <w:szCs w:val="24"/>
        </w:rPr>
        <w:t xml:space="preserve"> ranging from 1kWp - 6kWp</w:t>
      </w:r>
      <w:r w:rsidR="00790070" w:rsidRPr="4CC7BDC6">
        <w:rPr>
          <w:sz w:val="24"/>
          <w:szCs w:val="24"/>
        </w:rPr>
        <w:t>.</w:t>
      </w:r>
    </w:p>
    <w:p w14:paraId="33B1803B" w14:textId="205FE3A8" w:rsidR="00790070" w:rsidRDefault="00D826E2" w:rsidP="4CC7BDC6">
      <w:pPr>
        <w:pStyle w:val="ListParagraph"/>
        <w:numPr>
          <w:ilvl w:val="0"/>
          <w:numId w:val="10"/>
        </w:numPr>
        <w:jc w:val="both"/>
        <w:rPr>
          <w:sz w:val="24"/>
          <w:szCs w:val="24"/>
        </w:rPr>
      </w:pPr>
      <w:r w:rsidRPr="4CC7BDC6">
        <w:rPr>
          <w:sz w:val="24"/>
          <w:szCs w:val="24"/>
        </w:rPr>
        <w:t xml:space="preserve">Electrical works, mounting structures, and system </w:t>
      </w:r>
      <w:r w:rsidR="00790070" w:rsidRPr="4CC7BDC6">
        <w:rPr>
          <w:sz w:val="24"/>
          <w:szCs w:val="24"/>
        </w:rPr>
        <w:t xml:space="preserve">commissioning. </w:t>
      </w:r>
    </w:p>
    <w:p w14:paraId="1A750A13" w14:textId="77777777" w:rsidR="00AB43F3" w:rsidRDefault="00AB43F3" w:rsidP="4CC7BDC6">
      <w:pPr>
        <w:pStyle w:val="ListParagraph"/>
        <w:numPr>
          <w:ilvl w:val="0"/>
          <w:numId w:val="10"/>
        </w:numPr>
        <w:jc w:val="both"/>
        <w:rPr>
          <w:sz w:val="24"/>
          <w:szCs w:val="24"/>
        </w:rPr>
      </w:pPr>
      <w:r w:rsidRPr="4CC7BDC6">
        <w:rPr>
          <w:sz w:val="24"/>
          <w:szCs w:val="24"/>
        </w:rPr>
        <w:t xml:space="preserve">Coordination with </w:t>
      </w:r>
      <w:r w:rsidRPr="4CC7BDC6">
        <w:rPr>
          <w:rStyle w:val="Strong"/>
          <w:b w:val="0"/>
          <w:bCs w:val="0"/>
          <w:sz w:val="24"/>
          <w:szCs w:val="24"/>
        </w:rPr>
        <w:t>Grenlec</w:t>
      </w:r>
      <w:r w:rsidRPr="4CC7BDC6">
        <w:rPr>
          <w:b/>
          <w:bCs/>
          <w:sz w:val="24"/>
          <w:szCs w:val="24"/>
        </w:rPr>
        <w:t xml:space="preserve">, </w:t>
      </w:r>
      <w:r w:rsidRPr="4CC7BDC6">
        <w:rPr>
          <w:sz w:val="24"/>
          <w:szCs w:val="24"/>
        </w:rPr>
        <w:t>the</w:t>
      </w:r>
      <w:r w:rsidRPr="4CC7BDC6">
        <w:rPr>
          <w:b/>
          <w:bCs/>
          <w:sz w:val="24"/>
          <w:szCs w:val="24"/>
        </w:rPr>
        <w:t xml:space="preserve"> </w:t>
      </w:r>
      <w:r w:rsidRPr="4CC7BDC6">
        <w:rPr>
          <w:rStyle w:val="Strong"/>
          <w:b w:val="0"/>
          <w:bCs w:val="0"/>
          <w:sz w:val="24"/>
          <w:szCs w:val="24"/>
        </w:rPr>
        <w:t>Public Utilities Regulatory Commission (PURC)</w:t>
      </w:r>
      <w:r w:rsidRPr="4CC7BDC6">
        <w:rPr>
          <w:b/>
          <w:bCs/>
          <w:sz w:val="24"/>
          <w:szCs w:val="24"/>
        </w:rPr>
        <w:t>,</w:t>
      </w:r>
      <w:r w:rsidRPr="4CC7BDC6">
        <w:rPr>
          <w:sz w:val="24"/>
          <w:szCs w:val="24"/>
        </w:rPr>
        <w:t xml:space="preserve"> and other relevant authorities for inspections and interconnection, where applicable</w:t>
      </w:r>
    </w:p>
    <w:p w14:paraId="47DABFEC" w14:textId="77777777" w:rsidR="00AB43F3" w:rsidRDefault="00D826E2" w:rsidP="4CC7BDC6">
      <w:pPr>
        <w:pStyle w:val="ListParagraph"/>
        <w:numPr>
          <w:ilvl w:val="0"/>
          <w:numId w:val="10"/>
        </w:numPr>
        <w:jc w:val="both"/>
        <w:rPr>
          <w:sz w:val="24"/>
          <w:szCs w:val="24"/>
        </w:rPr>
      </w:pPr>
      <w:r w:rsidRPr="4CC7BDC6">
        <w:rPr>
          <w:sz w:val="24"/>
          <w:szCs w:val="24"/>
        </w:rPr>
        <w:t xml:space="preserve">System testing, documentation, and handover to </w:t>
      </w:r>
      <w:r w:rsidR="00790070" w:rsidRPr="4CC7BDC6">
        <w:rPr>
          <w:sz w:val="24"/>
          <w:szCs w:val="24"/>
        </w:rPr>
        <w:t>beneficiaries.</w:t>
      </w:r>
    </w:p>
    <w:p w14:paraId="5006E6B6" w14:textId="535C58E8" w:rsidR="2EAADA75" w:rsidRDefault="2EAADA75" w:rsidP="4CC7BDC6">
      <w:pPr>
        <w:pStyle w:val="ListParagraph"/>
        <w:numPr>
          <w:ilvl w:val="0"/>
          <w:numId w:val="10"/>
        </w:numPr>
        <w:jc w:val="both"/>
        <w:rPr>
          <w:sz w:val="24"/>
          <w:szCs w:val="24"/>
        </w:rPr>
      </w:pPr>
      <w:r w:rsidRPr="4CC7BDC6">
        <w:rPr>
          <w:sz w:val="24"/>
          <w:szCs w:val="24"/>
        </w:rPr>
        <w:t>Capacity development and training of beneficiaries</w:t>
      </w:r>
    </w:p>
    <w:p w14:paraId="3F5756D1" w14:textId="2F6AF1A8" w:rsidR="00AB43F3" w:rsidRPr="00AB43F3" w:rsidRDefault="00AB43F3" w:rsidP="4CC7BDC6">
      <w:pPr>
        <w:pStyle w:val="ListParagraph"/>
        <w:numPr>
          <w:ilvl w:val="0"/>
          <w:numId w:val="10"/>
        </w:numPr>
        <w:jc w:val="both"/>
        <w:rPr>
          <w:sz w:val="24"/>
          <w:szCs w:val="24"/>
        </w:rPr>
      </w:pPr>
      <w:r w:rsidRPr="4CC7BDC6">
        <w:rPr>
          <w:sz w:val="24"/>
          <w:szCs w:val="24"/>
        </w:rPr>
        <w:t>Provision of manufacturer warranties, installer warranties</w:t>
      </w:r>
    </w:p>
    <w:p w14:paraId="37F4265C" w14:textId="05523F69" w:rsidR="00BF62D6" w:rsidRPr="00D72159" w:rsidRDefault="00D826E2" w:rsidP="4CC7BDC6">
      <w:pPr>
        <w:pStyle w:val="Heading3"/>
        <w:jc w:val="both"/>
        <w:rPr>
          <w:color w:val="000000" w:themeColor="text1"/>
          <w:sz w:val="24"/>
          <w:szCs w:val="24"/>
        </w:rPr>
      </w:pPr>
      <w:r w:rsidRPr="4CC7BDC6">
        <w:rPr>
          <w:color w:val="000000" w:themeColor="text1"/>
          <w:sz w:val="24"/>
          <w:szCs w:val="24"/>
        </w:rPr>
        <w:t>3. ELIGIBILITY AND QUALIFICATION REQUIREMENTS</w:t>
      </w:r>
    </w:p>
    <w:p w14:paraId="4E2B796E" w14:textId="01BA1222" w:rsidR="00D72159" w:rsidRDefault="00D826E2" w:rsidP="4CC7BDC6">
      <w:pPr>
        <w:pStyle w:val="ListParagraph"/>
        <w:numPr>
          <w:ilvl w:val="0"/>
          <w:numId w:val="11"/>
        </w:numPr>
        <w:jc w:val="both"/>
        <w:rPr>
          <w:sz w:val="24"/>
          <w:szCs w:val="24"/>
        </w:rPr>
      </w:pPr>
      <w:r w:rsidRPr="4CC7BDC6">
        <w:rPr>
          <w:sz w:val="24"/>
          <w:szCs w:val="24"/>
        </w:rPr>
        <w:t>Legal</w:t>
      </w:r>
      <w:r w:rsidR="69DE175C" w:rsidRPr="4CC7BDC6">
        <w:rPr>
          <w:sz w:val="24"/>
          <w:szCs w:val="24"/>
        </w:rPr>
        <w:t>ly</w:t>
      </w:r>
      <w:r w:rsidRPr="4CC7BDC6">
        <w:rPr>
          <w:sz w:val="24"/>
          <w:szCs w:val="24"/>
        </w:rPr>
        <w:t xml:space="preserve"> regist</w:t>
      </w:r>
      <w:r w:rsidR="3BF98C6C" w:rsidRPr="4CC7BDC6">
        <w:rPr>
          <w:sz w:val="24"/>
          <w:szCs w:val="24"/>
        </w:rPr>
        <w:t>ered</w:t>
      </w:r>
      <w:r w:rsidR="72E884AF" w:rsidRPr="4CC7BDC6">
        <w:rPr>
          <w:sz w:val="24"/>
          <w:szCs w:val="24"/>
        </w:rPr>
        <w:t xml:space="preserve"> </w:t>
      </w:r>
      <w:r w:rsidR="22DDA0B2" w:rsidRPr="4CC7BDC6">
        <w:rPr>
          <w:sz w:val="24"/>
          <w:szCs w:val="24"/>
        </w:rPr>
        <w:t>business</w:t>
      </w:r>
      <w:r w:rsidR="3D14706B" w:rsidRPr="4CC7BDC6">
        <w:rPr>
          <w:sz w:val="24"/>
          <w:szCs w:val="24"/>
        </w:rPr>
        <w:t xml:space="preserve"> </w:t>
      </w:r>
      <w:r w:rsidR="541CE967" w:rsidRPr="4CC7BDC6">
        <w:rPr>
          <w:sz w:val="24"/>
          <w:szCs w:val="24"/>
        </w:rPr>
        <w:t xml:space="preserve">in </w:t>
      </w:r>
      <w:r w:rsidR="3D14706B" w:rsidRPr="4CC7BDC6">
        <w:rPr>
          <w:sz w:val="24"/>
          <w:szCs w:val="24"/>
        </w:rPr>
        <w:t>Grenada</w:t>
      </w:r>
      <w:r w:rsidR="00D72159" w:rsidRPr="4CC7BDC6">
        <w:rPr>
          <w:sz w:val="24"/>
          <w:szCs w:val="24"/>
        </w:rPr>
        <w:t>.</w:t>
      </w:r>
    </w:p>
    <w:p w14:paraId="60711AC1" w14:textId="05B88D41" w:rsidR="6475A0A9" w:rsidRDefault="6475A0A9" w:rsidP="4CC7BDC6">
      <w:pPr>
        <w:pStyle w:val="ListParagraph"/>
        <w:numPr>
          <w:ilvl w:val="0"/>
          <w:numId w:val="11"/>
        </w:numPr>
        <w:jc w:val="both"/>
        <w:rPr>
          <w:sz w:val="24"/>
          <w:szCs w:val="24"/>
        </w:rPr>
      </w:pPr>
      <w:r w:rsidRPr="4CC7BDC6">
        <w:rPr>
          <w:sz w:val="24"/>
          <w:szCs w:val="24"/>
        </w:rPr>
        <w:t>NIS Certificate</w:t>
      </w:r>
      <w:r w:rsidR="1E281D79" w:rsidRPr="4CC7BDC6">
        <w:rPr>
          <w:sz w:val="24"/>
          <w:szCs w:val="24"/>
        </w:rPr>
        <w:t xml:space="preserve"> of </w:t>
      </w:r>
      <w:r w:rsidR="171C5F45" w:rsidRPr="4CC7BDC6">
        <w:rPr>
          <w:sz w:val="24"/>
          <w:szCs w:val="24"/>
        </w:rPr>
        <w:t>Registration</w:t>
      </w:r>
    </w:p>
    <w:p w14:paraId="13948BEC" w14:textId="70B6851C" w:rsidR="00D72159" w:rsidRDefault="00D826E2" w:rsidP="4CC7BDC6">
      <w:pPr>
        <w:pStyle w:val="ListParagraph"/>
        <w:numPr>
          <w:ilvl w:val="0"/>
          <w:numId w:val="11"/>
        </w:numPr>
        <w:jc w:val="both"/>
        <w:rPr>
          <w:sz w:val="24"/>
          <w:szCs w:val="24"/>
        </w:rPr>
      </w:pPr>
      <w:r w:rsidRPr="4CC7BDC6">
        <w:rPr>
          <w:sz w:val="24"/>
          <w:szCs w:val="24"/>
        </w:rPr>
        <w:t>Proven experience in solar PV installations within the last five (5) years</w:t>
      </w:r>
      <w:r w:rsidR="00D72159" w:rsidRPr="4CC7BDC6">
        <w:rPr>
          <w:sz w:val="24"/>
          <w:szCs w:val="24"/>
        </w:rPr>
        <w:t>.</w:t>
      </w:r>
    </w:p>
    <w:p w14:paraId="757124E8" w14:textId="198A1C4E" w:rsidR="00D72159" w:rsidRDefault="6F52264C" w:rsidP="4CC7BDC6">
      <w:pPr>
        <w:pStyle w:val="ListParagraph"/>
        <w:numPr>
          <w:ilvl w:val="0"/>
          <w:numId w:val="11"/>
        </w:numPr>
        <w:jc w:val="both"/>
        <w:rPr>
          <w:sz w:val="24"/>
          <w:szCs w:val="24"/>
        </w:rPr>
      </w:pPr>
      <w:r w:rsidRPr="4CC7BDC6">
        <w:rPr>
          <w:sz w:val="24"/>
          <w:szCs w:val="24"/>
        </w:rPr>
        <w:t xml:space="preserve">Number and </w:t>
      </w:r>
      <w:r w:rsidR="00D826E2" w:rsidRPr="4CC7BDC6">
        <w:rPr>
          <w:sz w:val="24"/>
          <w:szCs w:val="24"/>
        </w:rPr>
        <w:t>qualification</w:t>
      </w:r>
      <w:r w:rsidRPr="4CC7BDC6">
        <w:rPr>
          <w:sz w:val="24"/>
          <w:szCs w:val="24"/>
        </w:rPr>
        <w:t xml:space="preserve"> </w:t>
      </w:r>
      <w:r w:rsidR="00D826E2" w:rsidRPr="4CC7BDC6">
        <w:rPr>
          <w:sz w:val="24"/>
          <w:szCs w:val="24"/>
        </w:rPr>
        <w:t>of trained and certified technical personnel</w:t>
      </w:r>
      <w:r w:rsidR="00D72159" w:rsidRPr="4CC7BDC6">
        <w:rPr>
          <w:sz w:val="24"/>
          <w:szCs w:val="24"/>
        </w:rPr>
        <w:t>.</w:t>
      </w:r>
    </w:p>
    <w:p w14:paraId="50D78278" w14:textId="2BD3064B" w:rsidR="00D72159" w:rsidRDefault="00D826E2" w:rsidP="4CC7BDC6">
      <w:pPr>
        <w:pStyle w:val="ListParagraph"/>
        <w:numPr>
          <w:ilvl w:val="0"/>
          <w:numId w:val="11"/>
        </w:numPr>
        <w:jc w:val="both"/>
        <w:rPr>
          <w:sz w:val="24"/>
          <w:szCs w:val="24"/>
        </w:rPr>
      </w:pPr>
      <w:r w:rsidRPr="4CC7BDC6">
        <w:rPr>
          <w:sz w:val="24"/>
          <w:szCs w:val="24"/>
        </w:rPr>
        <w:t>Familiarity with</w:t>
      </w:r>
      <w:r w:rsidR="00D72159" w:rsidRPr="4CC7BDC6">
        <w:rPr>
          <w:sz w:val="24"/>
          <w:szCs w:val="24"/>
        </w:rPr>
        <w:t xml:space="preserve"> the PURC permit and</w:t>
      </w:r>
      <w:r w:rsidRPr="4CC7BDC6">
        <w:rPr>
          <w:sz w:val="24"/>
          <w:szCs w:val="24"/>
        </w:rPr>
        <w:t xml:space="preserve"> Grenlec interconnection requirements</w:t>
      </w:r>
      <w:r w:rsidR="00D72159" w:rsidRPr="4CC7BDC6">
        <w:rPr>
          <w:sz w:val="24"/>
          <w:szCs w:val="24"/>
        </w:rPr>
        <w:t>.</w:t>
      </w:r>
    </w:p>
    <w:p w14:paraId="0ED7EADE" w14:textId="72A42F36" w:rsidR="00D72159" w:rsidRDefault="00D826E2" w:rsidP="4CC7BDC6">
      <w:pPr>
        <w:pStyle w:val="ListParagraph"/>
        <w:numPr>
          <w:ilvl w:val="0"/>
          <w:numId w:val="11"/>
        </w:numPr>
        <w:jc w:val="both"/>
        <w:rPr>
          <w:sz w:val="24"/>
          <w:szCs w:val="24"/>
        </w:rPr>
      </w:pPr>
      <w:r w:rsidRPr="4CC7BDC6">
        <w:rPr>
          <w:sz w:val="24"/>
          <w:szCs w:val="24"/>
        </w:rPr>
        <w:t>Adequate financial and operational capacity</w:t>
      </w:r>
      <w:r w:rsidR="00D72159" w:rsidRPr="4CC7BDC6">
        <w:rPr>
          <w:sz w:val="24"/>
          <w:szCs w:val="24"/>
        </w:rPr>
        <w:t>.</w:t>
      </w:r>
    </w:p>
    <w:p w14:paraId="2C706DAA" w14:textId="79AF1E33" w:rsidR="00BF62D6" w:rsidRDefault="00D826E2" w:rsidP="4CC7BDC6">
      <w:pPr>
        <w:pStyle w:val="ListParagraph"/>
        <w:numPr>
          <w:ilvl w:val="0"/>
          <w:numId w:val="11"/>
        </w:numPr>
        <w:jc w:val="both"/>
        <w:rPr>
          <w:sz w:val="24"/>
          <w:szCs w:val="24"/>
        </w:rPr>
      </w:pPr>
      <w:r w:rsidRPr="4CC7BDC6">
        <w:rPr>
          <w:sz w:val="24"/>
          <w:szCs w:val="24"/>
        </w:rPr>
        <w:lastRenderedPageBreak/>
        <w:t xml:space="preserve">Compliance with </w:t>
      </w:r>
      <w:r w:rsidR="48D04D04" w:rsidRPr="4CC7BDC6">
        <w:rPr>
          <w:sz w:val="24"/>
          <w:szCs w:val="24"/>
        </w:rPr>
        <w:t xml:space="preserve">general </w:t>
      </w:r>
      <w:r w:rsidRPr="4CC7BDC6">
        <w:rPr>
          <w:sz w:val="24"/>
          <w:szCs w:val="24"/>
        </w:rPr>
        <w:t>occupational health and safety standards.</w:t>
      </w:r>
    </w:p>
    <w:p w14:paraId="3C017DD4" w14:textId="7EA26BF3" w:rsidR="00291C54" w:rsidRDefault="0100E414" w:rsidP="4CC7BDC6">
      <w:pPr>
        <w:pStyle w:val="ListParagraph"/>
        <w:numPr>
          <w:ilvl w:val="0"/>
          <w:numId w:val="11"/>
        </w:numPr>
        <w:jc w:val="both"/>
        <w:rPr>
          <w:sz w:val="24"/>
          <w:szCs w:val="24"/>
        </w:rPr>
      </w:pPr>
      <w:r w:rsidRPr="4CC7BDC6">
        <w:rPr>
          <w:sz w:val="24"/>
          <w:szCs w:val="24"/>
        </w:rPr>
        <w:t>A</w:t>
      </w:r>
      <w:r w:rsidR="1CBE45B2" w:rsidRPr="4CC7BDC6">
        <w:rPr>
          <w:sz w:val="24"/>
          <w:szCs w:val="24"/>
        </w:rPr>
        <w:t>t</w:t>
      </w:r>
      <w:r w:rsidR="359DAD09" w:rsidRPr="4CC7BDC6">
        <w:rPr>
          <w:sz w:val="24"/>
          <w:szCs w:val="24"/>
        </w:rPr>
        <w:t xml:space="preserve"> </w:t>
      </w:r>
      <w:r w:rsidR="1CBE45B2" w:rsidRPr="4CC7BDC6">
        <w:rPr>
          <w:sz w:val="24"/>
          <w:szCs w:val="24"/>
        </w:rPr>
        <w:t xml:space="preserve">least </w:t>
      </w:r>
      <w:r w:rsidR="00291C54" w:rsidRPr="4CC7BDC6">
        <w:rPr>
          <w:sz w:val="24"/>
          <w:szCs w:val="24"/>
        </w:rPr>
        <w:t>g</w:t>
      </w:r>
      <w:r w:rsidR="6DC667A5" w:rsidRPr="4CC7BDC6">
        <w:rPr>
          <w:sz w:val="24"/>
          <w:szCs w:val="24"/>
        </w:rPr>
        <w:t>eneral/</w:t>
      </w:r>
      <w:r w:rsidR="1CBE45B2" w:rsidRPr="4CC7BDC6">
        <w:rPr>
          <w:sz w:val="24"/>
          <w:szCs w:val="24"/>
        </w:rPr>
        <w:t xml:space="preserve">public liability </w:t>
      </w:r>
      <w:r w:rsidR="355B5D78" w:rsidRPr="4CC7BDC6">
        <w:rPr>
          <w:sz w:val="24"/>
          <w:szCs w:val="24"/>
        </w:rPr>
        <w:t xml:space="preserve">insurance </w:t>
      </w:r>
      <w:r w:rsidR="1CBE45B2" w:rsidRPr="4CC7BDC6">
        <w:rPr>
          <w:sz w:val="24"/>
          <w:szCs w:val="24"/>
        </w:rPr>
        <w:t>covera</w:t>
      </w:r>
      <w:r w:rsidR="1F95A7E6" w:rsidRPr="4CC7BDC6">
        <w:rPr>
          <w:sz w:val="24"/>
          <w:szCs w:val="24"/>
        </w:rPr>
        <w:t>ge</w:t>
      </w:r>
    </w:p>
    <w:p w14:paraId="730FD4AB" w14:textId="606CE6B8" w:rsidR="00291C54" w:rsidRPr="00291C54" w:rsidRDefault="00291C54" w:rsidP="4CC7BDC6">
      <w:pPr>
        <w:pStyle w:val="ListParagraph"/>
        <w:numPr>
          <w:ilvl w:val="0"/>
          <w:numId w:val="11"/>
        </w:numPr>
        <w:jc w:val="both"/>
        <w:rPr>
          <w:sz w:val="24"/>
          <w:szCs w:val="24"/>
        </w:rPr>
      </w:pPr>
      <w:r w:rsidRPr="4CC7BDC6">
        <w:rPr>
          <w:rStyle w:val="Strong"/>
          <w:b w:val="0"/>
          <w:bCs w:val="0"/>
          <w:sz w:val="24"/>
          <w:szCs w:val="24"/>
        </w:rPr>
        <w:t>Provide references for similar works undertaken</w:t>
      </w:r>
      <w:r w:rsidRPr="4CC7BDC6">
        <w:rPr>
          <w:b/>
          <w:bCs/>
          <w:sz w:val="24"/>
          <w:szCs w:val="24"/>
        </w:rPr>
        <w:t>,</w:t>
      </w:r>
      <w:r w:rsidRPr="4CC7BDC6">
        <w:rPr>
          <w:sz w:val="24"/>
          <w:szCs w:val="24"/>
        </w:rPr>
        <w:t xml:space="preserve"> including client (where commercial), brief description, approximate contract value, and period of execution.</w:t>
      </w:r>
    </w:p>
    <w:p w14:paraId="6D087E89" w14:textId="2998C560" w:rsidR="00291C54" w:rsidRPr="00291C54" w:rsidRDefault="00291C54" w:rsidP="4CC7BDC6">
      <w:pPr>
        <w:pStyle w:val="ListParagraph"/>
        <w:numPr>
          <w:ilvl w:val="0"/>
          <w:numId w:val="11"/>
        </w:numPr>
        <w:jc w:val="both"/>
        <w:rPr>
          <w:sz w:val="24"/>
          <w:szCs w:val="24"/>
        </w:rPr>
      </w:pPr>
      <w:r w:rsidRPr="4CC7BDC6">
        <w:rPr>
          <w:rStyle w:val="Strong"/>
          <w:b w:val="0"/>
          <w:bCs w:val="0"/>
          <w:sz w:val="24"/>
          <w:szCs w:val="24"/>
        </w:rPr>
        <w:t>Declare any current or pending litigation or disputes</w:t>
      </w:r>
      <w:r w:rsidRPr="4CC7BDC6">
        <w:rPr>
          <w:sz w:val="24"/>
          <w:szCs w:val="24"/>
        </w:rPr>
        <w:t xml:space="preserve"> against the company/firm. </w:t>
      </w:r>
    </w:p>
    <w:p w14:paraId="702BEF37" w14:textId="77777777" w:rsidR="00BF62D6" w:rsidRPr="00D72159" w:rsidRDefault="00D826E2" w:rsidP="4CC7BDC6">
      <w:pPr>
        <w:pStyle w:val="Heading3"/>
        <w:jc w:val="both"/>
        <w:rPr>
          <w:color w:val="000000" w:themeColor="text1"/>
          <w:sz w:val="24"/>
          <w:szCs w:val="24"/>
        </w:rPr>
      </w:pPr>
      <w:r w:rsidRPr="4CC7BDC6">
        <w:rPr>
          <w:color w:val="000000" w:themeColor="text1"/>
          <w:sz w:val="24"/>
          <w:szCs w:val="24"/>
        </w:rPr>
        <w:t>4. CONTENTS OF THE EXPRESSION OF INTEREST</w:t>
      </w:r>
    </w:p>
    <w:p w14:paraId="56DC90B7" w14:textId="13D5F229" w:rsidR="00D72159" w:rsidRDefault="00D826E2" w:rsidP="4CC7BDC6">
      <w:pPr>
        <w:ind w:firstLine="360"/>
        <w:jc w:val="both"/>
      </w:pPr>
      <w:r w:rsidRPr="4CC7BDC6">
        <w:rPr>
          <w:sz w:val="24"/>
          <w:szCs w:val="24"/>
        </w:rPr>
        <w:t xml:space="preserve">Interested firms should </w:t>
      </w:r>
      <w:r w:rsidR="45E3245C" w:rsidRPr="4CC7BDC6">
        <w:rPr>
          <w:sz w:val="24"/>
          <w:szCs w:val="24"/>
        </w:rPr>
        <w:t>use the following information as a guide in submitting their expression</w:t>
      </w:r>
      <w:bookmarkStart w:id="0" w:name="OLE_LINK1"/>
      <w:r w:rsidR="45E3245C" w:rsidRPr="4CC7BDC6">
        <w:rPr>
          <w:sz w:val="24"/>
          <w:szCs w:val="24"/>
        </w:rPr>
        <w:t xml:space="preserve"> of interest.</w:t>
      </w:r>
    </w:p>
    <w:p w14:paraId="7BAD17AD" w14:textId="58591CBE" w:rsidR="00D72159" w:rsidRDefault="00D826E2" w:rsidP="4CC7BDC6">
      <w:pPr>
        <w:pStyle w:val="ListParagraph"/>
        <w:numPr>
          <w:ilvl w:val="0"/>
          <w:numId w:val="12"/>
        </w:numPr>
        <w:jc w:val="both"/>
        <w:rPr>
          <w:sz w:val="24"/>
          <w:szCs w:val="24"/>
        </w:rPr>
      </w:pPr>
      <w:r w:rsidRPr="4CC7BDC6">
        <w:rPr>
          <w:sz w:val="24"/>
          <w:szCs w:val="24"/>
        </w:rPr>
        <w:t>Company Profile</w:t>
      </w:r>
    </w:p>
    <w:p w14:paraId="11D226A8" w14:textId="468E3376" w:rsidR="00D72159" w:rsidRDefault="00D826E2" w:rsidP="4CC7BDC6">
      <w:pPr>
        <w:pStyle w:val="ListParagraph"/>
        <w:numPr>
          <w:ilvl w:val="0"/>
          <w:numId w:val="12"/>
        </w:numPr>
        <w:jc w:val="both"/>
        <w:rPr>
          <w:sz w:val="24"/>
          <w:szCs w:val="24"/>
        </w:rPr>
      </w:pPr>
      <w:r w:rsidRPr="4CC7BDC6">
        <w:rPr>
          <w:sz w:val="24"/>
          <w:szCs w:val="24"/>
        </w:rPr>
        <w:t>Relevant Experience</w:t>
      </w:r>
    </w:p>
    <w:p w14:paraId="25F826CD" w14:textId="7E456059" w:rsidR="00D72159" w:rsidRDefault="00D826E2" w:rsidP="4CC7BDC6">
      <w:pPr>
        <w:pStyle w:val="ListParagraph"/>
        <w:numPr>
          <w:ilvl w:val="0"/>
          <w:numId w:val="12"/>
        </w:numPr>
        <w:jc w:val="both"/>
        <w:rPr>
          <w:sz w:val="24"/>
          <w:szCs w:val="24"/>
        </w:rPr>
      </w:pPr>
      <w:r w:rsidRPr="4CC7BDC6">
        <w:rPr>
          <w:sz w:val="24"/>
          <w:szCs w:val="24"/>
        </w:rPr>
        <w:t>Technical Capacity</w:t>
      </w:r>
    </w:p>
    <w:p w14:paraId="25F5C51E" w14:textId="77777777" w:rsidR="00D72159" w:rsidRDefault="00D826E2" w:rsidP="4CC7BDC6">
      <w:pPr>
        <w:pStyle w:val="ListParagraph"/>
        <w:numPr>
          <w:ilvl w:val="0"/>
          <w:numId w:val="12"/>
        </w:numPr>
        <w:jc w:val="both"/>
        <w:rPr>
          <w:sz w:val="24"/>
          <w:szCs w:val="24"/>
        </w:rPr>
      </w:pPr>
      <w:r w:rsidRPr="4CC7BDC6">
        <w:rPr>
          <w:sz w:val="24"/>
          <w:szCs w:val="24"/>
        </w:rPr>
        <w:t>Organizational and Operational Capacity</w:t>
      </w:r>
      <w:bookmarkEnd w:id="0"/>
    </w:p>
    <w:p w14:paraId="3233157F" w14:textId="221449E4" w:rsidR="00D72159" w:rsidRDefault="00D826E2" w:rsidP="4CC7BDC6">
      <w:pPr>
        <w:pStyle w:val="ListParagraph"/>
        <w:numPr>
          <w:ilvl w:val="0"/>
          <w:numId w:val="12"/>
        </w:numPr>
        <w:jc w:val="both"/>
        <w:rPr>
          <w:sz w:val="24"/>
          <w:szCs w:val="24"/>
        </w:rPr>
      </w:pPr>
      <w:r w:rsidRPr="4CC7BDC6">
        <w:rPr>
          <w:sz w:val="24"/>
          <w:szCs w:val="24"/>
        </w:rPr>
        <w:t>Any additional relevant information.</w:t>
      </w:r>
    </w:p>
    <w:p w14:paraId="608516BA" w14:textId="32BA5A9D" w:rsidR="00BF62D6" w:rsidRDefault="00D72159" w:rsidP="4CC7BDC6">
      <w:pPr>
        <w:jc w:val="both"/>
        <w:rPr>
          <w:sz w:val="28"/>
          <w:szCs w:val="28"/>
        </w:rPr>
      </w:pPr>
      <w:r w:rsidRPr="4CC7BDC6">
        <w:rPr>
          <w:sz w:val="24"/>
          <w:szCs w:val="24"/>
        </w:rPr>
        <w:t>Submissions should be concise and shall not exceed fifteen (15) pages, excluding annexes.</w:t>
      </w:r>
    </w:p>
    <w:p w14:paraId="6CC5C040" w14:textId="77777777" w:rsidR="00BF62D6" w:rsidRPr="00D72159" w:rsidRDefault="00D826E2" w:rsidP="4CC7BDC6">
      <w:pPr>
        <w:pStyle w:val="Heading3"/>
        <w:jc w:val="both"/>
        <w:rPr>
          <w:color w:val="000000" w:themeColor="text1"/>
          <w:sz w:val="24"/>
          <w:szCs w:val="24"/>
        </w:rPr>
      </w:pPr>
      <w:r w:rsidRPr="4CC7BDC6">
        <w:rPr>
          <w:color w:val="000000" w:themeColor="text1"/>
          <w:sz w:val="24"/>
          <w:szCs w:val="24"/>
        </w:rPr>
        <w:t>5. SELECTION PROCESS</w:t>
      </w:r>
    </w:p>
    <w:p w14:paraId="796D398E" w14:textId="02030E97" w:rsidR="00BF62D6" w:rsidRDefault="00D826E2" w:rsidP="4CC7BDC6">
      <w:pPr>
        <w:jc w:val="both"/>
        <w:rPr>
          <w:sz w:val="24"/>
          <w:szCs w:val="24"/>
        </w:rPr>
      </w:pPr>
      <w:r w:rsidRPr="4CC7BDC6">
        <w:rPr>
          <w:sz w:val="24"/>
          <w:szCs w:val="24"/>
        </w:rPr>
        <w:t xml:space="preserve">This EOI is intended solely to identify and shortlist qualified firms. Shortlisted firms may be invited to participate in restricted tenders or requests for quotations. Submission of an EOI does not guarantee </w:t>
      </w:r>
      <w:r w:rsidR="40B27A9C" w:rsidRPr="4CC7BDC6">
        <w:rPr>
          <w:sz w:val="24"/>
          <w:szCs w:val="24"/>
        </w:rPr>
        <w:t xml:space="preserve">a </w:t>
      </w:r>
      <w:r w:rsidRPr="4CC7BDC6">
        <w:rPr>
          <w:sz w:val="24"/>
          <w:szCs w:val="24"/>
        </w:rPr>
        <w:t>contract award.</w:t>
      </w:r>
    </w:p>
    <w:p w14:paraId="6E45E269" w14:textId="77777777" w:rsidR="00BF62D6" w:rsidRPr="00D72159" w:rsidRDefault="00D826E2" w:rsidP="4CC7BDC6">
      <w:pPr>
        <w:pStyle w:val="Heading3"/>
        <w:jc w:val="both"/>
        <w:rPr>
          <w:color w:val="000000" w:themeColor="text1"/>
          <w:sz w:val="24"/>
          <w:szCs w:val="24"/>
        </w:rPr>
      </w:pPr>
      <w:r w:rsidRPr="4CC7BDC6">
        <w:rPr>
          <w:color w:val="000000" w:themeColor="text1"/>
          <w:sz w:val="24"/>
          <w:szCs w:val="24"/>
        </w:rPr>
        <w:t>6. SUBMISSION INSTRUCTIONS</w:t>
      </w:r>
    </w:p>
    <w:p w14:paraId="3F126D21" w14:textId="2DB77303" w:rsidR="00CC3065" w:rsidRDefault="00CC3065" w:rsidP="00CC3065">
      <w:pPr>
        <w:suppressAutoHyphens/>
        <w:spacing w:before="240" w:after="240"/>
        <w:jc w:val="both"/>
        <w:rPr>
          <w:spacing w:val="-2"/>
        </w:rPr>
      </w:pPr>
      <w:r w:rsidRPr="008A5407">
        <w:rPr>
          <w:color w:val="000000" w:themeColor="text1"/>
          <w:spacing w:val="-2"/>
        </w:rPr>
        <w:t xml:space="preserve">Expressions of Interest must be </w:t>
      </w:r>
      <w:r>
        <w:rPr>
          <w:color w:val="000000" w:themeColor="text1"/>
          <w:spacing w:val="-2"/>
        </w:rPr>
        <w:t>submitted via the E-Procurement portal (</w:t>
      </w:r>
      <w:hyperlink r:id="rId8" w:history="1">
        <w:r w:rsidRPr="00D24F2E">
          <w:rPr>
            <w:rStyle w:val="Hyperlink"/>
            <w:i/>
            <w:spacing w:val="-2"/>
          </w:rPr>
          <w:t>https://in-tendhost.co.uk/gnd/aspx/HOME</w:t>
        </w:r>
      </w:hyperlink>
      <w:r w:rsidR="0071451F">
        <w:rPr>
          <w:i/>
          <w:spacing w:val="-2"/>
        </w:rPr>
        <w:t>).</w:t>
      </w:r>
      <w:r>
        <w:rPr>
          <w:i/>
          <w:spacing w:val="-2"/>
        </w:rPr>
        <w:t xml:space="preserve"> </w:t>
      </w:r>
      <w:r w:rsidR="00193AA9" w:rsidRPr="00193AA9">
        <w:rPr>
          <w:b/>
          <w:bCs/>
          <w:iCs/>
          <w:spacing w:val="-2"/>
        </w:rPr>
        <w:t xml:space="preserve">Registration </w:t>
      </w:r>
      <w:r w:rsidR="0071451F">
        <w:rPr>
          <w:b/>
          <w:bCs/>
          <w:iCs/>
          <w:spacing w:val="-2"/>
        </w:rPr>
        <w:t>for</w:t>
      </w:r>
      <w:r w:rsidR="00193AA9" w:rsidRPr="00193AA9">
        <w:rPr>
          <w:b/>
          <w:bCs/>
          <w:iCs/>
          <w:spacing w:val="-2"/>
        </w:rPr>
        <w:t xml:space="preserve"> the portal will be required.</w:t>
      </w:r>
      <w:r w:rsidR="00193AA9">
        <w:rPr>
          <w:i/>
          <w:spacing w:val="-2"/>
        </w:rPr>
        <w:t xml:space="preserve">  </w:t>
      </w:r>
    </w:p>
    <w:p w14:paraId="02506FE9" w14:textId="12D98D67" w:rsidR="00BF62D6" w:rsidRPr="00CC3065" w:rsidRDefault="00D826E2" w:rsidP="00CC3065">
      <w:pPr>
        <w:suppressAutoHyphens/>
        <w:spacing w:before="240" w:after="240"/>
        <w:jc w:val="both"/>
        <w:rPr>
          <w:b/>
          <w:bCs/>
          <w:spacing w:val="-2"/>
        </w:rPr>
      </w:pPr>
      <w:r>
        <w:br/>
      </w:r>
      <w:r w:rsidRPr="4CC7BDC6">
        <w:rPr>
          <w:color w:val="000000" w:themeColor="text1"/>
          <w:sz w:val="24"/>
          <w:szCs w:val="24"/>
        </w:rPr>
        <w:t xml:space="preserve">7. </w:t>
      </w:r>
      <w:r w:rsidRPr="00CC3065">
        <w:rPr>
          <w:b/>
          <w:bCs/>
          <w:color w:val="000000" w:themeColor="text1"/>
          <w:sz w:val="24"/>
          <w:szCs w:val="24"/>
        </w:rPr>
        <w:t>SUBMISSION DEADLINE</w:t>
      </w:r>
    </w:p>
    <w:p w14:paraId="62E1FDEE" w14:textId="5FC80372" w:rsidR="00BF62D6" w:rsidRDefault="00D826E2" w:rsidP="4CC7BDC6">
      <w:pPr>
        <w:jc w:val="both"/>
        <w:rPr>
          <w:sz w:val="24"/>
          <w:szCs w:val="24"/>
        </w:rPr>
      </w:pPr>
      <w:r w:rsidRPr="4CC7BDC6">
        <w:rPr>
          <w:sz w:val="24"/>
          <w:szCs w:val="24"/>
        </w:rPr>
        <w:t xml:space="preserve">EOIs must be received no later than </w:t>
      </w:r>
      <w:r w:rsidR="00D72E17">
        <w:rPr>
          <w:sz w:val="24"/>
          <w:szCs w:val="24"/>
        </w:rPr>
        <w:t>Friday,</w:t>
      </w:r>
      <w:r w:rsidR="005558D3">
        <w:rPr>
          <w:sz w:val="24"/>
          <w:szCs w:val="24"/>
        </w:rPr>
        <w:t xml:space="preserve"> </w:t>
      </w:r>
      <w:r w:rsidR="00A6054F">
        <w:rPr>
          <w:sz w:val="24"/>
          <w:szCs w:val="24"/>
        </w:rPr>
        <w:t>30</w:t>
      </w:r>
      <w:r w:rsidR="005558D3">
        <w:rPr>
          <w:sz w:val="24"/>
          <w:szCs w:val="24"/>
        </w:rPr>
        <w:t xml:space="preserve"> </w:t>
      </w:r>
      <w:r w:rsidR="00A6054F">
        <w:rPr>
          <w:sz w:val="24"/>
          <w:szCs w:val="24"/>
        </w:rPr>
        <w:t>January</w:t>
      </w:r>
      <w:r w:rsidR="005558D3">
        <w:rPr>
          <w:sz w:val="24"/>
          <w:szCs w:val="24"/>
        </w:rPr>
        <w:t xml:space="preserve"> at </w:t>
      </w:r>
      <w:r w:rsidR="00EC7196">
        <w:rPr>
          <w:sz w:val="24"/>
          <w:szCs w:val="24"/>
        </w:rPr>
        <w:t>4</w:t>
      </w:r>
      <w:r w:rsidR="00A6054F">
        <w:rPr>
          <w:sz w:val="24"/>
          <w:szCs w:val="24"/>
        </w:rPr>
        <w:t>:00</w:t>
      </w:r>
      <w:r w:rsidR="005558D3">
        <w:rPr>
          <w:sz w:val="24"/>
          <w:szCs w:val="24"/>
        </w:rPr>
        <w:t xml:space="preserve"> pm.</w:t>
      </w:r>
      <w:r w:rsidRPr="4CC7BDC6">
        <w:rPr>
          <w:sz w:val="24"/>
          <w:szCs w:val="24"/>
        </w:rPr>
        <w:t xml:space="preserve"> Late submissions will not be considered.</w:t>
      </w:r>
    </w:p>
    <w:p w14:paraId="12D78DD3" w14:textId="77777777" w:rsidR="00BF62D6" w:rsidRPr="00D72159" w:rsidRDefault="00D826E2" w:rsidP="746B1619">
      <w:pPr>
        <w:pStyle w:val="Heading3"/>
        <w:rPr>
          <w:color w:val="000000" w:themeColor="text1"/>
          <w:sz w:val="24"/>
          <w:szCs w:val="24"/>
        </w:rPr>
      </w:pPr>
      <w:r w:rsidRPr="746B1619">
        <w:rPr>
          <w:color w:val="000000" w:themeColor="text1"/>
          <w:sz w:val="24"/>
          <w:szCs w:val="24"/>
        </w:rPr>
        <w:t>8. ADDITIONAL INFORMATION</w:t>
      </w:r>
    </w:p>
    <w:p w14:paraId="72689384" w14:textId="77777777" w:rsidR="00BF62D6" w:rsidRDefault="00D826E2" w:rsidP="746B1619">
      <w:pPr>
        <w:rPr>
          <w:sz w:val="24"/>
          <w:szCs w:val="24"/>
        </w:rPr>
      </w:pPr>
      <w:r w:rsidRPr="746B1619">
        <w:rPr>
          <w:sz w:val="24"/>
          <w:szCs w:val="24"/>
        </w:rPr>
        <w:t>The Government of Grenada reserves the right to accept or reject any or all EOIs, to annul the process, or to amend the scope at any time without incurring liability.</w:t>
      </w:r>
    </w:p>
    <w:p w14:paraId="6CD3D322" w14:textId="78973145" w:rsidR="00D826E2" w:rsidRPr="00D826E2" w:rsidRDefault="00D826E2" w:rsidP="00D826E2">
      <w:pPr>
        <w:suppressAutoHyphens/>
        <w:spacing w:before="240" w:after="240"/>
        <w:rPr>
          <w:spacing w:val="-2"/>
          <w:sz w:val="24"/>
          <w:szCs w:val="24"/>
        </w:rPr>
      </w:pPr>
      <w:r w:rsidRPr="00D826E2">
        <w:rPr>
          <w:spacing w:val="-2"/>
          <w:sz w:val="24"/>
          <w:szCs w:val="24"/>
        </w:rPr>
        <w:t xml:space="preserve">Further information can be obtained </w:t>
      </w:r>
      <w:r w:rsidRPr="0A2CDB09">
        <w:rPr>
          <w:sz w:val="24"/>
          <w:szCs w:val="24"/>
        </w:rPr>
        <w:t>from</w:t>
      </w:r>
      <w:r w:rsidR="4708D733" w:rsidRPr="0A2CDB09">
        <w:rPr>
          <w:sz w:val="24"/>
          <w:szCs w:val="24"/>
        </w:rPr>
        <w:t xml:space="preserve"> Mr. Leslie Smith</w:t>
      </w:r>
      <w:r w:rsidR="00CC3065">
        <w:rPr>
          <w:sz w:val="24"/>
          <w:szCs w:val="24"/>
        </w:rPr>
        <w:t xml:space="preserve"> (</w:t>
      </w:r>
      <w:hyperlink r:id="rId9" w:history="1">
        <w:r w:rsidR="00CC3065" w:rsidRPr="00D9260E">
          <w:rPr>
            <w:rStyle w:val="Hyperlink"/>
            <w:sz w:val="24"/>
            <w:szCs w:val="24"/>
          </w:rPr>
          <w:t>Leslie.smith@gov.gd</w:t>
        </w:r>
      </w:hyperlink>
      <w:r w:rsidR="00CC3065">
        <w:rPr>
          <w:sz w:val="24"/>
          <w:szCs w:val="24"/>
        </w:rPr>
        <w:t>)</w:t>
      </w:r>
      <w:r w:rsidR="4708D733" w:rsidRPr="0A2CDB09">
        <w:rPr>
          <w:sz w:val="24"/>
          <w:szCs w:val="24"/>
        </w:rPr>
        <w:t>, Director of Renewable Energy</w:t>
      </w:r>
      <w:r w:rsidRPr="0A2CDB09">
        <w:rPr>
          <w:sz w:val="24"/>
          <w:szCs w:val="24"/>
        </w:rPr>
        <w:t xml:space="preserve"> between 09:00 and 15:00 hours, Monday to Friday.</w:t>
      </w:r>
    </w:p>
    <w:p w14:paraId="30F0342D" w14:textId="5B4A1009" w:rsidR="00BF62D6" w:rsidRDefault="00BF62D6" w:rsidP="746B1619">
      <w:pPr>
        <w:rPr>
          <w:sz w:val="24"/>
          <w:szCs w:val="24"/>
          <w:highlight w:val="yellow"/>
        </w:rPr>
      </w:pPr>
    </w:p>
    <w:sectPr w:rsidR="00BF62D6" w:rsidSect="0003461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64023" w14:textId="77777777" w:rsidR="00B006BC" w:rsidRDefault="00B006BC" w:rsidP="0050769E">
      <w:pPr>
        <w:spacing w:after="0" w:line="240" w:lineRule="auto"/>
      </w:pPr>
      <w:r>
        <w:separator/>
      </w:r>
    </w:p>
  </w:endnote>
  <w:endnote w:type="continuationSeparator" w:id="0">
    <w:p w14:paraId="2731FD9A" w14:textId="77777777" w:rsidR="00B006BC" w:rsidRDefault="00B006BC" w:rsidP="0050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E5561" w14:textId="77777777" w:rsidR="00B006BC" w:rsidRDefault="00B006BC" w:rsidP="0050769E">
      <w:pPr>
        <w:spacing w:after="0" w:line="240" w:lineRule="auto"/>
      </w:pPr>
      <w:r>
        <w:separator/>
      </w:r>
    </w:p>
  </w:footnote>
  <w:footnote w:type="continuationSeparator" w:id="0">
    <w:p w14:paraId="12002376" w14:textId="77777777" w:rsidR="00B006BC" w:rsidRDefault="00B006BC" w:rsidP="0050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6672" w14:textId="739B8CFF" w:rsidR="00E11174" w:rsidRDefault="00E11174">
    <w:pPr>
      <w:pStyle w:val="Header"/>
    </w:pPr>
    <w:r>
      <w:rPr>
        <w:noProof/>
      </w:rPr>
      <w:drawing>
        <wp:anchor distT="0" distB="0" distL="114300" distR="114300" simplePos="0" relativeHeight="251659264" behindDoc="0" locked="0" layoutInCell="1" allowOverlap="1" wp14:anchorId="4DE1272E" wp14:editId="2FDD8112">
          <wp:simplePos x="0" y="0"/>
          <wp:positionH relativeFrom="margin">
            <wp:posOffset>-838200</wp:posOffset>
          </wp:positionH>
          <wp:positionV relativeFrom="paragraph">
            <wp:posOffset>-390525</wp:posOffset>
          </wp:positionV>
          <wp:extent cx="1257300" cy="732155"/>
          <wp:effectExtent l="0" t="0" r="0" b="0"/>
          <wp:wrapSquare wrapText="bothSides"/>
          <wp:docPr id="894477865" name="Picture 1" descr="A logo with a solar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77865" name="Picture 1" descr="A logo with a solar pane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D2974" w14:textId="4B681933" w:rsidR="0050769E" w:rsidRDefault="00572BD1">
    <w:pPr>
      <w:pStyle w:val="Header"/>
    </w:pPr>
    <w:r>
      <w:t>Clean Energy: Every Home: Every Community</w:t>
    </w:r>
  </w:p>
</w:hdr>
</file>

<file path=word/intelligence2.xml><?xml version="1.0" encoding="utf-8"?>
<int2:intelligence xmlns:int2="http://schemas.microsoft.com/office/intelligence/2020/intelligence" xmlns:oel="http://schemas.microsoft.com/office/2019/extlst">
  <int2:observations>
    <int2:textHash int2:hashCode="J5fweezA/1Cwam" int2:id="NTvpkwx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0A0AB0"/>
    <w:multiLevelType w:val="hybridMultilevel"/>
    <w:tmpl w:val="5B5E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E5EAA"/>
    <w:multiLevelType w:val="hybridMultilevel"/>
    <w:tmpl w:val="EC901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1103C"/>
    <w:multiLevelType w:val="hybridMultilevel"/>
    <w:tmpl w:val="FF80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896197">
    <w:abstractNumId w:val="8"/>
  </w:num>
  <w:num w:numId="2" w16cid:durableId="58476593">
    <w:abstractNumId w:val="6"/>
  </w:num>
  <w:num w:numId="3" w16cid:durableId="2088334855">
    <w:abstractNumId w:val="5"/>
  </w:num>
  <w:num w:numId="4" w16cid:durableId="165873771">
    <w:abstractNumId w:val="4"/>
  </w:num>
  <w:num w:numId="5" w16cid:durableId="1344671663">
    <w:abstractNumId w:val="7"/>
  </w:num>
  <w:num w:numId="6" w16cid:durableId="950746566">
    <w:abstractNumId w:val="3"/>
  </w:num>
  <w:num w:numId="7" w16cid:durableId="1290012739">
    <w:abstractNumId w:val="2"/>
  </w:num>
  <w:num w:numId="8" w16cid:durableId="1468930303">
    <w:abstractNumId w:val="1"/>
  </w:num>
  <w:num w:numId="9" w16cid:durableId="904533338">
    <w:abstractNumId w:val="0"/>
  </w:num>
  <w:num w:numId="10" w16cid:durableId="1743674958">
    <w:abstractNumId w:val="9"/>
  </w:num>
  <w:num w:numId="11" w16cid:durableId="281764233">
    <w:abstractNumId w:val="11"/>
  </w:num>
  <w:num w:numId="12" w16cid:durableId="1394739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66E3"/>
    <w:rsid w:val="0015074B"/>
    <w:rsid w:val="00193AA9"/>
    <w:rsid w:val="001A7541"/>
    <w:rsid w:val="001F2D6E"/>
    <w:rsid w:val="00291C54"/>
    <w:rsid w:val="0029639D"/>
    <w:rsid w:val="00326F90"/>
    <w:rsid w:val="00360FCC"/>
    <w:rsid w:val="003C294D"/>
    <w:rsid w:val="003D3AEA"/>
    <w:rsid w:val="0050769E"/>
    <w:rsid w:val="00516D09"/>
    <w:rsid w:val="0051703C"/>
    <w:rsid w:val="005558D3"/>
    <w:rsid w:val="00572BD1"/>
    <w:rsid w:val="0066140F"/>
    <w:rsid w:val="0071451F"/>
    <w:rsid w:val="00717359"/>
    <w:rsid w:val="00790070"/>
    <w:rsid w:val="00850585"/>
    <w:rsid w:val="00852E82"/>
    <w:rsid w:val="00914578"/>
    <w:rsid w:val="00A6054F"/>
    <w:rsid w:val="00AA1D8D"/>
    <w:rsid w:val="00AB43F3"/>
    <w:rsid w:val="00B006BC"/>
    <w:rsid w:val="00B47730"/>
    <w:rsid w:val="00BC4B03"/>
    <w:rsid w:val="00BD0BBB"/>
    <w:rsid w:val="00BF62D6"/>
    <w:rsid w:val="00CB0664"/>
    <w:rsid w:val="00CC3065"/>
    <w:rsid w:val="00CE6202"/>
    <w:rsid w:val="00D72159"/>
    <w:rsid w:val="00D72E17"/>
    <w:rsid w:val="00D826E2"/>
    <w:rsid w:val="00E11174"/>
    <w:rsid w:val="00E14552"/>
    <w:rsid w:val="00EC7196"/>
    <w:rsid w:val="00FC693F"/>
    <w:rsid w:val="0100E414"/>
    <w:rsid w:val="01BD2E93"/>
    <w:rsid w:val="03528F86"/>
    <w:rsid w:val="068C759E"/>
    <w:rsid w:val="0A2CDB09"/>
    <w:rsid w:val="0C46AA52"/>
    <w:rsid w:val="0C6AE9B9"/>
    <w:rsid w:val="11E1D701"/>
    <w:rsid w:val="13776606"/>
    <w:rsid w:val="15BC0F51"/>
    <w:rsid w:val="171C5F45"/>
    <w:rsid w:val="18078364"/>
    <w:rsid w:val="1C57C6FD"/>
    <w:rsid w:val="1CBE45B2"/>
    <w:rsid w:val="1DCC5FE7"/>
    <w:rsid w:val="1E281D79"/>
    <w:rsid w:val="1E600B35"/>
    <w:rsid w:val="1F95A7E6"/>
    <w:rsid w:val="22324F3B"/>
    <w:rsid w:val="228096D2"/>
    <w:rsid w:val="22DDA0B2"/>
    <w:rsid w:val="23390D62"/>
    <w:rsid w:val="2B91F282"/>
    <w:rsid w:val="2BD248E7"/>
    <w:rsid w:val="2E26593D"/>
    <w:rsid w:val="2E6B5BC4"/>
    <w:rsid w:val="2EAADA75"/>
    <w:rsid w:val="310EFB26"/>
    <w:rsid w:val="31326445"/>
    <w:rsid w:val="336F5DDC"/>
    <w:rsid w:val="355B5D78"/>
    <w:rsid w:val="359DAD09"/>
    <w:rsid w:val="3BF98C6C"/>
    <w:rsid w:val="3D14706B"/>
    <w:rsid w:val="402C8256"/>
    <w:rsid w:val="40B18B9F"/>
    <w:rsid w:val="40B27A9C"/>
    <w:rsid w:val="4201063A"/>
    <w:rsid w:val="42A1147D"/>
    <w:rsid w:val="42B8F9CA"/>
    <w:rsid w:val="45E3245C"/>
    <w:rsid w:val="46603C5A"/>
    <w:rsid w:val="46D732BF"/>
    <w:rsid w:val="4708D733"/>
    <w:rsid w:val="47FF889A"/>
    <w:rsid w:val="48D04D04"/>
    <w:rsid w:val="4CC7BDC6"/>
    <w:rsid w:val="4DA70039"/>
    <w:rsid w:val="4E9D6BB3"/>
    <w:rsid w:val="50ECB710"/>
    <w:rsid w:val="50F83BCB"/>
    <w:rsid w:val="53B648C6"/>
    <w:rsid w:val="541CE967"/>
    <w:rsid w:val="55CF7C74"/>
    <w:rsid w:val="581E4B02"/>
    <w:rsid w:val="5AE3CCD9"/>
    <w:rsid w:val="60E80A1B"/>
    <w:rsid w:val="62E626F7"/>
    <w:rsid w:val="6475A0A9"/>
    <w:rsid w:val="64EF7207"/>
    <w:rsid w:val="65F7F284"/>
    <w:rsid w:val="671715FD"/>
    <w:rsid w:val="676129F9"/>
    <w:rsid w:val="677FEACC"/>
    <w:rsid w:val="68872B70"/>
    <w:rsid w:val="69DE175C"/>
    <w:rsid w:val="6AB240DC"/>
    <w:rsid w:val="6DC667A5"/>
    <w:rsid w:val="6F4BF186"/>
    <w:rsid w:val="6F52264C"/>
    <w:rsid w:val="6F73985C"/>
    <w:rsid w:val="725C5FF0"/>
    <w:rsid w:val="72E884AF"/>
    <w:rsid w:val="745E78FF"/>
    <w:rsid w:val="746B1619"/>
    <w:rsid w:val="74963B65"/>
    <w:rsid w:val="78C80D41"/>
    <w:rsid w:val="7C93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7C4414"/>
  <w14:defaultImageDpi w14:val="300"/>
  <w15:docId w15:val="{8A3101AD-3360-EF45-AB15-D25E2923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826E2"/>
    <w:rPr>
      <w:color w:val="0000FF" w:themeColor="hyperlink"/>
      <w:u w:val="single"/>
    </w:rPr>
  </w:style>
  <w:style w:type="character" w:styleId="UnresolvedMention">
    <w:name w:val="Unresolved Mention"/>
    <w:basedOn w:val="DefaultParagraphFont"/>
    <w:uiPriority w:val="99"/>
    <w:semiHidden/>
    <w:unhideWhenUsed/>
    <w:rsid w:val="00D826E2"/>
    <w:rPr>
      <w:color w:val="605E5C"/>
      <w:shd w:val="clear" w:color="auto" w:fill="E1DFDD"/>
    </w:rPr>
  </w:style>
  <w:style w:type="character" w:styleId="CommentReference">
    <w:name w:val="annotation reference"/>
    <w:basedOn w:val="DefaultParagraphFont"/>
    <w:uiPriority w:val="99"/>
    <w:semiHidden/>
    <w:unhideWhenUsed/>
    <w:rsid w:val="00D826E2"/>
    <w:rPr>
      <w:sz w:val="16"/>
      <w:szCs w:val="16"/>
    </w:rPr>
  </w:style>
  <w:style w:type="paragraph" w:styleId="CommentText">
    <w:name w:val="annotation text"/>
    <w:basedOn w:val="Normal"/>
    <w:link w:val="CommentTextChar"/>
    <w:uiPriority w:val="99"/>
    <w:unhideWhenUsed/>
    <w:rsid w:val="00D826E2"/>
    <w:pPr>
      <w:spacing w:line="240" w:lineRule="auto"/>
    </w:pPr>
    <w:rPr>
      <w:sz w:val="20"/>
      <w:szCs w:val="20"/>
    </w:rPr>
  </w:style>
  <w:style w:type="character" w:customStyle="1" w:styleId="CommentTextChar">
    <w:name w:val="Comment Text Char"/>
    <w:basedOn w:val="DefaultParagraphFont"/>
    <w:link w:val="CommentText"/>
    <w:uiPriority w:val="99"/>
    <w:rsid w:val="00D826E2"/>
    <w:rPr>
      <w:sz w:val="20"/>
      <w:szCs w:val="20"/>
    </w:rPr>
  </w:style>
  <w:style w:type="paragraph" w:styleId="CommentSubject">
    <w:name w:val="annotation subject"/>
    <w:basedOn w:val="CommentText"/>
    <w:next w:val="CommentText"/>
    <w:link w:val="CommentSubjectChar"/>
    <w:uiPriority w:val="99"/>
    <w:semiHidden/>
    <w:unhideWhenUsed/>
    <w:rsid w:val="00D826E2"/>
    <w:rPr>
      <w:b/>
      <w:bCs/>
    </w:rPr>
  </w:style>
  <w:style w:type="character" w:customStyle="1" w:styleId="CommentSubjectChar">
    <w:name w:val="Comment Subject Char"/>
    <w:basedOn w:val="CommentTextChar"/>
    <w:link w:val="CommentSubject"/>
    <w:uiPriority w:val="99"/>
    <w:semiHidden/>
    <w:rsid w:val="00D826E2"/>
    <w:rPr>
      <w:b/>
      <w:bCs/>
      <w:sz w:val="20"/>
      <w:szCs w:val="20"/>
    </w:rPr>
  </w:style>
  <w:style w:type="paragraph" w:styleId="NormalWeb">
    <w:name w:val="Normal (Web)"/>
    <w:basedOn w:val="Normal"/>
    <w:uiPriority w:val="99"/>
    <w:semiHidden/>
    <w:unhideWhenUsed/>
    <w:rsid w:val="00291C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gnd/aspx/HOME"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lie.smith@gov.g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wendy Brizan</cp:lastModifiedBy>
  <cp:revision>15</cp:revision>
  <dcterms:created xsi:type="dcterms:W3CDTF">2026-01-13T13:14:00Z</dcterms:created>
  <dcterms:modified xsi:type="dcterms:W3CDTF">2026-01-15T14:56:00Z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94b320c4-8df8-43c3-b3aa-08de840ebe5a</vt:lpwstr>
  </property>
</Properties>
</file>