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FA10" w14:textId="77777777" w:rsidR="00B930E4" w:rsidRPr="00442F9D" w:rsidRDefault="00B930E4" w:rsidP="00B930E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42F9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3A2516" wp14:editId="457F0492">
            <wp:extent cx="1019175" cy="1019175"/>
            <wp:effectExtent l="0" t="0" r="9525" b="9525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3E9C" w14:textId="77777777" w:rsidR="00B930E4" w:rsidRPr="00442F9D" w:rsidRDefault="00B930E4" w:rsidP="00B930E4">
      <w:pPr>
        <w:widowControl w:val="0"/>
        <w:autoSpaceDE w:val="0"/>
        <w:autoSpaceDN w:val="0"/>
        <w:adjustRightInd w:val="0"/>
        <w:ind w:left="1717" w:right="1698"/>
        <w:jc w:val="center"/>
        <w:rPr>
          <w:rFonts w:ascii="Times New Roman" w:hAnsi="Times New Roman"/>
          <w:sz w:val="24"/>
          <w:szCs w:val="24"/>
          <w:u w:val="single"/>
        </w:rPr>
      </w:pP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GOV</w:t>
      </w:r>
      <w:r w:rsidRPr="00442F9D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442F9D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442F9D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NT</w:t>
      </w:r>
      <w:r w:rsidRPr="00442F9D">
        <w:rPr>
          <w:rFonts w:ascii="Times New Roman" w:hAnsi="Times New Roman"/>
          <w:b/>
          <w:bCs/>
          <w:spacing w:val="-29"/>
          <w:sz w:val="24"/>
          <w:szCs w:val="24"/>
          <w:u w:val="single"/>
        </w:rPr>
        <w:t xml:space="preserve"> </w:t>
      </w:r>
      <w:r w:rsidRPr="00442F9D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O</w:t>
      </w: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442F9D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42F9D">
        <w:rPr>
          <w:rFonts w:ascii="Times New Roman" w:hAnsi="Times New Roman"/>
          <w:b/>
          <w:bCs/>
          <w:w w:val="99"/>
          <w:sz w:val="24"/>
          <w:szCs w:val="24"/>
          <w:u w:val="single"/>
        </w:rPr>
        <w:t>GR</w:t>
      </w:r>
      <w:r w:rsidRPr="00442F9D">
        <w:rPr>
          <w:rFonts w:ascii="Times New Roman" w:hAnsi="Times New Roman"/>
          <w:b/>
          <w:bCs/>
          <w:spacing w:val="1"/>
          <w:w w:val="99"/>
          <w:sz w:val="24"/>
          <w:szCs w:val="24"/>
          <w:u w:val="single"/>
        </w:rPr>
        <w:t>E</w:t>
      </w:r>
      <w:r w:rsidRPr="00442F9D">
        <w:rPr>
          <w:rFonts w:ascii="Times New Roman" w:hAnsi="Times New Roman"/>
          <w:b/>
          <w:bCs/>
          <w:w w:val="99"/>
          <w:sz w:val="24"/>
          <w:szCs w:val="24"/>
          <w:u w:val="single"/>
        </w:rPr>
        <w:t>N</w:t>
      </w:r>
      <w:r w:rsidRPr="00442F9D">
        <w:rPr>
          <w:rFonts w:ascii="Times New Roman" w:hAnsi="Times New Roman"/>
          <w:b/>
          <w:bCs/>
          <w:spacing w:val="1"/>
          <w:w w:val="99"/>
          <w:sz w:val="24"/>
          <w:szCs w:val="24"/>
          <w:u w:val="single"/>
        </w:rPr>
        <w:t>A</w:t>
      </w:r>
      <w:r w:rsidRPr="00442F9D">
        <w:rPr>
          <w:rFonts w:ascii="Times New Roman" w:hAnsi="Times New Roman"/>
          <w:b/>
          <w:bCs/>
          <w:w w:val="99"/>
          <w:sz w:val="24"/>
          <w:szCs w:val="24"/>
          <w:u w:val="single"/>
        </w:rPr>
        <w:t>DA</w:t>
      </w:r>
    </w:p>
    <w:p w14:paraId="145BB7D2" w14:textId="77777777" w:rsidR="00B930E4" w:rsidRPr="00442F9D" w:rsidRDefault="00B930E4" w:rsidP="00B930E4">
      <w:pPr>
        <w:widowControl w:val="0"/>
        <w:autoSpaceDE w:val="0"/>
        <w:autoSpaceDN w:val="0"/>
        <w:adjustRightInd w:val="0"/>
        <w:ind w:left="1717" w:right="169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HEALTH SECTOR STRENGTHENING PROJECT</w:t>
      </w:r>
    </w:p>
    <w:p w14:paraId="1DA7C244" w14:textId="77777777" w:rsidR="00B930E4" w:rsidRPr="00442F9D" w:rsidRDefault="00B930E4" w:rsidP="00B930E4">
      <w:pPr>
        <w:widowControl w:val="0"/>
        <w:autoSpaceDE w:val="0"/>
        <w:autoSpaceDN w:val="0"/>
        <w:adjustRightInd w:val="0"/>
        <w:ind w:left="1717" w:right="169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MINISTRY OF HEALTH</w:t>
      </w:r>
    </w:p>
    <w:p w14:paraId="65611122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jc w:val="center"/>
        <w:rPr>
          <w:rStyle w:val="normaltextrun"/>
          <w:rFonts w:ascii="Times New Roman" w:hAnsi="Times New Roman"/>
          <w:b/>
          <w:bCs/>
          <w:sz w:val="27"/>
          <w:szCs w:val="37"/>
          <w:lang w:val="es-ES"/>
        </w:rPr>
      </w:pPr>
      <w:r w:rsidRPr="00442F9D">
        <w:rPr>
          <w:rFonts w:ascii="Times New Roman" w:eastAsia="Times New Roman" w:hAnsi="Times New Roman"/>
          <w:b/>
          <w:sz w:val="24"/>
          <w:szCs w:val="24"/>
          <w:lang w:val="es-ES"/>
        </w:rPr>
        <w:t>RFB No:</w:t>
      </w:r>
      <w:r w:rsidRPr="00442F9D">
        <w:rPr>
          <w:rFonts w:ascii="Times New Roman" w:eastAsia="Times New Roman" w:hAnsi="Times New Roman"/>
          <w:b/>
          <w:sz w:val="14"/>
          <w:szCs w:val="24"/>
          <w:lang w:val="es-ES"/>
        </w:rPr>
        <w:t xml:space="preserve"> </w:t>
      </w:r>
      <w:r w:rsidRPr="00442F9D">
        <w:rPr>
          <w:rStyle w:val="normaltextrun"/>
          <w:rFonts w:ascii="Times New Roman" w:hAnsi="Times New Roman"/>
          <w:b/>
          <w:bCs/>
          <w:sz w:val="27"/>
          <w:szCs w:val="37"/>
          <w:lang w:val="es-ES"/>
        </w:rPr>
        <w:t>ICB No: 73610-C-5 b</w:t>
      </w:r>
    </w:p>
    <w:p w14:paraId="18BF7B2A" w14:textId="77777777" w:rsidR="003E763C" w:rsidRPr="00442F9D" w:rsidRDefault="003E763C" w:rsidP="00B930E4">
      <w:pPr>
        <w:spacing w:before="100" w:beforeAutospacing="1" w:after="100" w:afterAutospacing="1" w:line="240" w:lineRule="auto"/>
        <w:contextualSpacing/>
        <w:jc w:val="center"/>
        <w:rPr>
          <w:rStyle w:val="normaltextrun"/>
          <w:rFonts w:ascii="Times New Roman" w:hAnsi="Times New Roman"/>
          <w:b/>
          <w:bCs/>
          <w:sz w:val="27"/>
          <w:szCs w:val="37"/>
          <w:lang w:val="es-ES"/>
        </w:rPr>
      </w:pPr>
    </w:p>
    <w:p w14:paraId="57DB331F" w14:textId="18B77EB9" w:rsidR="00B930E4" w:rsidRPr="00442F9D" w:rsidRDefault="003E763C" w:rsidP="003E763C">
      <w:pPr>
        <w:pStyle w:val="Title"/>
        <w:jc w:val="center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442F9D">
        <w:rPr>
          <w:rFonts w:ascii="Times New Roman" w:hAnsi="Times New Roman" w:cs="Times New Roman"/>
          <w:sz w:val="24"/>
          <w:szCs w:val="24"/>
        </w:rPr>
        <w:t xml:space="preserve">Issued: </w:t>
      </w:r>
      <w:r w:rsidR="00B374C4">
        <w:rPr>
          <w:rFonts w:ascii="Times New Roman" w:hAnsi="Times New Roman" w:cs="Times New Roman"/>
          <w:sz w:val="24"/>
          <w:szCs w:val="24"/>
        </w:rPr>
        <w:t>November</w:t>
      </w:r>
      <w:r w:rsidR="00B374C4" w:rsidRPr="00B374C4">
        <w:rPr>
          <w:rFonts w:ascii="Times New Roman" w:hAnsi="Times New Roman" w:cs="Times New Roman"/>
          <w:sz w:val="24"/>
          <w:szCs w:val="24"/>
        </w:rPr>
        <w:t xml:space="preserve"> </w:t>
      </w:r>
      <w:r w:rsidR="00524BA2">
        <w:rPr>
          <w:rFonts w:ascii="Times New Roman" w:hAnsi="Times New Roman" w:cs="Times New Roman"/>
          <w:sz w:val="24"/>
          <w:szCs w:val="24"/>
        </w:rPr>
        <w:t>0</w:t>
      </w:r>
      <w:r w:rsidR="00B374C4" w:rsidRPr="00B374C4">
        <w:rPr>
          <w:rFonts w:ascii="Times New Roman" w:hAnsi="Times New Roman" w:cs="Times New Roman"/>
          <w:sz w:val="24"/>
          <w:szCs w:val="24"/>
        </w:rPr>
        <w:t>7, 2025</w:t>
      </w:r>
    </w:p>
    <w:p w14:paraId="0F450A13" w14:textId="5B0849E9" w:rsidR="00B930E4" w:rsidRPr="00442F9D" w:rsidRDefault="003E763C" w:rsidP="00B930E4">
      <w:pPr>
        <w:pStyle w:val="NoSpacing"/>
        <w:rPr>
          <w:rFonts w:ascii="Times New Roman" w:hAnsi="Times New Roman"/>
          <w:sz w:val="24"/>
          <w:szCs w:val="24"/>
        </w:rPr>
      </w:pPr>
      <w:r w:rsidRPr="00442F9D">
        <w:rPr>
          <w:rFonts w:ascii="Times New Roman" w:hAnsi="Times New Roman"/>
          <w:sz w:val="24"/>
          <w:szCs w:val="24"/>
        </w:rPr>
        <w:t>December 1</w:t>
      </w:r>
      <w:r w:rsidR="00A040A8">
        <w:rPr>
          <w:rFonts w:ascii="Times New Roman" w:hAnsi="Times New Roman"/>
          <w:sz w:val="24"/>
          <w:szCs w:val="24"/>
        </w:rPr>
        <w:t>7</w:t>
      </w:r>
      <w:r w:rsidR="00B930E4" w:rsidRPr="00442F9D">
        <w:rPr>
          <w:rFonts w:ascii="Times New Roman" w:hAnsi="Times New Roman"/>
          <w:sz w:val="24"/>
          <w:szCs w:val="24"/>
        </w:rPr>
        <w:t>, 2025</w:t>
      </w:r>
    </w:p>
    <w:p w14:paraId="66A03E43" w14:textId="77777777" w:rsidR="00B930E4" w:rsidRPr="00442F9D" w:rsidRDefault="00B930E4" w:rsidP="00B930E4">
      <w:pPr>
        <w:pStyle w:val="NoSpacing"/>
        <w:rPr>
          <w:rFonts w:ascii="Times New Roman" w:hAnsi="Times New Roman"/>
          <w:sz w:val="24"/>
          <w:szCs w:val="24"/>
        </w:rPr>
      </w:pPr>
    </w:p>
    <w:p w14:paraId="2C81757F" w14:textId="77777777" w:rsidR="00B930E4" w:rsidRPr="00442F9D" w:rsidRDefault="00B930E4" w:rsidP="00B930E4">
      <w:pPr>
        <w:pStyle w:val="NoSpacing"/>
        <w:rPr>
          <w:rFonts w:ascii="Times New Roman" w:hAnsi="Times New Roman"/>
          <w:sz w:val="24"/>
          <w:szCs w:val="24"/>
        </w:rPr>
      </w:pPr>
      <w:r w:rsidRPr="00442F9D">
        <w:rPr>
          <w:rFonts w:ascii="Times New Roman" w:hAnsi="Times New Roman"/>
          <w:sz w:val="24"/>
          <w:szCs w:val="24"/>
        </w:rPr>
        <w:t xml:space="preserve">Dear Tenderer, </w:t>
      </w:r>
    </w:p>
    <w:p w14:paraId="7D8544DA" w14:textId="77777777" w:rsidR="00B930E4" w:rsidRPr="00442F9D" w:rsidRDefault="00B930E4" w:rsidP="00B930E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CAF567A" w14:textId="224B0FB3" w:rsidR="00B930E4" w:rsidRPr="00442F9D" w:rsidRDefault="00B930E4" w:rsidP="00B930E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 xml:space="preserve">RE: REHABILITATION OF </w:t>
      </w:r>
      <w:r w:rsidR="003E763C" w:rsidRPr="00442F9D">
        <w:rPr>
          <w:rFonts w:ascii="Times New Roman" w:hAnsi="Times New Roman"/>
          <w:b/>
          <w:bCs/>
          <w:sz w:val="24"/>
          <w:szCs w:val="24"/>
          <w:u w:val="single"/>
        </w:rPr>
        <w:t>HERMITAGE MEDICAL STATION</w:t>
      </w: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D958D1D" w14:textId="4FA208B3" w:rsidR="00B930E4" w:rsidRPr="00442F9D" w:rsidRDefault="00B930E4" w:rsidP="00B930E4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42F9D">
        <w:rPr>
          <w:rFonts w:ascii="Times New Roman" w:hAnsi="Times New Roman"/>
          <w:b/>
          <w:bCs/>
          <w:sz w:val="24"/>
          <w:szCs w:val="24"/>
          <w:u w:val="single"/>
        </w:rPr>
        <w:t>ADDENDUM NO. 1</w:t>
      </w:r>
    </w:p>
    <w:p w14:paraId="5A9E5679" w14:textId="77777777" w:rsidR="003E763C" w:rsidRDefault="003E763C" w:rsidP="003E76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42F9D">
        <w:rPr>
          <w:rFonts w:ascii="Times New Roman" w:eastAsia="Times New Roman" w:hAnsi="Times New Roman"/>
          <w:sz w:val="24"/>
          <w:szCs w:val="24"/>
        </w:rPr>
        <w:t>In accordance with ITB 8 and 22.2 of the Bidding document, the client hereby issues addendum # 1:</w:t>
      </w:r>
    </w:p>
    <w:p w14:paraId="794ED1FB" w14:textId="77777777" w:rsidR="009F1665" w:rsidRDefault="009F1665" w:rsidP="003E76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ED08024" w14:textId="6270524A" w:rsidR="009F1665" w:rsidRPr="009F1665" w:rsidRDefault="00450385" w:rsidP="009F166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Amendment to </w:t>
      </w:r>
      <w:r w:rsidR="004A6FFC">
        <w:rPr>
          <w:rFonts w:ascii="Times New Roman" w:eastAsia="Times New Roman" w:hAnsi="Times New Roman"/>
          <w:sz w:val="24"/>
          <w:szCs w:val="24"/>
        </w:rPr>
        <w:t>bid submission</w:t>
      </w:r>
    </w:p>
    <w:p w14:paraId="3706F84F" w14:textId="77777777" w:rsidR="003E763C" w:rsidRPr="00442F9D" w:rsidRDefault="003E763C" w:rsidP="003E76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90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7"/>
        <w:gridCol w:w="8013"/>
      </w:tblGrid>
      <w:tr w:rsidR="00442F9D" w:rsidRPr="00442F9D" w14:paraId="7989404D" w14:textId="77777777" w:rsidTr="00442F9D">
        <w:trPr>
          <w:jc w:val="center"/>
        </w:trPr>
        <w:tc>
          <w:tcPr>
            <w:tcW w:w="107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B343AFC" w14:textId="77777777" w:rsidR="00442F9D" w:rsidRPr="00442F9D" w:rsidRDefault="00442F9D" w:rsidP="009837D9">
            <w:pPr>
              <w:tabs>
                <w:tab w:val="right" w:pos="7434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442F9D">
              <w:rPr>
                <w:rFonts w:ascii="Times New Roman" w:hAnsi="Times New Roman"/>
                <w:b/>
              </w:rPr>
              <w:t>ITB 22.1</w:t>
            </w:r>
          </w:p>
        </w:tc>
        <w:tc>
          <w:tcPr>
            <w:tcW w:w="8013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C7CC28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442F9D">
              <w:rPr>
                <w:rFonts w:ascii="Times New Roman" w:hAnsi="Times New Roman"/>
              </w:rPr>
              <w:t xml:space="preserve">For </w:t>
            </w:r>
            <w:r w:rsidRPr="00442F9D">
              <w:rPr>
                <w:rFonts w:ascii="Times New Roman" w:hAnsi="Times New Roman"/>
                <w:b/>
                <w:u w:val="single"/>
              </w:rPr>
              <w:t>Bid submission purposes</w:t>
            </w:r>
            <w:r w:rsidRPr="00442F9D">
              <w:rPr>
                <w:rFonts w:ascii="Times New Roman" w:hAnsi="Times New Roman"/>
                <w:u w:val="single"/>
              </w:rPr>
              <w:t xml:space="preserve"> </w:t>
            </w:r>
            <w:r w:rsidRPr="00442F9D">
              <w:rPr>
                <w:rFonts w:ascii="Times New Roman" w:hAnsi="Times New Roman"/>
              </w:rPr>
              <w:t>only,</w:t>
            </w:r>
          </w:p>
          <w:p w14:paraId="04F0090E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rPr>
                <w:rFonts w:ascii="Times New Roman" w:hAnsi="Times New Roman"/>
              </w:rPr>
            </w:pPr>
            <w:r w:rsidRPr="00442F9D">
              <w:rPr>
                <w:rFonts w:ascii="Times New Roman" w:hAnsi="Times New Roman"/>
              </w:rPr>
              <w:t xml:space="preserve">The deadline for Bid submission is: </w:t>
            </w:r>
          </w:p>
          <w:p w14:paraId="07980E7E" w14:textId="7DC73456" w:rsidR="00442F9D" w:rsidRPr="00442F9D" w:rsidRDefault="00442F9D" w:rsidP="009837D9">
            <w:pPr>
              <w:spacing w:before="60" w:after="60"/>
              <w:rPr>
                <w:rFonts w:ascii="Times New Roman" w:hAnsi="Times New Roman"/>
                <w:b/>
              </w:rPr>
            </w:pPr>
            <w:r w:rsidRPr="00442F9D">
              <w:rPr>
                <w:rFonts w:ascii="Times New Roman" w:hAnsi="Times New Roman"/>
              </w:rPr>
              <w:t>Date:</w:t>
            </w:r>
            <w:r w:rsidRPr="00442F9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December 19, 2025</w:t>
            </w:r>
          </w:p>
          <w:p w14:paraId="6F70B849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rPr>
                <w:rFonts w:ascii="Times New Roman" w:hAnsi="Times New Roman"/>
                <w:i/>
                <w:u w:val="single"/>
              </w:rPr>
            </w:pPr>
            <w:r w:rsidRPr="00442F9D">
              <w:rPr>
                <w:rFonts w:ascii="Times New Roman" w:hAnsi="Times New Roman"/>
              </w:rPr>
              <w:t>Time:</w:t>
            </w:r>
            <w:r w:rsidRPr="00442F9D" w:rsidDel="00B95321">
              <w:rPr>
                <w:rFonts w:ascii="Times New Roman" w:hAnsi="Times New Roman"/>
              </w:rPr>
              <w:t xml:space="preserve"> </w:t>
            </w:r>
            <w:r w:rsidRPr="00442F9D">
              <w:rPr>
                <w:rFonts w:ascii="Times New Roman" w:hAnsi="Times New Roman"/>
              </w:rPr>
              <w:t>1:30 pm Grenada Time</w:t>
            </w:r>
          </w:p>
          <w:p w14:paraId="525AB16B" w14:textId="77777777" w:rsidR="00442F9D" w:rsidRPr="00442F9D" w:rsidRDefault="00442F9D" w:rsidP="009837D9">
            <w:pPr>
              <w:suppressAutoHyphens/>
              <w:spacing w:before="60" w:after="60"/>
              <w:rPr>
                <w:rFonts w:ascii="Times New Roman" w:hAnsi="Times New Roman"/>
              </w:rPr>
            </w:pPr>
            <w:r w:rsidRPr="00442F9D">
              <w:rPr>
                <w:rFonts w:ascii="Times New Roman" w:hAnsi="Times New Roman"/>
              </w:rPr>
              <w:t xml:space="preserve">Bidders </w:t>
            </w:r>
            <w:r w:rsidRPr="00442F9D">
              <w:rPr>
                <w:rFonts w:ascii="Times New Roman" w:hAnsi="Times New Roman"/>
                <w:b/>
                <w:iCs/>
              </w:rPr>
              <w:t>will</w:t>
            </w:r>
            <w:r w:rsidRPr="00442F9D">
              <w:rPr>
                <w:rFonts w:ascii="Times New Roman" w:hAnsi="Times New Roman"/>
              </w:rPr>
              <w:t xml:space="preserve"> submit their Bids electronically. Paper-based bids </w:t>
            </w:r>
            <w:r w:rsidRPr="00442F9D">
              <w:rPr>
                <w:rFonts w:ascii="Times New Roman" w:hAnsi="Times New Roman"/>
                <w:b/>
                <w:bCs/>
              </w:rPr>
              <w:t>shall not</w:t>
            </w:r>
            <w:r w:rsidRPr="00442F9D">
              <w:rPr>
                <w:rFonts w:ascii="Times New Roman" w:hAnsi="Times New Roman"/>
              </w:rPr>
              <w:t xml:space="preserve"> be accepted.</w:t>
            </w:r>
          </w:p>
          <w:p w14:paraId="7C553B19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Cs w:val="20"/>
              </w:rPr>
            </w:pPr>
            <w:r w:rsidRPr="00442F9D">
              <w:rPr>
                <w:rFonts w:ascii="Times New Roman" w:hAnsi="Times New Roman"/>
              </w:rPr>
              <w:t xml:space="preserve">The electronic bidding submission procedures shall </w:t>
            </w:r>
            <w:proofErr w:type="gramStart"/>
            <w:r w:rsidRPr="00442F9D">
              <w:rPr>
                <w:rFonts w:ascii="Times New Roman" w:hAnsi="Times New Roman"/>
              </w:rPr>
              <w:t>be:</w:t>
            </w:r>
            <w:proofErr w:type="gramEnd"/>
            <w:r w:rsidRPr="00442F9D">
              <w:rPr>
                <w:rFonts w:ascii="Times New Roman" w:hAnsi="Times New Roman"/>
              </w:rPr>
              <w:t xml:space="preserve"> </w:t>
            </w:r>
            <w:r w:rsidRPr="00442F9D">
              <w:rPr>
                <w:rFonts w:ascii="Times New Roman" w:hAnsi="Times New Roman"/>
                <w:bCs/>
              </w:rPr>
              <w:t>done through</w:t>
            </w:r>
            <w:r w:rsidRPr="00442F9D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hyperlink r:id="rId9">
              <w:r w:rsidRPr="00442F9D">
                <w:rPr>
                  <w:rStyle w:val="Hyperlink"/>
                  <w:rFonts w:ascii="Times New Roman" w:hAnsi="Times New Roman"/>
                  <w:i/>
                  <w:iCs/>
                </w:rPr>
                <w:t>https://in-tendhost.co.uk/GND/aspx/Home</w:t>
              </w:r>
            </w:hyperlink>
          </w:p>
          <w:p w14:paraId="6CC91721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Cs w:val="20"/>
              </w:rPr>
            </w:pPr>
            <w:r w:rsidRPr="00442F9D">
              <w:rPr>
                <w:rFonts w:ascii="Times New Roman" w:hAnsi="Times New Roman"/>
                <w:szCs w:val="20"/>
              </w:rPr>
              <w:t xml:space="preserve">For any In-Tend related queries please email: </w:t>
            </w:r>
            <w:hyperlink r:id="rId10" w:history="1">
              <w:r w:rsidRPr="00442F9D">
                <w:rPr>
                  <w:rStyle w:val="Hyperlink"/>
                  <w:rFonts w:ascii="Times New Roman" w:hAnsi="Times New Roman"/>
                  <w:szCs w:val="20"/>
                </w:rPr>
                <w:t>donica.modeste@procurement.gov.gd</w:t>
              </w:r>
            </w:hyperlink>
            <w:r w:rsidRPr="00442F9D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442F9D" w:rsidRPr="00442F9D" w14:paraId="6348B017" w14:textId="77777777" w:rsidTr="00442F9D">
        <w:trPr>
          <w:jc w:val="center"/>
        </w:trPr>
        <w:tc>
          <w:tcPr>
            <w:tcW w:w="107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174B8CB" w14:textId="77777777" w:rsidR="00442F9D" w:rsidRPr="00442F9D" w:rsidRDefault="00442F9D" w:rsidP="009837D9">
            <w:pPr>
              <w:tabs>
                <w:tab w:val="right" w:pos="7434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442F9D">
              <w:rPr>
                <w:rFonts w:ascii="Times New Roman" w:hAnsi="Times New Roman"/>
                <w:b/>
              </w:rPr>
              <w:t>ITB 25.1</w:t>
            </w:r>
          </w:p>
        </w:tc>
        <w:tc>
          <w:tcPr>
            <w:tcW w:w="8013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E2101A" w14:textId="77777777" w:rsidR="00442F9D" w:rsidRPr="00442F9D" w:rsidRDefault="00442F9D" w:rsidP="009837D9">
            <w:pPr>
              <w:tabs>
                <w:tab w:val="right" w:pos="7254"/>
              </w:tabs>
              <w:spacing w:before="60"/>
              <w:jc w:val="both"/>
              <w:rPr>
                <w:rFonts w:ascii="Times New Roman" w:hAnsi="Times New Roman"/>
                <w:szCs w:val="20"/>
              </w:rPr>
            </w:pPr>
            <w:r w:rsidRPr="00442F9D">
              <w:rPr>
                <w:rFonts w:ascii="Times New Roman" w:hAnsi="Times New Roman"/>
                <w:szCs w:val="20"/>
              </w:rPr>
              <w:t>The Bid opening shall take place at:</w:t>
            </w:r>
          </w:p>
          <w:p w14:paraId="1C906C72" w14:textId="69C60AC2" w:rsidR="00442F9D" w:rsidRPr="00442F9D" w:rsidRDefault="00442F9D" w:rsidP="009837D9">
            <w:pPr>
              <w:tabs>
                <w:tab w:val="right" w:pos="7254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442F9D">
              <w:rPr>
                <w:rFonts w:ascii="Times New Roman" w:hAnsi="Times New Roman"/>
              </w:rPr>
              <w:t xml:space="preserve">Online on </w:t>
            </w:r>
            <w:r>
              <w:rPr>
                <w:rFonts w:ascii="Times New Roman" w:hAnsi="Times New Roman"/>
                <w:b/>
                <w:bCs/>
              </w:rPr>
              <w:t xml:space="preserve">December 19, </w:t>
            </w:r>
            <w:proofErr w:type="gramStart"/>
            <w:r w:rsidRPr="00442F9D">
              <w:rPr>
                <w:rFonts w:ascii="Times New Roman" w:hAnsi="Times New Roman"/>
                <w:b/>
                <w:bCs/>
              </w:rPr>
              <w:t>2025</w:t>
            </w:r>
            <w:proofErr w:type="gramEnd"/>
            <w:r w:rsidRPr="00442F9D">
              <w:rPr>
                <w:rFonts w:ascii="Times New Roman" w:hAnsi="Times New Roman"/>
                <w:b/>
                <w:bCs/>
              </w:rPr>
              <w:t xml:space="preserve"> at 2:00pm</w:t>
            </w:r>
            <w:r w:rsidRPr="00442F9D">
              <w:rPr>
                <w:rFonts w:ascii="Times New Roman" w:hAnsi="Times New Roman"/>
              </w:rPr>
              <w:t xml:space="preserve"> Grenada Standard Time</w:t>
            </w:r>
          </w:p>
          <w:p w14:paraId="777875B6" w14:textId="1BC2B1C4" w:rsidR="00442F9D" w:rsidRPr="00442F9D" w:rsidRDefault="00442F9D" w:rsidP="004F2ACA">
            <w:pPr>
              <w:tabs>
                <w:tab w:val="right" w:pos="7254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442F9D">
              <w:rPr>
                <w:rFonts w:ascii="Times New Roman" w:hAnsi="Times New Roman"/>
              </w:rPr>
              <w:t xml:space="preserve">• A virtual meeting link through Microsoft Teams for the opening of the bids will be sent to </w:t>
            </w:r>
            <w:proofErr w:type="gramStart"/>
            <w:r w:rsidRPr="00442F9D">
              <w:rPr>
                <w:rFonts w:ascii="Times New Roman" w:hAnsi="Times New Roman"/>
              </w:rPr>
              <w:t>bidders</w:t>
            </w:r>
            <w:proofErr w:type="gramEnd"/>
            <w:r w:rsidRPr="00442F9D">
              <w:rPr>
                <w:rFonts w:ascii="Times New Roman" w:hAnsi="Times New Roman"/>
              </w:rPr>
              <w:t xml:space="preserve"> upon confirmation of receipt of bids, to the same email address from which bids were submitted</w:t>
            </w:r>
          </w:p>
        </w:tc>
      </w:tr>
    </w:tbl>
    <w:p w14:paraId="7A1575FB" w14:textId="77777777" w:rsidR="003E763C" w:rsidRPr="00442F9D" w:rsidRDefault="003E763C" w:rsidP="003E76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896A252" w14:textId="77777777" w:rsidR="003E763C" w:rsidRPr="00442F9D" w:rsidRDefault="003E763C" w:rsidP="003E76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42F9D">
        <w:rPr>
          <w:rFonts w:ascii="Times New Roman" w:eastAsia="Times New Roman" w:hAnsi="Times New Roman"/>
          <w:sz w:val="24"/>
          <w:szCs w:val="24"/>
        </w:rPr>
        <w:t>Had been replaced with</w:t>
      </w:r>
    </w:p>
    <w:p w14:paraId="0B01671A" w14:textId="77777777" w:rsidR="00442F9D" w:rsidRPr="00442F9D" w:rsidRDefault="00442F9D" w:rsidP="003E763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9090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/>
          <w:insideV w:val="single" w:sz="6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167"/>
        <w:gridCol w:w="7923"/>
      </w:tblGrid>
      <w:tr w:rsidR="00442F9D" w:rsidRPr="00442F9D" w14:paraId="177B5A75" w14:textId="77777777" w:rsidTr="00442F9D">
        <w:trPr>
          <w:jc w:val="center"/>
        </w:trPr>
        <w:tc>
          <w:tcPr>
            <w:tcW w:w="11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/>
            </w:tcBorders>
          </w:tcPr>
          <w:p w14:paraId="237E4136" w14:textId="77777777" w:rsidR="00442F9D" w:rsidRPr="00442F9D" w:rsidRDefault="00442F9D" w:rsidP="009837D9">
            <w:pPr>
              <w:tabs>
                <w:tab w:val="right" w:pos="7434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42F9D">
              <w:rPr>
                <w:rFonts w:ascii="Times New Roman" w:hAnsi="Times New Roman"/>
                <w:b/>
                <w:sz w:val="24"/>
                <w:szCs w:val="24"/>
              </w:rPr>
              <w:t>ITB 22.1</w:t>
            </w:r>
          </w:p>
        </w:tc>
        <w:tc>
          <w:tcPr>
            <w:tcW w:w="792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986CE4" w14:textId="77777777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>For Bid submission purposes only,</w:t>
            </w:r>
          </w:p>
          <w:p w14:paraId="1B962A1E" w14:textId="77777777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The deadline for Bid submission is: </w:t>
            </w:r>
          </w:p>
          <w:p w14:paraId="6ADA78B8" w14:textId="1194E8E6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 w:rsidR="00524BA2">
              <w:rPr>
                <w:rFonts w:ascii="Times New Roman" w:hAnsi="Times New Roman"/>
                <w:b/>
                <w:bCs/>
                <w:sz w:val="24"/>
                <w:szCs w:val="24"/>
              </w:rPr>
              <w:t>January 09, 2026</w:t>
            </w:r>
          </w:p>
          <w:p w14:paraId="5A56110B" w14:textId="77777777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>Time:</w:t>
            </w:r>
            <w:r w:rsidRPr="00442F9D" w:rsidDel="00B95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F9D">
              <w:rPr>
                <w:rFonts w:ascii="Times New Roman" w:hAnsi="Times New Roman"/>
                <w:b/>
                <w:bCs/>
                <w:sz w:val="24"/>
                <w:szCs w:val="24"/>
              </w:rPr>
              <w:t>1:30 pm Grenada Time</w:t>
            </w:r>
          </w:p>
          <w:p w14:paraId="32D8C9E9" w14:textId="77777777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>Bidders will submit their Bids electronically. Paper-based bids shall not be accepted.</w:t>
            </w:r>
          </w:p>
          <w:p w14:paraId="41C6AD3C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 xml:space="preserve">The electronic bidding submission procedures shall </w:t>
            </w:r>
            <w:proofErr w:type="gramStart"/>
            <w:r w:rsidRPr="00442F9D">
              <w:rPr>
                <w:rFonts w:ascii="Times New Roman" w:hAnsi="Times New Roman"/>
                <w:sz w:val="24"/>
                <w:szCs w:val="24"/>
              </w:rPr>
              <w:t>be:</w:t>
            </w:r>
            <w:proofErr w:type="gramEnd"/>
            <w:r w:rsidRPr="00442F9D">
              <w:rPr>
                <w:rFonts w:ascii="Times New Roman" w:hAnsi="Times New Roman"/>
                <w:sz w:val="24"/>
                <w:szCs w:val="24"/>
              </w:rPr>
              <w:t xml:space="preserve"> done through </w:t>
            </w:r>
            <w:hyperlink r:id="rId11">
              <w:r w:rsidRPr="00442F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https://in-tendhost.co.uk/GND/aspx/Home</w:t>
              </w:r>
            </w:hyperlink>
          </w:p>
          <w:p w14:paraId="7DF0BC79" w14:textId="77777777" w:rsidR="00442F9D" w:rsidRPr="00442F9D" w:rsidRDefault="00442F9D" w:rsidP="009837D9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 xml:space="preserve">For any In-Tend related queries please email: </w:t>
            </w:r>
            <w:hyperlink r:id="rId12" w:history="1">
              <w:r w:rsidRPr="00442F9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donica.modeste@procurement.gov.gd</w:t>
              </w:r>
            </w:hyperlink>
            <w:r w:rsidRPr="00442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2F9D" w:rsidRPr="00442F9D" w14:paraId="243B1532" w14:textId="77777777" w:rsidTr="00442F9D">
        <w:trPr>
          <w:jc w:val="center"/>
        </w:trPr>
        <w:tc>
          <w:tcPr>
            <w:tcW w:w="11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8" w:space="0" w:color="000000"/>
            </w:tcBorders>
          </w:tcPr>
          <w:p w14:paraId="7249EE94" w14:textId="77777777" w:rsidR="00442F9D" w:rsidRPr="00442F9D" w:rsidRDefault="00442F9D" w:rsidP="009837D9">
            <w:pPr>
              <w:tabs>
                <w:tab w:val="right" w:pos="7434"/>
              </w:tabs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42F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ITB 25.1</w:t>
            </w:r>
          </w:p>
        </w:tc>
        <w:tc>
          <w:tcPr>
            <w:tcW w:w="792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5286D3" w14:textId="77777777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>The Bid opening shall take place at:</w:t>
            </w:r>
          </w:p>
          <w:p w14:paraId="0E0B053A" w14:textId="42642E47" w:rsidR="00442F9D" w:rsidRPr="00442F9D" w:rsidRDefault="00442F9D" w:rsidP="00442F9D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 xml:space="preserve">Online on </w:t>
            </w:r>
            <w:r w:rsidR="00524B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January 09, </w:t>
            </w:r>
            <w:proofErr w:type="gramStart"/>
            <w:r w:rsidR="00524BA2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  <w:proofErr w:type="gramEnd"/>
            <w:r w:rsidRPr="00442F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 2:00pm</w:t>
            </w:r>
            <w:r w:rsidRPr="00442F9D">
              <w:rPr>
                <w:rFonts w:ascii="Times New Roman" w:hAnsi="Times New Roman"/>
                <w:sz w:val="24"/>
                <w:szCs w:val="24"/>
              </w:rPr>
              <w:t xml:space="preserve"> Grenada Standard Time</w:t>
            </w:r>
          </w:p>
          <w:p w14:paraId="73B5E5BA" w14:textId="72549F1E" w:rsidR="00442F9D" w:rsidRPr="00442F9D" w:rsidRDefault="00442F9D" w:rsidP="004F2ACA">
            <w:pPr>
              <w:tabs>
                <w:tab w:val="right" w:pos="725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F9D">
              <w:rPr>
                <w:rFonts w:ascii="Times New Roman" w:hAnsi="Times New Roman"/>
                <w:sz w:val="24"/>
                <w:szCs w:val="24"/>
              </w:rPr>
              <w:t xml:space="preserve">• A virtual meeting link through Microsoft Teams for the opening of the bids will be sent to </w:t>
            </w:r>
            <w:proofErr w:type="gramStart"/>
            <w:r w:rsidRPr="00442F9D">
              <w:rPr>
                <w:rFonts w:ascii="Times New Roman" w:hAnsi="Times New Roman"/>
                <w:sz w:val="24"/>
                <w:szCs w:val="24"/>
              </w:rPr>
              <w:t>bidders</w:t>
            </w:r>
            <w:proofErr w:type="gramEnd"/>
            <w:r w:rsidRPr="00442F9D">
              <w:rPr>
                <w:rFonts w:ascii="Times New Roman" w:hAnsi="Times New Roman"/>
                <w:sz w:val="24"/>
                <w:szCs w:val="24"/>
              </w:rPr>
              <w:t xml:space="preserve"> upon confirmation of receipt of bids, to the same email address from which bids were submitted</w:t>
            </w:r>
          </w:p>
        </w:tc>
      </w:tr>
    </w:tbl>
    <w:p w14:paraId="2E21BFC1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FC6273A" w14:textId="68D90134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42F9D">
        <w:rPr>
          <w:rFonts w:ascii="Times New Roman" w:eastAsia="Times New Roman" w:hAnsi="Times New Roman"/>
          <w:sz w:val="24"/>
          <w:szCs w:val="24"/>
        </w:rPr>
        <w:t>Please confirm in writing receipt of this Addendum #1.</w:t>
      </w:r>
    </w:p>
    <w:p w14:paraId="4FDBCD49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3E5F54F8" w14:textId="1DABEED4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42F9D">
        <w:rPr>
          <w:rFonts w:ascii="Times New Roman" w:eastAsia="Times New Roman" w:hAnsi="Times New Roman"/>
          <w:b/>
          <w:sz w:val="24"/>
          <w:szCs w:val="24"/>
        </w:rPr>
        <w:t>Date:</w:t>
      </w:r>
      <w:r w:rsidRPr="00442F9D">
        <w:rPr>
          <w:rFonts w:ascii="Times New Roman" w:eastAsia="Times New Roman" w:hAnsi="Times New Roman"/>
          <w:sz w:val="24"/>
          <w:szCs w:val="24"/>
        </w:rPr>
        <w:t xml:space="preserve"> </w:t>
      </w:r>
      <w:r w:rsidR="003E763C" w:rsidRPr="00442F9D">
        <w:rPr>
          <w:rFonts w:ascii="Times New Roman" w:eastAsia="Times New Roman" w:hAnsi="Times New Roman"/>
          <w:sz w:val="24"/>
          <w:szCs w:val="24"/>
        </w:rPr>
        <w:t xml:space="preserve">December </w:t>
      </w:r>
      <w:r w:rsidRPr="00442F9D">
        <w:rPr>
          <w:rFonts w:ascii="Times New Roman" w:eastAsia="Times New Roman" w:hAnsi="Times New Roman"/>
          <w:sz w:val="24"/>
          <w:szCs w:val="24"/>
        </w:rPr>
        <w:t>……</w:t>
      </w:r>
      <w:proofErr w:type="gramStart"/>
      <w:r w:rsidRPr="00442F9D"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 w:rsidRPr="00442F9D">
        <w:rPr>
          <w:rFonts w:ascii="Times New Roman" w:eastAsia="Times New Roman" w:hAnsi="Times New Roman"/>
          <w:sz w:val="24"/>
          <w:szCs w:val="24"/>
        </w:rPr>
        <w:t xml:space="preserve"> 2025</w:t>
      </w:r>
    </w:p>
    <w:p w14:paraId="6A4B73B3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6BA29069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42F9D">
        <w:rPr>
          <w:rFonts w:ascii="Times New Roman" w:eastAsia="Times New Roman" w:hAnsi="Times New Roman"/>
          <w:b/>
          <w:sz w:val="24"/>
          <w:szCs w:val="24"/>
        </w:rPr>
        <w:t>Signature:</w:t>
      </w:r>
      <w:r w:rsidRPr="00442F9D">
        <w:rPr>
          <w:rFonts w:ascii="Times New Roman" w:eastAsia="Times New Roman" w:hAnsi="Times New Roman"/>
          <w:sz w:val="24"/>
          <w:szCs w:val="24"/>
        </w:rPr>
        <w:t xml:space="preserve"> ……………………………………….</w:t>
      </w:r>
    </w:p>
    <w:p w14:paraId="568B0C0C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F5A0499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442F9D">
        <w:rPr>
          <w:rFonts w:ascii="Times New Roman" w:eastAsia="Times New Roman" w:hAnsi="Times New Roman"/>
          <w:b/>
          <w:sz w:val="24"/>
          <w:szCs w:val="24"/>
        </w:rPr>
        <w:t>Title:</w:t>
      </w:r>
      <w:r w:rsidRPr="00442F9D">
        <w:rPr>
          <w:rFonts w:ascii="Times New Roman" w:eastAsia="Times New Roman" w:hAnsi="Times New Roman"/>
          <w:sz w:val="24"/>
          <w:szCs w:val="24"/>
        </w:rPr>
        <w:t>…</w:t>
      </w:r>
      <w:proofErr w:type="gramEnd"/>
      <w:r w:rsidRPr="00442F9D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……………………………………………, </w:t>
      </w:r>
    </w:p>
    <w:p w14:paraId="2B6F2C10" w14:textId="77777777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46224296" w14:textId="34DF30C1" w:rsidR="00B930E4" w:rsidRPr="00442F9D" w:rsidRDefault="00B930E4" w:rsidP="00B930E4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442F9D">
        <w:rPr>
          <w:rFonts w:ascii="Times New Roman" w:eastAsia="Times New Roman" w:hAnsi="Times New Roman"/>
          <w:b/>
          <w:sz w:val="24"/>
          <w:szCs w:val="24"/>
        </w:rPr>
        <w:t xml:space="preserve">Name of </w:t>
      </w:r>
      <w:proofErr w:type="gramStart"/>
      <w:r w:rsidRPr="00442F9D">
        <w:rPr>
          <w:rFonts w:ascii="Times New Roman" w:eastAsia="Times New Roman" w:hAnsi="Times New Roman"/>
          <w:b/>
          <w:sz w:val="24"/>
          <w:szCs w:val="24"/>
        </w:rPr>
        <w:t>Company:</w:t>
      </w:r>
      <w:r w:rsidRPr="00442F9D">
        <w:rPr>
          <w:rFonts w:ascii="Times New Roman" w:eastAsia="Times New Roman" w:hAnsi="Times New Roman"/>
          <w:sz w:val="24"/>
          <w:szCs w:val="24"/>
        </w:rPr>
        <w:t>…</w:t>
      </w:r>
      <w:proofErr w:type="gramEnd"/>
      <w:r w:rsidRPr="00442F9D"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</w:p>
    <w:sectPr w:rsidR="00B930E4" w:rsidRPr="00442F9D" w:rsidSect="00B930E4">
      <w:pgSz w:w="12240" w:h="15840"/>
      <w:pgMar w:top="630" w:right="108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23C"/>
    <w:multiLevelType w:val="hybridMultilevel"/>
    <w:tmpl w:val="AF1663D4"/>
    <w:lvl w:ilvl="0" w:tplc="7D48D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112CB"/>
    <w:multiLevelType w:val="multilevel"/>
    <w:tmpl w:val="4F6C6AA8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decimal"/>
      <w:isLgl/>
      <w:lvlText w:val="%1.%2"/>
      <w:lvlJc w:val="left"/>
      <w:pPr>
        <w:ind w:left="5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2" w15:restartNumberingAfterBreak="0">
    <w:nsid w:val="7B10551E"/>
    <w:multiLevelType w:val="hybridMultilevel"/>
    <w:tmpl w:val="6BC6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43094">
    <w:abstractNumId w:val="1"/>
  </w:num>
  <w:num w:numId="2" w16cid:durableId="2141915974">
    <w:abstractNumId w:val="0"/>
  </w:num>
  <w:num w:numId="3" w16cid:durableId="98844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E4"/>
    <w:rsid w:val="000526DA"/>
    <w:rsid w:val="0005633B"/>
    <w:rsid w:val="000608CC"/>
    <w:rsid w:val="00083EB3"/>
    <w:rsid w:val="00100513"/>
    <w:rsid w:val="00101486"/>
    <w:rsid w:val="00112AF4"/>
    <w:rsid w:val="001213EF"/>
    <w:rsid w:val="001351A1"/>
    <w:rsid w:val="00187843"/>
    <w:rsid w:val="001C5276"/>
    <w:rsid w:val="001D127F"/>
    <w:rsid w:val="00200BFC"/>
    <w:rsid w:val="00203473"/>
    <w:rsid w:val="00232C08"/>
    <w:rsid w:val="00247DA1"/>
    <w:rsid w:val="0025339B"/>
    <w:rsid w:val="0025638F"/>
    <w:rsid w:val="00260426"/>
    <w:rsid w:val="00271356"/>
    <w:rsid w:val="002C0023"/>
    <w:rsid w:val="002E4EEC"/>
    <w:rsid w:val="0032106D"/>
    <w:rsid w:val="00350167"/>
    <w:rsid w:val="00364591"/>
    <w:rsid w:val="00380A07"/>
    <w:rsid w:val="003925BD"/>
    <w:rsid w:val="003B0053"/>
    <w:rsid w:val="003E763C"/>
    <w:rsid w:val="003E79B6"/>
    <w:rsid w:val="00442F9D"/>
    <w:rsid w:val="00450385"/>
    <w:rsid w:val="004913D0"/>
    <w:rsid w:val="00491822"/>
    <w:rsid w:val="00497A77"/>
    <w:rsid w:val="004A2EEF"/>
    <w:rsid w:val="004A6438"/>
    <w:rsid w:val="004A6FFC"/>
    <w:rsid w:val="004B048C"/>
    <w:rsid w:val="004C0D9B"/>
    <w:rsid w:val="004C5848"/>
    <w:rsid w:val="004F2ACA"/>
    <w:rsid w:val="0051414D"/>
    <w:rsid w:val="005206EB"/>
    <w:rsid w:val="00523E00"/>
    <w:rsid w:val="00524BA2"/>
    <w:rsid w:val="005758FD"/>
    <w:rsid w:val="00590549"/>
    <w:rsid w:val="005A3DF7"/>
    <w:rsid w:val="0061143B"/>
    <w:rsid w:val="00614BE0"/>
    <w:rsid w:val="006451AA"/>
    <w:rsid w:val="006672F8"/>
    <w:rsid w:val="00680483"/>
    <w:rsid w:val="00681CA5"/>
    <w:rsid w:val="0069419A"/>
    <w:rsid w:val="006D16DE"/>
    <w:rsid w:val="006D223F"/>
    <w:rsid w:val="006F0639"/>
    <w:rsid w:val="006F2DC9"/>
    <w:rsid w:val="00747970"/>
    <w:rsid w:val="00756DC0"/>
    <w:rsid w:val="007C60F3"/>
    <w:rsid w:val="007E24B9"/>
    <w:rsid w:val="007E5445"/>
    <w:rsid w:val="007E7847"/>
    <w:rsid w:val="007F015A"/>
    <w:rsid w:val="007F6EB9"/>
    <w:rsid w:val="0080425B"/>
    <w:rsid w:val="008401F5"/>
    <w:rsid w:val="00896F9E"/>
    <w:rsid w:val="008975E0"/>
    <w:rsid w:val="008C395B"/>
    <w:rsid w:val="008E2854"/>
    <w:rsid w:val="008E5212"/>
    <w:rsid w:val="008E5835"/>
    <w:rsid w:val="00901B96"/>
    <w:rsid w:val="00923A22"/>
    <w:rsid w:val="00923BEE"/>
    <w:rsid w:val="009449F8"/>
    <w:rsid w:val="009B1F4B"/>
    <w:rsid w:val="009C39C1"/>
    <w:rsid w:val="009C3AC4"/>
    <w:rsid w:val="009F1665"/>
    <w:rsid w:val="009F6DF6"/>
    <w:rsid w:val="00A015B8"/>
    <w:rsid w:val="00A040A8"/>
    <w:rsid w:val="00A06BC1"/>
    <w:rsid w:val="00A5593D"/>
    <w:rsid w:val="00A601AD"/>
    <w:rsid w:val="00A753E4"/>
    <w:rsid w:val="00A90A1E"/>
    <w:rsid w:val="00A9481D"/>
    <w:rsid w:val="00AD5CA6"/>
    <w:rsid w:val="00AE18CC"/>
    <w:rsid w:val="00AE6EF6"/>
    <w:rsid w:val="00B10CD9"/>
    <w:rsid w:val="00B12843"/>
    <w:rsid w:val="00B26DDE"/>
    <w:rsid w:val="00B26F56"/>
    <w:rsid w:val="00B2760A"/>
    <w:rsid w:val="00B374C4"/>
    <w:rsid w:val="00B563C4"/>
    <w:rsid w:val="00B82480"/>
    <w:rsid w:val="00B9074E"/>
    <w:rsid w:val="00B930E4"/>
    <w:rsid w:val="00BB5517"/>
    <w:rsid w:val="00BF66B6"/>
    <w:rsid w:val="00C122A5"/>
    <w:rsid w:val="00C565FA"/>
    <w:rsid w:val="00C74DE7"/>
    <w:rsid w:val="00C85A6D"/>
    <w:rsid w:val="00C86BFE"/>
    <w:rsid w:val="00C96822"/>
    <w:rsid w:val="00CA0BFC"/>
    <w:rsid w:val="00CB5171"/>
    <w:rsid w:val="00CF55A6"/>
    <w:rsid w:val="00D15768"/>
    <w:rsid w:val="00D522AC"/>
    <w:rsid w:val="00D6678F"/>
    <w:rsid w:val="00D72469"/>
    <w:rsid w:val="00D8662D"/>
    <w:rsid w:val="00D93678"/>
    <w:rsid w:val="00D95614"/>
    <w:rsid w:val="00DA240D"/>
    <w:rsid w:val="00DB30BD"/>
    <w:rsid w:val="00DB6809"/>
    <w:rsid w:val="00DE6C7E"/>
    <w:rsid w:val="00E20F4A"/>
    <w:rsid w:val="00E217AC"/>
    <w:rsid w:val="00E4483B"/>
    <w:rsid w:val="00E457EB"/>
    <w:rsid w:val="00E82338"/>
    <w:rsid w:val="00E929CE"/>
    <w:rsid w:val="00EA0F92"/>
    <w:rsid w:val="00EA5BDF"/>
    <w:rsid w:val="00EE657B"/>
    <w:rsid w:val="00EF23B2"/>
    <w:rsid w:val="00F22E79"/>
    <w:rsid w:val="00F30B0D"/>
    <w:rsid w:val="00F32D3D"/>
    <w:rsid w:val="00FB3EFB"/>
    <w:rsid w:val="00FB58DE"/>
    <w:rsid w:val="00FB5913"/>
    <w:rsid w:val="00FC0457"/>
    <w:rsid w:val="00FC5041"/>
    <w:rsid w:val="00FC65B5"/>
    <w:rsid w:val="00FD669F"/>
    <w:rsid w:val="00FF33E7"/>
    <w:rsid w:val="01B61414"/>
    <w:rsid w:val="0519388C"/>
    <w:rsid w:val="05C71A5A"/>
    <w:rsid w:val="08BC1B75"/>
    <w:rsid w:val="0A35CC89"/>
    <w:rsid w:val="0E55C0DE"/>
    <w:rsid w:val="0FDDB302"/>
    <w:rsid w:val="13A34EB6"/>
    <w:rsid w:val="1635FB5B"/>
    <w:rsid w:val="1B58369D"/>
    <w:rsid w:val="1E5511CE"/>
    <w:rsid w:val="21E17E4F"/>
    <w:rsid w:val="2207B26A"/>
    <w:rsid w:val="23037ABB"/>
    <w:rsid w:val="254F4B5F"/>
    <w:rsid w:val="25FD5CA4"/>
    <w:rsid w:val="2805CEAA"/>
    <w:rsid w:val="28A1B8B3"/>
    <w:rsid w:val="29296B29"/>
    <w:rsid w:val="2C4BAAE3"/>
    <w:rsid w:val="2E0A9722"/>
    <w:rsid w:val="3262988E"/>
    <w:rsid w:val="32AFE857"/>
    <w:rsid w:val="33C64354"/>
    <w:rsid w:val="3BEB4856"/>
    <w:rsid w:val="3E182CA4"/>
    <w:rsid w:val="3F965BF4"/>
    <w:rsid w:val="4696B83B"/>
    <w:rsid w:val="47F70E76"/>
    <w:rsid w:val="48BC1282"/>
    <w:rsid w:val="4AA7F40F"/>
    <w:rsid w:val="4E470E15"/>
    <w:rsid w:val="4FD2A698"/>
    <w:rsid w:val="551CA4C3"/>
    <w:rsid w:val="5BC471E9"/>
    <w:rsid w:val="5BD34200"/>
    <w:rsid w:val="5CC3A2FD"/>
    <w:rsid w:val="5D6DB041"/>
    <w:rsid w:val="5F8C09AF"/>
    <w:rsid w:val="601EA288"/>
    <w:rsid w:val="60A3EE6E"/>
    <w:rsid w:val="6B2A8340"/>
    <w:rsid w:val="6C313F1C"/>
    <w:rsid w:val="6CA9F9D3"/>
    <w:rsid w:val="6F49BCFE"/>
    <w:rsid w:val="72CC3AA4"/>
    <w:rsid w:val="73F490B2"/>
    <w:rsid w:val="7565ED72"/>
    <w:rsid w:val="77FC4BC3"/>
    <w:rsid w:val="784A7B4E"/>
    <w:rsid w:val="7924202D"/>
    <w:rsid w:val="7F1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0CFC8"/>
  <w15:chartTrackingRefBased/>
  <w15:docId w15:val="{03AEB1BD-D015-4844-8C56-978EE939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E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9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9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0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930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rmaltextrun">
    <w:name w:val="normaltextrun"/>
    <w:rsid w:val="00B930E4"/>
  </w:style>
  <w:style w:type="paragraph" w:customStyle="1" w:styleId="paragraph">
    <w:name w:val="paragraph"/>
    <w:basedOn w:val="Normal"/>
    <w:rsid w:val="00B93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76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9C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rsid w:val="00442F9D"/>
    <w:pPr>
      <w:spacing w:after="0" w:line="240" w:lineRule="auto"/>
    </w:pPr>
    <w:rPr>
      <w:rFonts w:ascii="Arial" w:eastAsia="Times New Roman" w:hAnsi="Arial"/>
      <w:noProof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442F9D"/>
    <w:rPr>
      <w:rFonts w:ascii="Arial" w:eastAsia="Times New Roman" w:hAnsi="Arial" w:cs="Times New Roman"/>
      <w:noProof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semiHidden/>
    <w:rsid w:val="00442F9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843"/>
    <w:pPr>
      <w:spacing w:after="200"/>
    </w:pPr>
    <w:rPr>
      <w:rFonts w:ascii="Calibri" w:eastAsia="Calibri" w:hAnsi="Calibri"/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843"/>
    <w:rPr>
      <w:rFonts w:ascii="Calibri" w:eastAsia="Calibri" w:hAnsi="Calibri" w:cs="Times New Roman"/>
      <w:b/>
      <w:bCs/>
      <w:noProof/>
      <w:kern w:val="0"/>
      <w:sz w:val="20"/>
      <w:szCs w:val="2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1878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nica.modeste@procurement.gov.g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-tendhost.co.uk/GND/aspx/Home" TargetMode="Externa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mailto:donica.modeste@procurement.gov.g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n-tendhost.co.uk/GND/aspx/Home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BEB00B6-A738-4DE1-B565-80AA3DBC1652}">
    <t:Anchor>
      <t:Comment id="886523456"/>
    </t:Anchor>
    <t:History>
      <t:Event id="{B08DF5B6-9B76-4C73-944E-6D6D024A0C96}" time="2025-12-16T17:39:33.589Z">
        <t:Attribution userId="S::Procurementofficer@procurement.gov.gd::9db043c6-4f12-4af9-8106-9daef1be70ac" userProvider="AD" userName="Mardexia  Smith"/>
        <t:Anchor>
          <t:Comment id="886523456"/>
        </t:Anchor>
        <t:Create/>
      </t:Event>
      <t:Event id="{6C018021-745C-440C-A410-07D98D093911}" time="2025-12-16T17:39:33.589Z">
        <t:Attribution userId="S::Procurementofficer@procurement.gov.gd::9db043c6-4f12-4af9-8106-9daef1be70ac" userProvider="AD" userName="Mardexia  Smith"/>
        <t:Anchor>
          <t:Comment id="886523456"/>
        </t:Anchor>
        <t:Assign userId="S::tiffanidonald@moiid.gov.gd::735f177b-5d20-4003-8d14-7e31dc46f65a" userProvider="AD" userName="Tiffani Donald"/>
      </t:Event>
      <t:Event id="{CB506125-A6D0-46F8-9088-85815E5F21B2}" time="2025-12-16T17:39:33.589Z">
        <t:Attribution userId="S::Procurementofficer@procurement.gov.gd::9db043c6-4f12-4af9-8106-9daef1be70ac" userProvider="AD" userName="Mardexia  Smith"/>
        <t:Anchor>
          <t:Comment id="886523456"/>
        </t:Anchor>
        <t:SetTitle title="@Tiffani Donald Kindly indicate what the changes are. This needs to be sent to the banks for its no objection."/>
      </t:Event>
      <t:Event id="{0EB577C5-F08C-4A15-A31D-D34F2D300A6A}" time="2025-12-16T22:17:33.771Z">
        <t:Attribution userId="S::procurementofficer@procurement.gov.gd::9db043c6-4f12-4af9-8106-9daef1be70ac" userProvider="AD" userName="Mardexia  Smith"/>
        <t:Progress percentComplete="100"/>
      </t:Event>
      <t:Event id="{6B5240C6-B4A6-4C43-8548-45C654F55C34}" time="2025-12-16T22:17:53.704Z">
        <t:Attribution userId="S::procurementofficer@procurement.gov.gd::9db043c6-4f12-4af9-8106-9daef1be70ac" userProvider="AD" userName="Mardexia  Smith"/>
        <t:Progress percentComplete="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f0c54f-f2ec-4453-af18-cf7e147d9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53A08400FFF4CBA28256D86F24FD2" ma:contentTypeVersion="18" ma:contentTypeDescription="Create a new document." ma:contentTypeScope="" ma:versionID="965b983344d8ad26b5f5f3e7bb3fc662">
  <xsd:schema xmlns:xsd="http://www.w3.org/2001/XMLSchema" xmlns:xs="http://www.w3.org/2001/XMLSchema" xmlns:p="http://schemas.microsoft.com/office/2006/metadata/properties" xmlns:ns3="724a13f8-5d4e-4bd3-8eea-dccc1cf4fb84" xmlns:ns4="64f0c54f-f2ec-4453-af18-cf7e147d9ee6" targetNamespace="http://schemas.microsoft.com/office/2006/metadata/properties" ma:root="true" ma:fieldsID="bb5d78c403e9ee0e20c2291a736bc4f0" ns3:_="" ns4:_="">
    <xsd:import namespace="724a13f8-5d4e-4bd3-8eea-dccc1cf4fb84"/>
    <xsd:import namespace="64f0c54f-f2ec-4453-af18-cf7e147d9e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a13f8-5d4e-4bd3-8eea-dccc1cf4f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0c54f-f2ec-4453-af18-cf7e147d9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1380D-739C-4832-8764-C81BA52ABBE3}">
  <ds:schemaRefs>
    <ds:schemaRef ds:uri="http://schemas.microsoft.com/office/2006/metadata/properties"/>
    <ds:schemaRef ds:uri="http://schemas.microsoft.com/office/infopath/2007/PartnerControls"/>
    <ds:schemaRef ds:uri="64f0c54f-f2ec-4453-af18-cf7e147d9ee6"/>
  </ds:schemaRefs>
</ds:datastoreItem>
</file>

<file path=customXml/itemProps2.xml><?xml version="1.0" encoding="utf-8"?>
<ds:datastoreItem xmlns:ds="http://schemas.openxmlformats.org/officeDocument/2006/customXml" ds:itemID="{82504C24-9016-41C3-97AF-35C1F786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B1E9D-A1AC-40EF-8EF1-D24EBC1A3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a13f8-5d4e-4bd3-8eea-dccc1cf4fb84"/>
    <ds:schemaRef ds:uri="64f0c54f-f2ec-4453-af18-cf7e147d9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1879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Links>
    <vt:vector size="30" baseType="variant">
      <vt:variant>
        <vt:i4>7340122</vt:i4>
      </vt:variant>
      <vt:variant>
        <vt:i4>9</vt:i4>
      </vt:variant>
      <vt:variant>
        <vt:i4>0</vt:i4>
      </vt:variant>
      <vt:variant>
        <vt:i4>5</vt:i4>
      </vt:variant>
      <vt:variant>
        <vt:lpwstr>mailto:donica.modeste@procurement.gov.gd</vt:lpwstr>
      </vt:variant>
      <vt:variant>
        <vt:lpwstr/>
      </vt:variant>
      <vt:variant>
        <vt:i4>2752618</vt:i4>
      </vt:variant>
      <vt:variant>
        <vt:i4>6</vt:i4>
      </vt:variant>
      <vt:variant>
        <vt:i4>0</vt:i4>
      </vt:variant>
      <vt:variant>
        <vt:i4>5</vt:i4>
      </vt:variant>
      <vt:variant>
        <vt:lpwstr>https://in-tendhost.co.uk/GND/aspx/Home</vt:lpwstr>
      </vt:variant>
      <vt:variant>
        <vt:lpwstr/>
      </vt:variant>
      <vt:variant>
        <vt:i4>7340122</vt:i4>
      </vt:variant>
      <vt:variant>
        <vt:i4>3</vt:i4>
      </vt:variant>
      <vt:variant>
        <vt:i4>0</vt:i4>
      </vt:variant>
      <vt:variant>
        <vt:i4>5</vt:i4>
      </vt:variant>
      <vt:variant>
        <vt:lpwstr>mailto:donica.modeste@procurement.gov.gd</vt:lpwstr>
      </vt:variant>
      <vt:variant>
        <vt:lpwstr/>
      </vt:variant>
      <vt:variant>
        <vt:i4>2752618</vt:i4>
      </vt:variant>
      <vt:variant>
        <vt:i4>0</vt:i4>
      </vt:variant>
      <vt:variant>
        <vt:i4>0</vt:i4>
      </vt:variant>
      <vt:variant>
        <vt:i4>5</vt:i4>
      </vt:variant>
      <vt:variant>
        <vt:lpwstr>https://in-tendhost.co.uk/GND/aspx/Home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mailto:tiffanidonald@moiid.gov.gd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Donica Modeste</dc:creator>
  <cp:keywords/>
  <dc:description/>
  <cp:lastModifiedBy>Mardexia  Smith</cp:lastModifiedBy>
  <cp:revision>2</cp:revision>
  <dcterms:created xsi:type="dcterms:W3CDTF">2025-12-17T17:38:00Z</dcterms:created>
  <dcterms:modified xsi:type="dcterms:W3CDTF">2025-12-17T17:38:00Z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0x0101006C653A08400FFF4CBA28256D86F24FD2</vt:lpwstr>
  </property>
</Properties>
</file>